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9E6E4" w14:textId="77777777" w:rsidR="00BC5520" w:rsidRPr="00FA7A88" w:rsidRDefault="00BC5520" w:rsidP="00BC5520">
      <w:pPr>
        <w:spacing w:after="0" w:line="276" w:lineRule="auto"/>
        <w:jc w:val="right"/>
        <w:rPr>
          <w:rFonts w:ascii="GHEA Grapalat" w:eastAsia="Times New Roman" w:hAnsi="GHEA Grapalat" w:cs="Arial"/>
          <w:bCs/>
          <w:i/>
          <w:color w:val="000000"/>
          <w:sz w:val="20"/>
          <w:szCs w:val="20"/>
          <w:lang w:val="hy-AM"/>
        </w:rPr>
      </w:pPr>
      <w:r w:rsidRPr="00FA7A88">
        <w:rPr>
          <w:rFonts w:ascii="GHEA Grapalat" w:eastAsia="Times New Roman" w:hAnsi="GHEA Grapalat" w:cs="Arial"/>
          <w:bCs/>
          <w:i/>
          <w:color w:val="000000"/>
          <w:sz w:val="20"/>
          <w:szCs w:val="20"/>
          <w:lang w:val="hy-AM"/>
        </w:rPr>
        <w:t>Հավելված</w:t>
      </w:r>
    </w:p>
    <w:p w14:paraId="5D6BC1DF" w14:textId="77777777" w:rsidR="00BC5520" w:rsidRPr="00FA7A88" w:rsidRDefault="00BC5520" w:rsidP="00BC5520">
      <w:pPr>
        <w:spacing w:after="0" w:line="276" w:lineRule="auto"/>
        <w:jc w:val="right"/>
        <w:rPr>
          <w:rFonts w:ascii="GHEA Grapalat" w:eastAsia="Times New Roman" w:hAnsi="GHEA Grapalat" w:cs="Arial"/>
          <w:bCs/>
          <w:i/>
          <w:color w:val="000000"/>
          <w:sz w:val="20"/>
          <w:szCs w:val="20"/>
          <w:lang w:val="hy-AM"/>
        </w:rPr>
      </w:pPr>
      <w:r w:rsidRPr="00FA7A88">
        <w:rPr>
          <w:rFonts w:ascii="GHEA Grapalat" w:eastAsia="Times New Roman" w:hAnsi="GHEA Grapalat" w:cs="Arial"/>
          <w:bCs/>
          <w:i/>
          <w:color w:val="000000"/>
          <w:sz w:val="20"/>
          <w:szCs w:val="20"/>
          <w:lang w:val="hy-AM"/>
        </w:rPr>
        <w:t>Հաստատվել է ՀՀ Հ</w:t>
      </w:r>
      <w:r w:rsidR="006B5C63" w:rsidRPr="00FA7A88">
        <w:rPr>
          <w:rFonts w:ascii="GHEA Grapalat" w:eastAsia="Times New Roman" w:hAnsi="GHEA Grapalat" w:cs="Arial"/>
          <w:bCs/>
          <w:i/>
          <w:color w:val="000000"/>
          <w:sz w:val="20"/>
          <w:szCs w:val="20"/>
          <w:lang w:val="hy-AM"/>
        </w:rPr>
        <w:t>աշվեքննիչ պալատի</w:t>
      </w:r>
    </w:p>
    <w:p w14:paraId="09F96A65" w14:textId="359E5562" w:rsidR="00BC5520" w:rsidRPr="00FA7A88" w:rsidRDefault="00BC5520" w:rsidP="00BC5520">
      <w:pPr>
        <w:spacing w:after="0" w:line="276" w:lineRule="auto"/>
        <w:jc w:val="right"/>
        <w:rPr>
          <w:rFonts w:ascii="GHEA Grapalat" w:eastAsia="Times New Roman" w:hAnsi="GHEA Grapalat" w:cs="Arial"/>
          <w:bCs/>
          <w:i/>
          <w:color w:val="000000"/>
          <w:sz w:val="20"/>
          <w:szCs w:val="20"/>
          <w:lang w:val="hy-AM"/>
        </w:rPr>
      </w:pPr>
      <w:r w:rsidRPr="00FA7A88">
        <w:rPr>
          <w:rFonts w:ascii="GHEA Grapalat" w:eastAsia="Times New Roman" w:hAnsi="GHEA Grapalat" w:cs="Arial"/>
          <w:bCs/>
          <w:i/>
          <w:color w:val="000000"/>
          <w:sz w:val="20"/>
          <w:szCs w:val="20"/>
          <w:lang w:val="hy-AM"/>
        </w:rPr>
        <w:t>2022թ.</w:t>
      </w:r>
      <w:r w:rsidR="00D613C0" w:rsidRPr="00FA7A88">
        <w:rPr>
          <w:rFonts w:ascii="GHEA Grapalat" w:eastAsia="Times New Roman" w:hAnsi="GHEA Grapalat" w:cs="Arial"/>
          <w:bCs/>
          <w:i/>
          <w:color w:val="000000"/>
          <w:sz w:val="20"/>
          <w:szCs w:val="20"/>
          <w:lang w:val="hy-AM"/>
        </w:rPr>
        <w:t xml:space="preserve"> </w:t>
      </w:r>
      <w:r w:rsidR="00C02CE8" w:rsidRPr="00FA7A88">
        <w:rPr>
          <w:rFonts w:ascii="GHEA Grapalat" w:eastAsia="Times New Roman" w:hAnsi="GHEA Grapalat" w:cs="Arial"/>
          <w:bCs/>
          <w:i/>
          <w:color w:val="000000"/>
          <w:sz w:val="20"/>
          <w:szCs w:val="20"/>
          <w:lang w:val="hy-AM"/>
        </w:rPr>
        <w:t>դեկտեմբերի</w:t>
      </w:r>
      <w:r w:rsidR="008B4063" w:rsidRPr="00FA7A88">
        <w:rPr>
          <w:rFonts w:ascii="GHEA Grapalat" w:eastAsia="Times New Roman" w:hAnsi="GHEA Grapalat" w:cs="Arial"/>
          <w:bCs/>
          <w:i/>
          <w:color w:val="000000"/>
          <w:sz w:val="20"/>
          <w:szCs w:val="20"/>
          <w:lang w:val="hy-AM"/>
        </w:rPr>
        <w:t xml:space="preserve"> 16-</w:t>
      </w:r>
      <w:r w:rsidRPr="00FA7A88">
        <w:rPr>
          <w:rFonts w:ascii="GHEA Grapalat" w:eastAsia="Times New Roman" w:hAnsi="GHEA Grapalat" w:cs="Arial"/>
          <w:bCs/>
          <w:i/>
          <w:color w:val="000000"/>
          <w:sz w:val="20"/>
          <w:szCs w:val="20"/>
          <w:lang w:val="hy-AM"/>
        </w:rPr>
        <w:t xml:space="preserve">ի թիվ </w:t>
      </w:r>
      <w:r w:rsidR="008B4063" w:rsidRPr="00FA7A88">
        <w:rPr>
          <w:rFonts w:ascii="GHEA Grapalat" w:eastAsia="Times New Roman" w:hAnsi="GHEA Grapalat" w:cs="Arial"/>
          <w:bCs/>
          <w:i/>
          <w:color w:val="000000"/>
          <w:sz w:val="20"/>
          <w:szCs w:val="20"/>
          <w:lang w:val="hy-AM"/>
        </w:rPr>
        <w:t>239-Ա</w:t>
      </w:r>
      <w:r w:rsidRPr="00FA7A88">
        <w:rPr>
          <w:rFonts w:ascii="GHEA Grapalat" w:eastAsia="Times New Roman" w:hAnsi="GHEA Grapalat" w:cs="Arial"/>
          <w:bCs/>
          <w:i/>
          <w:color w:val="000000"/>
          <w:sz w:val="20"/>
          <w:szCs w:val="20"/>
          <w:lang w:val="hy-AM"/>
        </w:rPr>
        <w:t xml:space="preserve"> որոշմամբ</w:t>
      </w:r>
    </w:p>
    <w:p w14:paraId="40736B20" w14:textId="77777777" w:rsidR="00BC5520" w:rsidRPr="00FA7A88" w:rsidRDefault="00BC5520" w:rsidP="00BC5520">
      <w:pPr>
        <w:spacing w:before="100" w:beforeAutospacing="1" w:after="120" w:line="276" w:lineRule="auto"/>
        <w:jc w:val="center"/>
        <w:rPr>
          <w:rFonts w:ascii="GHEA Grapalat" w:eastAsia="Times New Roman" w:hAnsi="GHEA Grapalat" w:cs="Arial"/>
          <w:b/>
          <w:bCs/>
          <w:color w:val="000000"/>
          <w:sz w:val="24"/>
          <w:szCs w:val="24"/>
          <w:lang w:val="hy-AM"/>
        </w:rPr>
      </w:pPr>
    </w:p>
    <w:p w14:paraId="26E17A93" w14:textId="77777777" w:rsidR="00BC5520" w:rsidRPr="00FA7A88" w:rsidRDefault="00BC5520" w:rsidP="00BC5520">
      <w:pPr>
        <w:spacing w:before="100" w:beforeAutospacing="1" w:after="120" w:line="276" w:lineRule="auto"/>
        <w:jc w:val="center"/>
        <w:rPr>
          <w:rFonts w:ascii="GHEA Grapalat" w:eastAsia="Times New Roman" w:hAnsi="GHEA Grapalat" w:cs="Arial"/>
          <w:b/>
          <w:bCs/>
          <w:color w:val="000000"/>
          <w:sz w:val="24"/>
          <w:szCs w:val="24"/>
          <w:lang w:val="hy-AM"/>
        </w:rPr>
      </w:pPr>
    </w:p>
    <w:p w14:paraId="33282BF9" w14:textId="77777777" w:rsidR="00BC5520" w:rsidRPr="00FA7A88" w:rsidRDefault="00BC5520" w:rsidP="00BC5520">
      <w:pPr>
        <w:spacing w:before="100" w:beforeAutospacing="1" w:after="120" w:line="276" w:lineRule="auto"/>
        <w:jc w:val="center"/>
        <w:rPr>
          <w:rFonts w:ascii="GHEA Grapalat" w:eastAsia="Times New Roman" w:hAnsi="GHEA Grapalat" w:cs="Arial"/>
          <w:b/>
          <w:bCs/>
          <w:color w:val="000000"/>
          <w:sz w:val="24"/>
          <w:szCs w:val="24"/>
          <w:lang w:val="hy-AM"/>
        </w:rPr>
      </w:pPr>
    </w:p>
    <w:p w14:paraId="272BCFBE" w14:textId="77777777" w:rsidR="00BC5520" w:rsidRPr="00FA7A88" w:rsidRDefault="00BC5520" w:rsidP="00BC5520">
      <w:pPr>
        <w:spacing w:before="100" w:beforeAutospacing="1" w:after="120" w:line="276" w:lineRule="auto"/>
        <w:jc w:val="center"/>
        <w:rPr>
          <w:rFonts w:ascii="GHEA Grapalat" w:eastAsia="Times New Roman" w:hAnsi="GHEA Grapalat" w:cs="Arial"/>
          <w:b/>
          <w:bCs/>
          <w:color w:val="000000"/>
          <w:sz w:val="28"/>
          <w:szCs w:val="28"/>
          <w:lang w:val="hy-AM"/>
        </w:rPr>
      </w:pPr>
      <w:r w:rsidRPr="00FA7A88">
        <w:rPr>
          <w:rFonts w:ascii="GHEA Grapalat" w:eastAsia="Times New Roman" w:hAnsi="GHEA Grapalat" w:cs="Arial"/>
          <w:b/>
          <w:bCs/>
          <w:color w:val="000000"/>
          <w:sz w:val="28"/>
          <w:szCs w:val="28"/>
          <w:lang w:val="hy-AM"/>
        </w:rPr>
        <w:t>ՀԱՅԱՍՏԱՆԻ ՀԱՆՐԱՊԵՏՈՒԹՅԱՆ ՀԱՇՎԵՔՆՆԻՉ ՊԱԼԱՏ</w:t>
      </w:r>
    </w:p>
    <w:p w14:paraId="56CD6F28" w14:textId="53755D7A" w:rsidR="00BC5520" w:rsidRPr="00FA7A88" w:rsidRDefault="0008205F" w:rsidP="00BC5520">
      <w:pPr>
        <w:tabs>
          <w:tab w:val="left" w:pos="9180"/>
        </w:tabs>
        <w:spacing w:after="0" w:line="276" w:lineRule="auto"/>
        <w:ind w:right="29"/>
        <w:jc w:val="center"/>
        <w:rPr>
          <w:rFonts w:ascii="GHEA Grapalat" w:eastAsia="Times New Roman" w:hAnsi="GHEA Grapalat" w:cs="Arial"/>
          <w:b/>
          <w:bCs/>
          <w:color w:val="000000"/>
          <w:sz w:val="24"/>
          <w:szCs w:val="24"/>
          <w:lang w:val="hy-AM"/>
        </w:rPr>
      </w:pPr>
      <w:r w:rsidRPr="00FA7A88">
        <w:rPr>
          <w:rFonts w:ascii="GHEA Grapalat" w:eastAsia="Times New Roman" w:hAnsi="GHEA Grapalat" w:cs="Arial"/>
          <w:noProof/>
          <w:sz w:val="24"/>
          <w:szCs w:val="24"/>
          <w:lang w:val="ru-RU" w:eastAsia="ru-RU"/>
        </w:rPr>
        <w:drawing>
          <wp:inline distT="0" distB="0" distL="0" distR="0" wp14:anchorId="2B350899" wp14:editId="737465E1">
            <wp:extent cx="1288415" cy="1169035"/>
            <wp:effectExtent l="0" t="0" r="0" b="0"/>
            <wp:docPr id="1" name="Picture 4"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rliament.am/laws_images/1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1169035"/>
                    </a:xfrm>
                    <a:prstGeom prst="rect">
                      <a:avLst/>
                    </a:prstGeom>
                    <a:noFill/>
                    <a:ln>
                      <a:noFill/>
                    </a:ln>
                  </pic:spPr>
                </pic:pic>
              </a:graphicData>
            </a:graphic>
          </wp:inline>
        </w:drawing>
      </w:r>
    </w:p>
    <w:p w14:paraId="222E4825" w14:textId="77777777" w:rsidR="00BC5520" w:rsidRPr="00FA7A88" w:rsidRDefault="00BC5520" w:rsidP="00BC5520">
      <w:pPr>
        <w:tabs>
          <w:tab w:val="left" w:pos="2340"/>
        </w:tabs>
        <w:spacing w:after="0" w:line="276" w:lineRule="auto"/>
        <w:jc w:val="right"/>
        <w:rPr>
          <w:rFonts w:ascii="GHEA Grapalat" w:hAnsi="GHEA Grapalat"/>
          <w:bCs/>
          <w:color w:val="000000"/>
          <w:sz w:val="20"/>
          <w:szCs w:val="20"/>
          <w:u w:val="single"/>
          <w:lang w:val="hy-AM"/>
        </w:rPr>
      </w:pPr>
    </w:p>
    <w:p w14:paraId="64927B85" w14:textId="77777777" w:rsidR="00BC5520" w:rsidRPr="00FA7A88" w:rsidRDefault="00BC5520" w:rsidP="00BC5520">
      <w:pPr>
        <w:spacing w:before="100" w:beforeAutospacing="1" w:after="120" w:line="276" w:lineRule="auto"/>
        <w:jc w:val="center"/>
        <w:rPr>
          <w:rFonts w:ascii="GHEA Grapalat" w:eastAsia="Times New Roman" w:hAnsi="GHEA Grapalat" w:cs="Arial"/>
          <w:b/>
          <w:bCs/>
          <w:color w:val="000000"/>
          <w:sz w:val="28"/>
          <w:szCs w:val="28"/>
          <w:lang w:val="hy-AM"/>
        </w:rPr>
      </w:pPr>
      <w:r w:rsidRPr="00FA7A88">
        <w:rPr>
          <w:rFonts w:ascii="GHEA Grapalat" w:eastAsia="Times New Roman" w:hAnsi="GHEA Grapalat" w:cs="Arial"/>
          <w:b/>
          <w:bCs/>
          <w:color w:val="000000"/>
          <w:sz w:val="28"/>
          <w:szCs w:val="28"/>
          <w:lang w:val="hy-AM"/>
        </w:rPr>
        <w:t>ԸՆԹԱՑԻԿ ԵԶՐԱԿԱՑՈՒԹՅՈՒՆ</w:t>
      </w:r>
    </w:p>
    <w:p w14:paraId="6299937A" w14:textId="77777777" w:rsidR="00BC5520" w:rsidRPr="00FA7A88" w:rsidRDefault="00BC5520" w:rsidP="00BC5520">
      <w:pPr>
        <w:spacing w:before="100" w:beforeAutospacing="1" w:after="120" w:line="276" w:lineRule="auto"/>
        <w:jc w:val="center"/>
        <w:rPr>
          <w:rFonts w:ascii="GHEA Grapalat" w:eastAsia="Times New Roman" w:hAnsi="GHEA Grapalat" w:cs="Arial"/>
          <w:b/>
          <w:bCs/>
          <w:color w:val="000000"/>
          <w:sz w:val="28"/>
          <w:szCs w:val="28"/>
          <w:lang w:val="hy-AM"/>
        </w:rPr>
      </w:pPr>
    </w:p>
    <w:p w14:paraId="38BB9A52" w14:textId="4D5E5FEC" w:rsidR="00BC5520" w:rsidRPr="00FA7A88" w:rsidRDefault="00BC5520" w:rsidP="00BC5520">
      <w:pPr>
        <w:spacing w:after="0" w:line="276" w:lineRule="auto"/>
        <w:jc w:val="center"/>
        <w:rPr>
          <w:rFonts w:ascii="GHEA Grapalat" w:eastAsia="Times New Roman" w:hAnsi="GHEA Grapalat" w:cs="Arial"/>
          <w:b/>
          <w:bCs/>
          <w:color w:val="0070C0"/>
          <w:sz w:val="28"/>
          <w:szCs w:val="24"/>
          <w:lang w:val="hy-AM"/>
        </w:rPr>
      </w:pPr>
      <w:r w:rsidRPr="00FA7A88">
        <w:rPr>
          <w:rFonts w:ascii="GHEA Grapalat" w:eastAsia="Times New Roman" w:hAnsi="GHEA Grapalat" w:cs="Arial"/>
          <w:b/>
          <w:bCs/>
          <w:color w:val="0070C0"/>
          <w:sz w:val="28"/>
          <w:szCs w:val="24"/>
          <w:lang w:val="hy-AM"/>
        </w:rPr>
        <w:t xml:space="preserve">ԱՌՈՂՋԱՊԱՀՈՒԹՅԱՆ ՆԱԽԱՐԱՐՈՒԹՅՈՒՆՈՒՄ </w:t>
      </w:r>
      <w:r w:rsidR="00CD2184" w:rsidRPr="00FA7A88">
        <w:rPr>
          <w:rFonts w:ascii="GHEA Grapalat" w:eastAsia="Times New Roman" w:hAnsi="GHEA Grapalat" w:cs="Arial"/>
          <w:b/>
          <w:bCs/>
          <w:color w:val="0070C0"/>
          <w:sz w:val="28"/>
          <w:szCs w:val="24"/>
          <w:lang w:val="hy-AM"/>
        </w:rPr>
        <w:t xml:space="preserve">ԱՄԲՈՒԼԱՏՈՐ-ՊՈԼԻԿԼԻՆԻԿԱԿԱՆ ԲԺՇԿԱԿԱՆ ՕԳՆՈՒԹՅԱՆ ԾԱՌԱՅՈՒԹՅՈՒՆՆԵՐԻ ՆԿԱՏՄԱՄԲ ԻՐԱԿԱՆԱՑՎԱԾ </w:t>
      </w:r>
      <w:r w:rsidRPr="00FA7A88">
        <w:rPr>
          <w:rFonts w:ascii="GHEA Grapalat" w:eastAsia="Times New Roman" w:hAnsi="GHEA Grapalat" w:cs="Arial"/>
          <w:b/>
          <w:bCs/>
          <w:color w:val="0070C0"/>
          <w:sz w:val="28"/>
          <w:szCs w:val="24"/>
          <w:lang w:val="hy-AM"/>
        </w:rPr>
        <w:t>ՀԱՇՎԵՔՆՆՈՒԹՅԱՆ ԱՐԴՅՈՒՆՔՆԵՐԻ ՎԵՐԱԲԵՐՅԱԼ</w:t>
      </w:r>
    </w:p>
    <w:p w14:paraId="101BFDF4" w14:textId="77777777" w:rsidR="00BC5520" w:rsidRPr="00FA7A88" w:rsidRDefault="00BC5520" w:rsidP="00BC5520">
      <w:pPr>
        <w:spacing w:after="0" w:line="276" w:lineRule="auto"/>
        <w:jc w:val="center"/>
        <w:rPr>
          <w:rFonts w:ascii="GHEA Grapalat" w:eastAsia="Times New Roman" w:hAnsi="GHEA Grapalat" w:cs="Arial"/>
          <w:bCs/>
          <w:color w:val="000000"/>
          <w:sz w:val="24"/>
          <w:szCs w:val="24"/>
          <w:lang w:val="hy-AM"/>
        </w:rPr>
      </w:pPr>
    </w:p>
    <w:p w14:paraId="1CEA3C08" w14:textId="77777777" w:rsidR="00BC5520" w:rsidRPr="00FA7A88" w:rsidRDefault="00BC5520" w:rsidP="00BC5520">
      <w:pPr>
        <w:spacing w:after="0" w:line="276" w:lineRule="auto"/>
        <w:jc w:val="center"/>
        <w:rPr>
          <w:rFonts w:ascii="GHEA Grapalat" w:eastAsia="Times New Roman" w:hAnsi="GHEA Grapalat" w:cs="Arial"/>
          <w:bCs/>
          <w:color w:val="000000"/>
          <w:sz w:val="24"/>
          <w:szCs w:val="24"/>
          <w:lang w:val="hy-AM"/>
        </w:rPr>
      </w:pPr>
    </w:p>
    <w:p w14:paraId="610DAFD5" w14:textId="77777777" w:rsidR="0072116C" w:rsidRPr="00FA7A88" w:rsidRDefault="0072116C" w:rsidP="00BC5520">
      <w:pPr>
        <w:spacing w:after="0" w:line="276" w:lineRule="auto"/>
        <w:jc w:val="center"/>
        <w:rPr>
          <w:rFonts w:ascii="GHEA Grapalat" w:eastAsia="Times New Roman" w:hAnsi="GHEA Grapalat" w:cs="Arial"/>
          <w:bCs/>
          <w:color w:val="000000"/>
          <w:sz w:val="24"/>
          <w:szCs w:val="24"/>
          <w:lang w:val="hy-AM"/>
        </w:rPr>
      </w:pPr>
    </w:p>
    <w:p w14:paraId="651F6FAB" w14:textId="77777777" w:rsidR="0072116C" w:rsidRPr="00FA7A88" w:rsidRDefault="0072116C" w:rsidP="00BC5520">
      <w:pPr>
        <w:spacing w:after="0" w:line="276" w:lineRule="auto"/>
        <w:jc w:val="center"/>
        <w:rPr>
          <w:rFonts w:ascii="GHEA Grapalat" w:eastAsia="Times New Roman" w:hAnsi="GHEA Grapalat" w:cs="Arial"/>
          <w:bCs/>
          <w:color w:val="000000"/>
          <w:sz w:val="24"/>
          <w:szCs w:val="24"/>
          <w:lang w:val="hy-AM"/>
        </w:rPr>
      </w:pPr>
    </w:p>
    <w:p w14:paraId="020BE58A" w14:textId="77777777" w:rsidR="0072116C" w:rsidRPr="00FA7A88" w:rsidRDefault="0072116C" w:rsidP="0072116C">
      <w:pPr>
        <w:spacing w:after="0" w:line="276" w:lineRule="auto"/>
        <w:jc w:val="center"/>
        <w:rPr>
          <w:rFonts w:ascii="GHEA Grapalat" w:eastAsia="Times New Roman" w:hAnsi="GHEA Grapalat" w:cs="Arial"/>
          <w:b/>
          <w:bCs/>
          <w:color w:val="000000"/>
          <w:sz w:val="24"/>
          <w:szCs w:val="24"/>
          <w:lang w:val="hy-AM"/>
        </w:rPr>
      </w:pPr>
    </w:p>
    <w:p w14:paraId="1D71A09F" w14:textId="77777777" w:rsidR="0072116C" w:rsidRPr="00FA7A88" w:rsidRDefault="0072116C" w:rsidP="0072116C">
      <w:pPr>
        <w:spacing w:after="0" w:line="276" w:lineRule="auto"/>
        <w:jc w:val="center"/>
        <w:rPr>
          <w:rFonts w:ascii="GHEA Grapalat" w:eastAsia="Times New Roman" w:hAnsi="GHEA Grapalat" w:cs="Arial"/>
          <w:b/>
          <w:bCs/>
          <w:color w:val="000000"/>
          <w:sz w:val="24"/>
          <w:szCs w:val="24"/>
          <w:lang w:val="hy-AM"/>
        </w:rPr>
      </w:pPr>
    </w:p>
    <w:p w14:paraId="2B2BC42A" w14:textId="77777777" w:rsidR="0072116C" w:rsidRPr="00FA7A88" w:rsidRDefault="00BC5520" w:rsidP="0072116C">
      <w:pPr>
        <w:spacing w:after="0" w:line="276" w:lineRule="auto"/>
        <w:jc w:val="center"/>
        <w:rPr>
          <w:rFonts w:ascii="GHEA Grapalat" w:eastAsia="Times New Roman" w:hAnsi="GHEA Grapalat" w:cs="Arial"/>
          <w:b/>
          <w:bCs/>
          <w:color w:val="000000"/>
          <w:sz w:val="24"/>
          <w:szCs w:val="24"/>
          <w:lang w:val="hy-AM"/>
        </w:rPr>
      </w:pPr>
      <w:r w:rsidRPr="00FA7A88">
        <w:rPr>
          <w:rFonts w:ascii="GHEA Grapalat" w:eastAsia="Times New Roman" w:hAnsi="GHEA Grapalat" w:cs="Arial"/>
          <w:b/>
          <w:bCs/>
          <w:color w:val="000000"/>
          <w:sz w:val="24"/>
          <w:szCs w:val="24"/>
          <w:lang w:val="hy-AM"/>
        </w:rPr>
        <w:t>2022</w:t>
      </w:r>
    </w:p>
    <w:p w14:paraId="491145EA" w14:textId="28B54C80" w:rsidR="00F627CB" w:rsidRPr="00FA7A88" w:rsidRDefault="0072116C" w:rsidP="00323098">
      <w:pPr>
        <w:spacing w:line="360" w:lineRule="auto"/>
        <w:jc w:val="center"/>
        <w:rPr>
          <w:rFonts w:ascii="GHEA Grapalat" w:hAnsi="GHEA Grapalat"/>
          <w:b/>
          <w:color w:val="0070C0"/>
          <w:sz w:val="28"/>
          <w:lang w:val="hy-AM"/>
        </w:rPr>
      </w:pPr>
      <w:bookmarkStart w:id="0" w:name="_GoBack"/>
      <w:bookmarkEnd w:id="0"/>
      <w:r w:rsidRPr="00FA7A88">
        <w:rPr>
          <w:rFonts w:ascii="GHEA Grapalat" w:hAnsi="GHEA Grapalat"/>
          <w:b/>
          <w:color w:val="0070C0"/>
          <w:sz w:val="28"/>
          <w:lang w:val="hy-AM"/>
        </w:rPr>
        <w:br w:type="page"/>
      </w:r>
    </w:p>
    <w:p w14:paraId="36B406DD" w14:textId="55E0CFBE" w:rsidR="00BC5520" w:rsidRPr="00FA7A88" w:rsidRDefault="00BC5520" w:rsidP="00755C21">
      <w:pPr>
        <w:spacing w:line="360" w:lineRule="auto"/>
        <w:jc w:val="center"/>
        <w:rPr>
          <w:rFonts w:ascii="GHEA Grapalat" w:hAnsi="GHEA Grapalat"/>
          <w:b/>
          <w:color w:val="0070C0"/>
          <w:sz w:val="28"/>
          <w:lang w:val="hy-AM"/>
        </w:rPr>
      </w:pPr>
      <w:r w:rsidRPr="00FA7A88">
        <w:rPr>
          <w:rFonts w:ascii="GHEA Grapalat" w:hAnsi="GHEA Grapalat"/>
          <w:b/>
          <w:color w:val="0070C0"/>
          <w:sz w:val="28"/>
          <w:lang w:val="hy-AM"/>
        </w:rPr>
        <w:lastRenderedPageBreak/>
        <w:t>Բ Ո Վ Ա Ն Դ Ա Կ Ո Ւ Թ Յ Ո Ւ Ն</w:t>
      </w:r>
    </w:p>
    <w:p w14:paraId="3378127E" w14:textId="77777777" w:rsidR="00CF778B" w:rsidRPr="00FA7A88" w:rsidRDefault="00CF778B" w:rsidP="0072116C">
      <w:pPr>
        <w:jc w:val="center"/>
        <w:rPr>
          <w:rFonts w:ascii="GHEA Grapalat" w:hAnsi="GHEA Grapalat"/>
          <w:b/>
          <w:color w:val="0070C0"/>
          <w:sz w:val="28"/>
          <w:lang w:val="hy-AM"/>
        </w:rPr>
      </w:pPr>
    </w:p>
    <w:p w14:paraId="206A4D2F" w14:textId="75E189CB" w:rsidR="00F0208F" w:rsidRPr="00FA7A88" w:rsidRDefault="00BC5520" w:rsidP="0060540C">
      <w:pPr>
        <w:pStyle w:val="TOC1"/>
        <w:rPr>
          <w:rFonts w:eastAsia="Times New Roman"/>
          <w:color w:val="auto"/>
          <w:sz w:val="22"/>
          <w:szCs w:val="22"/>
          <w:lang w:val="en-US"/>
        </w:rPr>
      </w:pPr>
      <w:r w:rsidRPr="00FA7A88">
        <w:fldChar w:fldCharType="begin"/>
      </w:r>
      <w:r w:rsidRPr="00FA7A88">
        <w:instrText xml:space="preserve"> TOC \o "1-3" \h \z \u </w:instrText>
      </w:r>
      <w:r w:rsidRPr="00FA7A88">
        <w:fldChar w:fldCharType="separate"/>
      </w:r>
      <w:hyperlink w:anchor="_Toc118969992" w:history="1">
        <w:r w:rsidR="00F0208F" w:rsidRPr="00FA7A88">
          <w:rPr>
            <w:rStyle w:val="Hyperlink"/>
          </w:rPr>
          <w:t>1</w:t>
        </w:r>
        <w:r w:rsidR="00F0208F" w:rsidRPr="00FA7A88">
          <w:rPr>
            <w:rStyle w:val="Hyperlink"/>
            <w:rFonts w:ascii="MS Mincho" w:eastAsia="MS Mincho" w:hAnsi="MS Mincho" w:cs="MS Mincho" w:hint="eastAsia"/>
          </w:rPr>
          <w:t>․</w:t>
        </w:r>
        <w:r w:rsidR="00F0208F" w:rsidRPr="00FA7A88">
          <w:rPr>
            <w:rStyle w:val="Hyperlink"/>
          </w:rPr>
          <w:t xml:space="preserve"> ՆԵՐԱԾԱԿԱՆ ՄԱՍ</w:t>
        </w:r>
        <w:r w:rsidR="00F0208F" w:rsidRPr="00FA7A88">
          <w:rPr>
            <w:webHidden/>
          </w:rPr>
          <w:tab/>
        </w:r>
        <w:r w:rsidR="00F0208F" w:rsidRPr="00FA7A88">
          <w:rPr>
            <w:webHidden/>
          </w:rPr>
          <w:fldChar w:fldCharType="begin"/>
        </w:r>
        <w:r w:rsidR="00F0208F" w:rsidRPr="00FA7A88">
          <w:rPr>
            <w:webHidden/>
          </w:rPr>
          <w:instrText xml:space="preserve"> PAGEREF _Toc118969992 \h </w:instrText>
        </w:r>
        <w:r w:rsidR="00F0208F" w:rsidRPr="00FA7A88">
          <w:rPr>
            <w:webHidden/>
          </w:rPr>
        </w:r>
        <w:r w:rsidR="00F0208F" w:rsidRPr="00FA7A88">
          <w:rPr>
            <w:webHidden/>
          </w:rPr>
          <w:fldChar w:fldCharType="separate"/>
        </w:r>
        <w:r w:rsidR="000F6125" w:rsidRPr="00FA7A88">
          <w:rPr>
            <w:webHidden/>
          </w:rPr>
          <w:t>3</w:t>
        </w:r>
        <w:r w:rsidR="00F0208F" w:rsidRPr="00FA7A88">
          <w:rPr>
            <w:webHidden/>
          </w:rPr>
          <w:fldChar w:fldCharType="end"/>
        </w:r>
      </w:hyperlink>
    </w:p>
    <w:p w14:paraId="291FBCA6" w14:textId="50DDFCB9" w:rsidR="00F0208F" w:rsidRPr="00FA7A88" w:rsidRDefault="009E0033" w:rsidP="0060540C">
      <w:pPr>
        <w:pStyle w:val="TOC1"/>
        <w:rPr>
          <w:rFonts w:eastAsia="Times New Roman"/>
          <w:color w:val="auto"/>
          <w:sz w:val="22"/>
          <w:szCs w:val="22"/>
          <w:lang w:val="en-US"/>
        </w:rPr>
      </w:pPr>
      <w:hyperlink w:anchor="_Toc118969993" w:history="1">
        <w:r w:rsidR="00F0208F" w:rsidRPr="00FA7A88">
          <w:rPr>
            <w:rStyle w:val="Hyperlink"/>
          </w:rPr>
          <w:t>2</w:t>
        </w:r>
        <w:r w:rsidR="00F0208F" w:rsidRPr="00FA7A88">
          <w:rPr>
            <w:rStyle w:val="Hyperlink"/>
            <w:rFonts w:ascii="MS Mincho" w:eastAsia="MS Mincho" w:hAnsi="MS Mincho" w:cs="MS Mincho" w:hint="eastAsia"/>
          </w:rPr>
          <w:t>․</w:t>
        </w:r>
        <w:r w:rsidR="00F0208F" w:rsidRPr="00FA7A88">
          <w:rPr>
            <w:rStyle w:val="Hyperlink"/>
          </w:rPr>
          <w:t xml:space="preserve"> ՀԱՊԱՎՈՒՄՆԵՐԻ ՑԱՆԿ</w:t>
        </w:r>
        <w:r w:rsidR="00F0208F" w:rsidRPr="00FA7A88">
          <w:rPr>
            <w:webHidden/>
          </w:rPr>
          <w:tab/>
        </w:r>
        <w:r w:rsidR="00F0208F" w:rsidRPr="00FA7A88">
          <w:rPr>
            <w:webHidden/>
          </w:rPr>
          <w:fldChar w:fldCharType="begin"/>
        </w:r>
        <w:r w:rsidR="00F0208F" w:rsidRPr="00FA7A88">
          <w:rPr>
            <w:webHidden/>
          </w:rPr>
          <w:instrText xml:space="preserve"> PAGEREF _Toc118969993 \h </w:instrText>
        </w:r>
        <w:r w:rsidR="00F0208F" w:rsidRPr="00FA7A88">
          <w:rPr>
            <w:webHidden/>
          </w:rPr>
        </w:r>
        <w:r w:rsidR="00F0208F" w:rsidRPr="00FA7A88">
          <w:rPr>
            <w:webHidden/>
          </w:rPr>
          <w:fldChar w:fldCharType="separate"/>
        </w:r>
        <w:r w:rsidR="000F6125" w:rsidRPr="00FA7A88">
          <w:rPr>
            <w:webHidden/>
          </w:rPr>
          <w:t>6</w:t>
        </w:r>
        <w:r w:rsidR="00F0208F" w:rsidRPr="00FA7A88">
          <w:rPr>
            <w:webHidden/>
          </w:rPr>
          <w:fldChar w:fldCharType="end"/>
        </w:r>
      </w:hyperlink>
    </w:p>
    <w:p w14:paraId="4194E51A" w14:textId="47F95736" w:rsidR="00F0208F" w:rsidRPr="00FA7A88" w:rsidRDefault="009E0033" w:rsidP="0060540C">
      <w:pPr>
        <w:pStyle w:val="TOC1"/>
        <w:rPr>
          <w:rFonts w:eastAsia="Times New Roman"/>
          <w:color w:val="auto"/>
          <w:sz w:val="22"/>
          <w:szCs w:val="22"/>
          <w:lang w:val="en-US"/>
        </w:rPr>
      </w:pPr>
      <w:hyperlink w:anchor="_Toc118969994" w:history="1">
        <w:r w:rsidR="00F0208F" w:rsidRPr="00FA7A88">
          <w:rPr>
            <w:rStyle w:val="Hyperlink"/>
          </w:rPr>
          <w:t>3</w:t>
        </w:r>
        <w:r w:rsidR="00F0208F" w:rsidRPr="00FA7A88">
          <w:rPr>
            <w:rStyle w:val="Hyperlink"/>
            <w:rFonts w:ascii="MS Mincho" w:eastAsia="MS Mincho" w:hAnsi="MS Mincho" w:cs="MS Mincho" w:hint="eastAsia"/>
          </w:rPr>
          <w:t>․</w:t>
        </w:r>
        <w:r w:rsidR="00F0208F" w:rsidRPr="00FA7A88">
          <w:rPr>
            <w:rStyle w:val="Hyperlink"/>
          </w:rPr>
          <w:t>ԱՄՓՈՓԱԳԻՐ</w:t>
        </w:r>
        <w:r w:rsidR="00F0208F" w:rsidRPr="00FA7A88">
          <w:rPr>
            <w:webHidden/>
          </w:rPr>
          <w:tab/>
        </w:r>
        <w:r w:rsidR="00F0208F" w:rsidRPr="00FA7A88">
          <w:rPr>
            <w:webHidden/>
          </w:rPr>
          <w:fldChar w:fldCharType="begin"/>
        </w:r>
        <w:r w:rsidR="00F0208F" w:rsidRPr="00FA7A88">
          <w:rPr>
            <w:webHidden/>
          </w:rPr>
          <w:instrText xml:space="preserve"> PAGEREF _Toc118969994 \h </w:instrText>
        </w:r>
        <w:r w:rsidR="00F0208F" w:rsidRPr="00FA7A88">
          <w:rPr>
            <w:webHidden/>
          </w:rPr>
        </w:r>
        <w:r w:rsidR="00F0208F" w:rsidRPr="00FA7A88">
          <w:rPr>
            <w:webHidden/>
          </w:rPr>
          <w:fldChar w:fldCharType="separate"/>
        </w:r>
        <w:r w:rsidR="000F6125" w:rsidRPr="00FA7A88">
          <w:rPr>
            <w:webHidden/>
          </w:rPr>
          <w:t>7</w:t>
        </w:r>
        <w:r w:rsidR="00F0208F" w:rsidRPr="00FA7A88">
          <w:rPr>
            <w:webHidden/>
          </w:rPr>
          <w:fldChar w:fldCharType="end"/>
        </w:r>
      </w:hyperlink>
    </w:p>
    <w:p w14:paraId="0825E426" w14:textId="1B2F4E38" w:rsidR="00F0208F" w:rsidRPr="00FA7A88" w:rsidRDefault="009E0033" w:rsidP="0060540C">
      <w:pPr>
        <w:pStyle w:val="TOC1"/>
        <w:rPr>
          <w:rFonts w:eastAsia="Times New Roman"/>
          <w:color w:val="auto"/>
          <w:sz w:val="22"/>
          <w:szCs w:val="22"/>
          <w:lang w:val="en-US"/>
        </w:rPr>
      </w:pPr>
      <w:hyperlink w:anchor="_Toc118969995" w:history="1">
        <w:r w:rsidR="00F0208F" w:rsidRPr="00FA7A88">
          <w:rPr>
            <w:rStyle w:val="Hyperlink"/>
          </w:rPr>
          <w:t>4</w:t>
        </w:r>
        <w:r w:rsidR="00F0208F" w:rsidRPr="00FA7A88">
          <w:rPr>
            <w:rStyle w:val="Hyperlink"/>
            <w:rFonts w:ascii="MS Mincho" w:eastAsia="MS Mincho" w:hAnsi="MS Mincho" w:cs="MS Mincho" w:hint="eastAsia"/>
          </w:rPr>
          <w:t>․</w:t>
        </w:r>
        <w:r w:rsidR="00F0208F" w:rsidRPr="00FA7A88">
          <w:rPr>
            <w:rStyle w:val="Hyperlink"/>
          </w:rPr>
          <w:t>ԿԱՏԱՐՈՂԱԿԱՆԻ ՀԱՇՎԵՔՆՆՈՒԹՅԱՆ ՀԱՇՎԵՏՎՈՒԹՅՈՒՆ</w:t>
        </w:r>
        <w:r w:rsidR="00F0208F" w:rsidRPr="00FA7A88">
          <w:rPr>
            <w:webHidden/>
          </w:rPr>
          <w:tab/>
        </w:r>
        <w:r w:rsidR="00F0208F" w:rsidRPr="00FA7A88">
          <w:rPr>
            <w:webHidden/>
          </w:rPr>
          <w:fldChar w:fldCharType="begin"/>
        </w:r>
        <w:r w:rsidR="00F0208F" w:rsidRPr="00FA7A88">
          <w:rPr>
            <w:webHidden/>
          </w:rPr>
          <w:instrText xml:space="preserve"> PAGEREF _Toc118969995 \h </w:instrText>
        </w:r>
        <w:r w:rsidR="00F0208F" w:rsidRPr="00FA7A88">
          <w:rPr>
            <w:webHidden/>
          </w:rPr>
        </w:r>
        <w:r w:rsidR="00F0208F" w:rsidRPr="00FA7A88">
          <w:rPr>
            <w:webHidden/>
          </w:rPr>
          <w:fldChar w:fldCharType="separate"/>
        </w:r>
        <w:r w:rsidR="000F6125" w:rsidRPr="00FA7A88">
          <w:rPr>
            <w:webHidden/>
          </w:rPr>
          <w:t>11</w:t>
        </w:r>
        <w:r w:rsidR="00F0208F" w:rsidRPr="00FA7A88">
          <w:rPr>
            <w:webHidden/>
          </w:rPr>
          <w:fldChar w:fldCharType="end"/>
        </w:r>
      </w:hyperlink>
    </w:p>
    <w:p w14:paraId="30AE4725" w14:textId="291EBE23" w:rsidR="00F0208F" w:rsidRPr="00FA7A88" w:rsidRDefault="009E0033" w:rsidP="0060540C">
      <w:pPr>
        <w:pStyle w:val="TOC1"/>
        <w:rPr>
          <w:rFonts w:eastAsia="Times New Roman"/>
          <w:color w:val="auto"/>
          <w:sz w:val="22"/>
          <w:szCs w:val="22"/>
          <w:lang w:val="en-US"/>
        </w:rPr>
      </w:pPr>
      <w:hyperlink w:anchor="_Toc118969996" w:history="1">
        <w:r w:rsidR="0066686F" w:rsidRPr="00FA7A88">
          <w:rPr>
            <w:rStyle w:val="Hyperlink"/>
          </w:rPr>
          <w:t>5</w:t>
        </w:r>
        <w:r w:rsidR="00F0208F" w:rsidRPr="00FA7A88">
          <w:rPr>
            <w:rStyle w:val="Hyperlink"/>
            <w:rFonts w:ascii="MS Mincho" w:eastAsia="MS Mincho" w:hAnsi="MS Mincho" w:cs="MS Mincho" w:hint="eastAsia"/>
          </w:rPr>
          <w:t>․</w:t>
        </w:r>
        <w:r w:rsidR="00F0208F" w:rsidRPr="00FA7A88">
          <w:rPr>
            <w:rStyle w:val="Hyperlink"/>
          </w:rPr>
          <w:t>ԿԱՏԱՐՈՂԱԿԱՆԻ ՀԱՇՎԵՔՆՆՈՒԹՅԱՆ ԱՐԴՅՈՒՆՔՆԵՐ</w:t>
        </w:r>
        <w:r w:rsidR="00F0208F" w:rsidRPr="00FA7A88">
          <w:rPr>
            <w:webHidden/>
          </w:rPr>
          <w:tab/>
        </w:r>
        <w:r w:rsidR="00F0208F" w:rsidRPr="00FA7A88">
          <w:rPr>
            <w:webHidden/>
          </w:rPr>
          <w:fldChar w:fldCharType="begin"/>
        </w:r>
        <w:r w:rsidR="00F0208F" w:rsidRPr="00FA7A88">
          <w:rPr>
            <w:webHidden/>
          </w:rPr>
          <w:instrText xml:space="preserve"> PAGEREF _Toc118969996 \h </w:instrText>
        </w:r>
        <w:r w:rsidR="00F0208F" w:rsidRPr="00FA7A88">
          <w:rPr>
            <w:webHidden/>
          </w:rPr>
        </w:r>
        <w:r w:rsidR="00F0208F" w:rsidRPr="00FA7A88">
          <w:rPr>
            <w:webHidden/>
          </w:rPr>
          <w:fldChar w:fldCharType="separate"/>
        </w:r>
        <w:r w:rsidR="000F6125" w:rsidRPr="00FA7A88">
          <w:rPr>
            <w:webHidden/>
          </w:rPr>
          <w:t>13</w:t>
        </w:r>
        <w:r w:rsidR="00F0208F" w:rsidRPr="00FA7A88">
          <w:rPr>
            <w:webHidden/>
          </w:rPr>
          <w:fldChar w:fldCharType="end"/>
        </w:r>
      </w:hyperlink>
    </w:p>
    <w:p w14:paraId="28EC18E8" w14:textId="75EA9C63" w:rsidR="00F0208F" w:rsidRPr="00FA7A88" w:rsidRDefault="009E0033" w:rsidP="0060540C">
      <w:pPr>
        <w:pStyle w:val="TOC1"/>
        <w:rPr>
          <w:rFonts w:eastAsia="Times New Roman"/>
          <w:color w:val="auto"/>
          <w:sz w:val="22"/>
          <w:szCs w:val="22"/>
          <w:lang w:val="en-US"/>
        </w:rPr>
      </w:pPr>
      <w:hyperlink w:anchor="_Toc118969997" w:history="1">
        <w:r w:rsidR="0066686F" w:rsidRPr="00FA7A88">
          <w:rPr>
            <w:rStyle w:val="Hyperlink"/>
          </w:rPr>
          <w:t>6</w:t>
        </w:r>
        <w:r w:rsidR="00F0208F" w:rsidRPr="00FA7A88">
          <w:rPr>
            <w:rStyle w:val="Hyperlink"/>
            <w:rFonts w:ascii="MS Mincho" w:eastAsia="MS Mincho" w:hAnsi="MS Mincho" w:cs="MS Mincho" w:hint="eastAsia"/>
          </w:rPr>
          <w:t>․</w:t>
        </w:r>
        <w:r w:rsidR="00F0208F" w:rsidRPr="00FA7A88">
          <w:rPr>
            <w:rStyle w:val="Hyperlink"/>
          </w:rPr>
          <w:t xml:space="preserve"> ԱՌԱՋԱՐԿՈՒԹՅՈՒՆՆԵՐ</w:t>
        </w:r>
        <w:r w:rsidR="00F0208F" w:rsidRPr="00FA7A88">
          <w:rPr>
            <w:webHidden/>
          </w:rPr>
          <w:tab/>
        </w:r>
        <w:r w:rsidR="00F0208F" w:rsidRPr="00FA7A88">
          <w:rPr>
            <w:webHidden/>
          </w:rPr>
          <w:fldChar w:fldCharType="begin"/>
        </w:r>
        <w:r w:rsidR="00F0208F" w:rsidRPr="00FA7A88">
          <w:rPr>
            <w:webHidden/>
          </w:rPr>
          <w:instrText xml:space="preserve"> PAGEREF _Toc118969997 \h </w:instrText>
        </w:r>
        <w:r w:rsidR="00F0208F" w:rsidRPr="00FA7A88">
          <w:rPr>
            <w:webHidden/>
          </w:rPr>
        </w:r>
        <w:r w:rsidR="00F0208F" w:rsidRPr="00FA7A88">
          <w:rPr>
            <w:webHidden/>
          </w:rPr>
          <w:fldChar w:fldCharType="separate"/>
        </w:r>
        <w:r w:rsidR="000F6125" w:rsidRPr="00FA7A88">
          <w:rPr>
            <w:webHidden/>
          </w:rPr>
          <w:t>39</w:t>
        </w:r>
        <w:r w:rsidR="00F0208F" w:rsidRPr="00FA7A88">
          <w:rPr>
            <w:webHidden/>
          </w:rPr>
          <w:fldChar w:fldCharType="end"/>
        </w:r>
      </w:hyperlink>
    </w:p>
    <w:p w14:paraId="0484342F" w14:textId="29B679D6" w:rsidR="00F0208F" w:rsidRPr="00FA7A88" w:rsidRDefault="009E0033" w:rsidP="0060540C">
      <w:pPr>
        <w:pStyle w:val="TOC1"/>
        <w:rPr>
          <w:rFonts w:eastAsia="Times New Roman"/>
          <w:color w:val="auto"/>
          <w:sz w:val="22"/>
          <w:szCs w:val="22"/>
          <w:lang w:val="en-US"/>
        </w:rPr>
      </w:pPr>
      <w:hyperlink w:anchor="_Toc118969998" w:history="1">
        <w:r w:rsidR="0066686F" w:rsidRPr="00FA7A88">
          <w:rPr>
            <w:rStyle w:val="Hyperlink"/>
          </w:rPr>
          <w:t>7</w:t>
        </w:r>
        <w:r w:rsidR="00F0208F" w:rsidRPr="00FA7A88">
          <w:rPr>
            <w:rStyle w:val="Hyperlink"/>
            <w:rFonts w:ascii="MS Mincho" w:eastAsia="MS Mincho" w:hAnsi="MS Mincho" w:cs="MS Mincho" w:hint="eastAsia"/>
          </w:rPr>
          <w:t>․</w:t>
        </w:r>
        <w:r w:rsidR="00F0208F" w:rsidRPr="00FA7A88">
          <w:rPr>
            <w:rStyle w:val="Hyperlink"/>
          </w:rPr>
          <w:t xml:space="preserve">  ՀԱՎԵԼՎԱԾՆԵՐ</w:t>
        </w:r>
        <w:r w:rsidR="00F0208F" w:rsidRPr="00FA7A88">
          <w:rPr>
            <w:webHidden/>
          </w:rPr>
          <w:tab/>
        </w:r>
        <w:r w:rsidR="00F0208F" w:rsidRPr="00FA7A88">
          <w:rPr>
            <w:webHidden/>
          </w:rPr>
          <w:fldChar w:fldCharType="begin"/>
        </w:r>
        <w:r w:rsidR="00F0208F" w:rsidRPr="00FA7A88">
          <w:rPr>
            <w:webHidden/>
          </w:rPr>
          <w:instrText xml:space="preserve"> PAGEREF _Toc118969998 \h </w:instrText>
        </w:r>
        <w:r w:rsidR="00F0208F" w:rsidRPr="00FA7A88">
          <w:rPr>
            <w:webHidden/>
          </w:rPr>
        </w:r>
        <w:r w:rsidR="00F0208F" w:rsidRPr="00FA7A88">
          <w:rPr>
            <w:webHidden/>
          </w:rPr>
          <w:fldChar w:fldCharType="separate"/>
        </w:r>
        <w:r w:rsidR="000F6125" w:rsidRPr="00FA7A88">
          <w:rPr>
            <w:webHidden/>
          </w:rPr>
          <w:t>41</w:t>
        </w:r>
        <w:r w:rsidR="00F0208F" w:rsidRPr="00FA7A88">
          <w:rPr>
            <w:webHidden/>
          </w:rPr>
          <w:fldChar w:fldCharType="end"/>
        </w:r>
      </w:hyperlink>
    </w:p>
    <w:p w14:paraId="5ED28F84" w14:textId="77777777" w:rsidR="00BC5520" w:rsidRPr="00FA7A88" w:rsidRDefault="00BC5520" w:rsidP="00F627CB">
      <w:pPr>
        <w:spacing w:line="360" w:lineRule="auto"/>
        <w:rPr>
          <w:rFonts w:ascii="GHEA Grapalat" w:hAnsi="GHEA Grapalat"/>
        </w:rPr>
      </w:pPr>
      <w:r w:rsidRPr="00FA7A88">
        <w:rPr>
          <w:rFonts w:ascii="GHEA Grapalat" w:hAnsi="GHEA Grapalat"/>
          <w:b/>
          <w:bCs/>
          <w:noProof/>
          <w:color w:val="0070C0"/>
          <w:sz w:val="24"/>
          <w:szCs w:val="24"/>
        </w:rPr>
        <w:fldChar w:fldCharType="end"/>
      </w:r>
    </w:p>
    <w:p w14:paraId="4ED8ADBE" w14:textId="77777777" w:rsidR="00BC5520" w:rsidRPr="00FA7A88" w:rsidRDefault="000E0FB3" w:rsidP="000E0FB3">
      <w:pPr>
        <w:spacing w:line="276" w:lineRule="auto"/>
        <w:rPr>
          <w:rFonts w:ascii="GHEA Grapalat" w:hAnsi="GHEA Grapalat"/>
          <w:b/>
          <w:sz w:val="24"/>
          <w:lang w:val="hy-AM"/>
        </w:rPr>
      </w:pPr>
      <w:r w:rsidRPr="00FA7A88">
        <w:rPr>
          <w:rFonts w:ascii="GHEA Grapalat" w:hAnsi="GHEA Grapalat"/>
          <w:b/>
          <w:sz w:val="24"/>
          <w:lang w:val="hy-AM"/>
        </w:rPr>
        <w:br w:type="page"/>
      </w:r>
    </w:p>
    <w:tbl>
      <w:tblPr>
        <w:tblpPr w:leftFromText="180" w:rightFromText="180" w:horzAnchor="margin" w:tblpXSpec="center" w:tblpY="855"/>
        <w:tblW w:w="9720" w:type="dxa"/>
        <w:tblLayout w:type="fixed"/>
        <w:tblLook w:val="04A0" w:firstRow="1" w:lastRow="0" w:firstColumn="1" w:lastColumn="0" w:noHBand="0" w:noVBand="1"/>
      </w:tblPr>
      <w:tblGrid>
        <w:gridCol w:w="4217"/>
        <w:gridCol w:w="236"/>
        <w:gridCol w:w="5267"/>
      </w:tblGrid>
      <w:tr w:rsidR="001311E6" w:rsidRPr="00FA7A88" w14:paraId="0FC7FCDB" w14:textId="77777777" w:rsidTr="001E68AE">
        <w:trPr>
          <w:trHeight w:val="536"/>
        </w:trPr>
        <w:tc>
          <w:tcPr>
            <w:tcW w:w="9720" w:type="dxa"/>
            <w:gridSpan w:val="3"/>
            <w:shd w:val="clear" w:color="auto" w:fill="auto"/>
          </w:tcPr>
          <w:p w14:paraId="698E365A" w14:textId="77777777" w:rsidR="001311E6" w:rsidRPr="00FA7A88" w:rsidRDefault="00F0638B" w:rsidP="00755C21">
            <w:pPr>
              <w:pStyle w:val="Heading1"/>
              <w:spacing w:before="0" w:after="0"/>
              <w:jc w:val="center"/>
              <w:rPr>
                <w:rFonts w:ascii="GHEA Grapalat" w:hAnsi="GHEA Grapalat"/>
                <w:lang w:val="hy-AM"/>
              </w:rPr>
            </w:pPr>
            <w:bookmarkStart w:id="1" w:name="_Toc118969992"/>
            <w:r w:rsidRPr="00FA7A88">
              <w:rPr>
                <w:rFonts w:ascii="GHEA Grapalat" w:hAnsi="GHEA Grapalat"/>
                <w:color w:val="0070C0"/>
                <w:sz w:val="24"/>
                <w:lang w:val="hy-AM"/>
              </w:rPr>
              <w:lastRenderedPageBreak/>
              <w:t>1</w:t>
            </w:r>
            <w:r w:rsidRPr="00FA7A88">
              <w:rPr>
                <w:rFonts w:ascii="MS Mincho" w:eastAsia="MS Mincho" w:hAnsi="MS Mincho" w:cs="MS Mincho" w:hint="eastAsia"/>
                <w:color w:val="0070C0"/>
                <w:sz w:val="24"/>
                <w:lang w:val="hy-AM"/>
              </w:rPr>
              <w:t>․</w:t>
            </w:r>
            <w:r w:rsidRPr="00FA7A88">
              <w:rPr>
                <w:rFonts w:ascii="GHEA Grapalat" w:hAnsi="GHEA Grapalat"/>
                <w:color w:val="0070C0"/>
                <w:sz w:val="24"/>
                <w:lang w:val="hy-AM"/>
              </w:rPr>
              <w:t xml:space="preserve"> </w:t>
            </w:r>
            <w:r w:rsidR="00A55730" w:rsidRPr="00FA7A88">
              <w:rPr>
                <w:rFonts w:ascii="GHEA Grapalat" w:hAnsi="GHEA Grapalat"/>
                <w:color w:val="0070C0"/>
                <w:sz w:val="24"/>
                <w:lang w:val="hy-AM"/>
              </w:rPr>
              <w:t>ՆԵՐԱԾԱԿԱՆ ՄԱՍ</w:t>
            </w:r>
            <w:bookmarkEnd w:id="1"/>
          </w:p>
        </w:tc>
      </w:tr>
      <w:tr w:rsidR="001311E6" w:rsidRPr="00FA7A88" w14:paraId="03537382" w14:textId="77777777" w:rsidTr="001E68AE">
        <w:trPr>
          <w:trHeight w:val="815"/>
        </w:trPr>
        <w:tc>
          <w:tcPr>
            <w:tcW w:w="4217" w:type="dxa"/>
            <w:shd w:val="clear" w:color="auto" w:fill="auto"/>
          </w:tcPr>
          <w:p w14:paraId="063C0F17" w14:textId="77777777" w:rsidR="001311E6" w:rsidRPr="00FA7A88" w:rsidRDefault="001311E6" w:rsidP="001311E6">
            <w:pPr>
              <w:spacing w:after="240" w:line="276" w:lineRule="auto"/>
              <w:jc w:val="both"/>
              <w:rPr>
                <w:rFonts w:ascii="GHEA Grapalat" w:eastAsia="Times New Roman" w:hAnsi="GHEA Grapalat" w:cs="Arial"/>
                <w:b/>
                <w:bCs/>
                <w:color w:val="2E74B5"/>
                <w:sz w:val="24"/>
                <w:szCs w:val="24"/>
                <w:lang w:val="en-AU"/>
              </w:rPr>
            </w:pPr>
            <w:r w:rsidRPr="00FA7A88">
              <w:rPr>
                <w:rFonts w:ascii="GHEA Grapalat" w:eastAsia="Times New Roman" w:hAnsi="GHEA Grapalat" w:cs="Arial"/>
                <w:b/>
                <w:bCs/>
                <w:color w:val="2E74B5"/>
                <w:sz w:val="24"/>
                <w:szCs w:val="24"/>
                <w:lang w:val="en-AU"/>
              </w:rPr>
              <w:br w:type="page"/>
            </w:r>
            <w:r w:rsidRPr="00FA7A88">
              <w:rPr>
                <w:rFonts w:ascii="GHEA Grapalat" w:eastAsia="Times New Roman" w:hAnsi="GHEA Grapalat" w:cs="Arial"/>
                <w:b/>
                <w:bCs/>
                <w:iCs/>
                <w:color w:val="2E74B5"/>
                <w:sz w:val="24"/>
                <w:szCs w:val="24"/>
                <w:lang w:val="hy-AM"/>
              </w:rPr>
              <w:t>Հաշվեքննության</w:t>
            </w:r>
            <w:r w:rsidRPr="00FA7A88">
              <w:rPr>
                <w:rFonts w:ascii="GHEA Grapalat" w:eastAsia="Times New Roman" w:hAnsi="GHEA Grapalat" w:cs="Arial"/>
                <w:b/>
                <w:bCs/>
                <w:iCs/>
                <w:color w:val="2E74B5"/>
                <w:sz w:val="24"/>
                <w:szCs w:val="24"/>
                <w:lang w:val="en-AU"/>
              </w:rPr>
              <w:t xml:space="preserve"> հիմքը</w:t>
            </w:r>
          </w:p>
        </w:tc>
        <w:tc>
          <w:tcPr>
            <w:tcW w:w="236" w:type="dxa"/>
            <w:shd w:val="clear" w:color="auto" w:fill="auto"/>
          </w:tcPr>
          <w:p w14:paraId="491B9B4E" w14:textId="77777777" w:rsidR="001311E6" w:rsidRPr="00FA7A88" w:rsidRDefault="001311E6" w:rsidP="001311E6">
            <w:pPr>
              <w:spacing w:after="240" w:line="276" w:lineRule="auto"/>
              <w:rPr>
                <w:rFonts w:ascii="GHEA Grapalat" w:eastAsia="Times New Roman" w:hAnsi="GHEA Grapalat" w:cs="Arial"/>
                <w:color w:val="000000"/>
                <w:sz w:val="24"/>
                <w:szCs w:val="24"/>
                <w:lang w:val="en-AU"/>
              </w:rPr>
            </w:pPr>
          </w:p>
        </w:tc>
        <w:tc>
          <w:tcPr>
            <w:tcW w:w="5267" w:type="dxa"/>
            <w:shd w:val="clear" w:color="auto" w:fill="auto"/>
          </w:tcPr>
          <w:p w14:paraId="4321D0C8" w14:textId="77777777" w:rsidR="001311E6" w:rsidRPr="00FA7A88" w:rsidRDefault="001311E6" w:rsidP="001311E6">
            <w:pPr>
              <w:spacing w:after="120" w:line="276" w:lineRule="auto"/>
              <w:jc w:val="both"/>
              <w:rPr>
                <w:rFonts w:ascii="GHEA Grapalat" w:eastAsia="Times New Roman" w:hAnsi="GHEA Grapalat" w:cs="Arial"/>
                <w:sz w:val="24"/>
                <w:szCs w:val="24"/>
                <w:lang w:val="en-AU"/>
              </w:rPr>
            </w:pPr>
            <w:r w:rsidRPr="00FA7A88">
              <w:rPr>
                <w:rFonts w:ascii="GHEA Grapalat" w:eastAsia="Times New Roman" w:hAnsi="GHEA Grapalat" w:cs="Arial"/>
                <w:sz w:val="24"/>
                <w:szCs w:val="24"/>
                <w:lang w:val="en-AU"/>
              </w:rPr>
              <w:t>ՀՀ հաշվեքննիչ պալատի</w:t>
            </w:r>
            <w:r w:rsidRPr="00FA7A88">
              <w:rPr>
                <w:rFonts w:ascii="GHEA Grapalat" w:hAnsi="GHEA Grapalat"/>
                <w:lang w:val="hy-AM"/>
              </w:rPr>
              <w:t xml:space="preserve"> </w:t>
            </w:r>
            <w:r w:rsidRPr="00FA7A88">
              <w:rPr>
                <w:rFonts w:ascii="GHEA Grapalat" w:eastAsia="Times New Roman" w:hAnsi="GHEA Grapalat" w:cs="Arial"/>
                <w:sz w:val="24"/>
                <w:szCs w:val="24"/>
                <w:lang w:val="en-AU"/>
              </w:rPr>
              <w:t>2021թ</w:t>
            </w:r>
            <w:r w:rsidRPr="00FA7A88">
              <w:rPr>
                <w:rFonts w:ascii="MS Mincho" w:eastAsia="MS Mincho" w:hAnsi="MS Mincho" w:cs="MS Mincho" w:hint="eastAsia"/>
                <w:sz w:val="24"/>
                <w:szCs w:val="24"/>
                <w:lang w:val="en-AU"/>
              </w:rPr>
              <w:t>․</w:t>
            </w:r>
            <w:r w:rsidRPr="00FA7A88">
              <w:rPr>
                <w:rFonts w:ascii="GHEA Grapalat" w:eastAsia="Times New Roman" w:hAnsi="GHEA Grapalat" w:cs="Arial"/>
                <w:sz w:val="24"/>
                <w:szCs w:val="24"/>
                <w:lang w:val="en-AU"/>
              </w:rPr>
              <w:t xml:space="preserve"> </w:t>
            </w:r>
            <w:r w:rsidRPr="00FA7A88">
              <w:rPr>
                <w:rFonts w:ascii="GHEA Grapalat" w:eastAsia="Times New Roman" w:hAnsi="GHEA Grapalat" w:cs="GHEA Grapalat"/>
                <w:sz w:val="24"/>
                <w:szCs w:val="24"/>
                <w:lang w:val="en-AU"/>
              </w:rPr>
              <w:t>փետրվարի</w:t>
            </w:r>
            <w:r w:rsidRPr="00FA7A88">
              <w:rPr>
                <w:rFonts w:ascii="GHEA Grapalat" w:eastAsia="Times New Roman" w:hAnsi="GHEA Grapalat" w:cs="Arial"/>
                <w:sz w:val="24"/>
                <w:szCs w:val="24"/>
                <w:lang w:val="en-AU"/>
              </w:rPr>
              <w:t xml:space="preserve"> 25-</w:t>
            </w:r>
            <w:r w:rsidRPr="00FA7A88">
              <w:rPr>
                <w:rFonts w:ascii="GHEA Grapalat" w:eastAsia="Times New Roman" w:hAnsi="GHEA Grapalat" w:cs="GHEA Grapalat"/>
                <w:sz w:val="24"/>
                <w:szCs w:val="24"/>
                <w:lang w:val="en-AU"/>
              </w:rPr>
              <w:t>ի</w:t>
            </w:r>
            <w:r w:rsidRPr="00FA7A88">
              <w:rPr>
                <w:rFonts w:ascii="GHEA Grapalat" w:eastAsia="Times New Roman" w:hAnsi="GHEA Grapalat" w:cs="Arial"/>
                <w:sz w:val="24"/>
                <w:szCs w:val="24"/>
                <w:lang w:val="en-AU"/>
              </w:rPr>
              <w:t xml:space="preserve"> </w:t>
            </w:r>
            <w:r w:rsidRPr="00FA7A88">
              <w:rPr>
                <w:rFonts w:ascii="GHEA Grapalat" w:eastAsia="Times New Roman" w:hAnsi="GHEA Grapalat" w:cs="GHEA Grapalat"/>
                <w:sz w:val="24"/>
                <w:szCs w:val="24"/>
                <w:lang w:val="en-AU"/>
              </w:rPr>
              <w:t>թիվ</w:t>
            </w:r>
            <w:r w:rsidRPr="00FA7A88">
              <w:rPr>
                <w:rFonts w:ascii="GHEA Grapalat" w:eastAsia="Times New Roman" w:hAnsi="GHEA Grapalat" w:cs="Arial"/>
                <w:sz w:val="24"/>
                <w:szCs w:val="24"/>
                <w:lang w:val="en-AU"/>
              </w:rPr>
              <w:t xml:space="preserve"> 58-</w:t>
            </w:r>
            <w:r w:rsidRPr="00FA7A88">
              <w:rPr>
                <w:rFonts w:ascii="GHEA Grapalat" w:eastAsia="Times New Roman" w:hAnsi="GHEA Grapalat" w:cs="GHEA Grapalat"/>
                <w:sz w:val="24"/>
                <w:szCs w:val="24"/>
                <w:lang w:val="en-AU"/>
              </w:rPr>
              <w:t>Ա</w:t>
            </w:r>
            <w:r w:rsidRPr="00FA7A88">
              <w:rPr>
                <w:rFonts w:ascii="GHEA Grapalat" w:eastAsia="Times New Roman" w:hAnsi="GHEA Grapalat" w:cs="Arial"/>
                <w:sz w:val="24"/>
                <w:szCs w:val="24"/>
                <w:lang w:val="en-AU"/>
              </w:rPr>
              <w:t xml:space="preserve"> </w:t>
            </w:r>
            <w:r w:rsidRPr="00FA7A88">
              <w:rPr>
                <w:rFonts w:ascii="GHEA Grapalat" w:eastAsia="Times New Roman" w:hAnsi="GHEA Grapalat" w:cs="Arial"/>
                <w:sz w:val="24"/>
                <w:szCs w:val="24"/>
                <w:lang w:val="hy-AM"/>
              </w:rPr>
              <w:t>որոշում</w:t>
            </w:r>
          </w:p>
        </w:tc>
      </w:tr>
      <w:tr w:rsidR="001311E6" w:rsidRPr="00FA7A88" w14:paraId="3F7A4271" w14:textId="77777777" w:rsidTr="001E68AE">
        <w:trPr>
          <w:trHeight w:val="626"/>
        </w:trPr>
        <w:tc>
          <w:tcPr>
            <w:tcW w:w="4217" w:type="dxa"/>
            <w:shd w:val="clear" w:color="auto" w:fill="auto"/>
          </w:tcPr>
          <w:p w14:paraId="3382F674" w14:textId="77777777" w:rsidR="001311E6" w:rsidRPr="00FA7A88" w:rsidRDefault="001311E6" w:rsidP="001E68AE">
            <w:pPr>
              <w:spacing w:after="240" w:line="276" w:lineRule="auto"/>
              <w:jc w:val="both"/>
              <w:rPr>
                <w:rFonts w:ascii="GHEA Grapalat" w:eastAsia="Times New Roman" w:hAnsi="GHEA Grapalat" w:cs="Arial"/>
                <w:b/>
                <w:bCs/>
                <w:color w:val="2E74B5"/>
                <w:sz w:val="24"/>
                <w:szCs w:val="24"/>
                <w:lang w:val="en-AU"/>
              </w:rPr>
            </w:pPr>
            <w:r w:rsidRPr="00FA7A88">
              <w:rPr>
                <w:rFonts w:ascii="GHEA Grapalat" w:eastAsia="Times New Roman" w:hAnsi="GHEA Grapalat" w:cs="Arial"/>
                <w:b/>
                <w:bCs/>
                <w:iCs/>
                <w:color w:val="2E74B5"/>
                <w:sz w:val="24"/>
                <w:szCs w:val="24"/>
                <w:lang w:val="hy-AM"/>
              </w:rPr>
              <w:t xml:space="preserve">Հաշվեքննության </w:t>
            </w:r>
            <w:r w:rsidRPr="00FA7A88">
              <w:rPr>
                <w:rFonts w:ascii="GHEA Grapalat" w:eastAsia="Times New Roman" w:hAnsi="GHEA Grapalat" w:cs="Arial"/>
                <w:b/>
                <w:bCs/>
                <w:iCs/>
                <w:color w:val="2E74B5"/>
                <w:sz w:val="24"/>
                <w:szCs w:val="24"/>
                <w:lang w:val="fr-FR"/>
              </w:rPr>
              <w:t>օբյեկտը</w:t>
            </w:r>
          </w:p>
        </w:tc>
        <w:tc>
          <w:tcPr>
            <w:tcW w:w="236" w:type="dxa"/>
            <w:shd w:val="clear" w:color="auto" w:fill="auto"/>
          </w:tcPr>
          <w:p w14:paraId="42358AC6" w14:textId="77777777" w:rsidR="001311E6" w:rsidRPr="00FA7A88" w:rsidRDefault="001311E6" w:rsidP="001311E6">
            <w:pPr>
              <w:spacing w:after="240" w:line="276" w:lineRule="auto"/>
              <w:rPr>
                <w:rFonts w:ascii="GHEA Grapalat" w:eastAsia="Times New Roman" w:hAnsi="GHEA Grapalat" w:cs="Arial"/>
                <w:color w:val="000000"/>
                <w:sz w:val="24"/>
                <w:szCs w:val="24"/>
                <w:lang w:val="en-AU"/>
              </w:rPr>
            </w:pPr>
          </w:p>
        </w:tc>
        <w:tc>
          <w:tcPr>
            <w:tcW w:w="5267" w:type="dxa"/>
            <w:shd w:val="clear" w:color="auto" w:fill="auto"/>
          </w:tcPr>
          <w:p w14:paraId="1B19951D" w14:textId="77777777" w:rsidR="001311E6" w:rsidRPr="00FA7A88" w:rsidRDefault="001311E6" w:rsidP="001311E6">
            <w:pPr>
              <w:spacing w:after="120" w:line="276"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 xml:space="preserve">ՀՀ առողջապահության նախարարություն </w:t>
            </w:r>
          </w:p>
        </w:tc>
      </w:tr>
      <w:tr w:rsidR="001311E6" w:rsidRPr="00FA7A88" w14:paraId="6CBFDEAD" w14:textId="77777777" w:rsidTr="00323098">
        <w:trPr>
          <w:trHeight w:val="901"/>
        </w:trPr>
        <w:tc>
          <w:tcPr>
            <w:tcW w:w="4217" w:type="dxa"/>
            <w:shd w:val="clear" w:color="auto" w:fill="auto"/>
          </w:tcPr>
          <w:p w14:paraId="5053B8C6" w14:textId="77777777" w:rsidR="001311E6" w:rsidRPr="00FA7A88" w:rsidRDefault="001311E6" w:rsidP="001311E6">
            <w:pPr>
              <w:spacing w:after="240" w:line="276" w:lineRule="auto"/>
              <w:jc w:val="both"/>
              <w:rPr>
                <w:rFonts w:ascii="GHEA Grapalat" w:eastAsia="Times New Roman" w:hAnsi="GHEA Grapalat" w:cs="Arial"/>
                <w:b/>
                <w:bCs/>
                <w:iCs/>
                <w:color w:val="2E74B5"/>
                <w:sz w:val="24"/>
                <w:szCs w:val="24"/>
                <w:lang w:val="hy-AM"/>
              </w:rPr>
            </w:pPr>
            <w:r w:rsidRPr="00FA7A88">
              <w:rPr>
                <w:rFonts w:ascii="GHEA Grapalat" w:eastAsia="Times New Roman" w:hAnsi="GHEA Grapalat" w:cs="Arial"/>
                <w:b/>
                <w:bCs/>
                <w:iCs/>
                <w:color w:val="2E74B5"/>
                <w:sz w:val="24"/>
                <w:szCs w:val="24"/>
                <w:lang w:val="hy-AM"/>
              </w:rPr>
              <w:t>Հաշվեքննության առարկան</w:t>
            </w:r>
          </w:p>
        </w:tc>
        <w:tc>
          <w:tcPr>
            <w:tcW w:w="236" w:type="dxa"/>
            <w:shd w:val="clear" w:color="auto" w:fill="auto"/>
          </w:tcPr>
          <w:p w14:paraId="36E467F6" w14:textId="77777777" w:rsidR="001311E6" w:rsidRPr="00FA7A8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73750EA6" w14:textId="77777777" w:rsidR="001311E6" w:rsidRPr="00FA7A88" w:rsidRDefault="001311E6" w:rsidP="001311E6">
            <w:pPr>
              <w:spacing w:after="120" w:line="276"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Ամբուլատոր-պոլիկլինիկական բժշկական օգնության ծառայություններ</w:t>
            </w:r>
          </w:p>
        </w:tc>
      </w:tr>
      <w:tr w:rsidR="004D5E5D" w:rsidRPr="00FA7A88" w14:paraId="3EB3758D" w14:textId="77777777" w:rsidTr="00E17975">
        <w:trPr>
          <w:trHeight w:val="1004"/>
        </w:trPr>
        <w:tc>
          <w:tcPr>
            <w:tcW w:w="4217" w:type="dxa"/>
            <w:shd w:val="clear" w:color="auto" w:fill="auto"/>
          </w:tcPr>
          <w:p w14:paraId="17CE941A" w14:textId="77777777" w:rsidR="004D5E5D" w:rsidRPr="00FA7A88" w:rsidRDefault="004D5E5D" w:rsidP="001311E6">
            <w:pPr>
              <w:spacing w:after="240" w:line="276" w:lineRule="auto"/>
              <w:jc w:val="both"/>
              <w:rPr>
                <w:rFonts w:ascii="GHEA Grapalat" w:eastAsia="Times New Roman" w:hAnsi="GHEA Grapalat" w:cs="Arial"/>
                <w:b/>
                <w:bCs/>
                <w:iCs/>
                <w:color w:val="2E74B5"/>
                <w:sz w:val="24"/>
                <w:szCs w:val="24"/>
                <w:lang w:val="hy-AM"/>
              </w:rPr>
            </w:pPr>
            <w:r w:rsidRPr="00FA7A88">
              <w:rPr>
                <w:rFonts w:ascii="GHEA Grapalat" w:eastAsia="Times New Roman" w:hAnsi="GHEA Grapalat" w:cs="Arial"/>
                <w:b/>
                <w:bCs/>
                <w:iCs/>
                <w:color w:val="2E74B5"/>
                <w:sz w:val="24"/>
                <w:szCs w:val="24"/>
                <w:lang w:val="hy-AM"/>
              </w:rPr>
              <w:t>Հաշվեքննության առարկայի չափանիշները</w:t>
            </w:r>
          </w:p>
        </w:tc>
        <w:tc>
          <w:tcPr>
            <w:tcW w:w="236" w:type="dxa"/>
            <w:shd w:val="clear" w:color="auto" w:fill="auto"/>
          </w:tcPr>
          <w:p w14:paraId="6B1469A8" w14:textId="77777777" w:rsidR="004D5E5D" w:rsidRPr="00FA7A88" w:rsidRDefault="004D5E5D"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0926456D" w14:textId="77777777" w:rsidR="004D5E5D" w:rsidRPr="00FA7A88" w:rsidRDefault="0021061B" w:rsidP="00E17975">
            <w:pPr>
              <w:spacing w:after="0" w:line="240"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Բնակչության բժշկական օգնության և սպասարկման մասին ՀՀ օրենք</w:t>
            </w:r>
          </w:p>
          <w:p w14:paraId="1C420F96" w14:textId="77777777" w:rsidR="00CB1262" w:rsidRPr="00FA7A88" w:rsidRDefault="00CB1262" w:rsidP="00E17975">
            <w:pPr>
              <w:spacing w:after="0" w:line="240"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ՀՀ կառավարության 2004թ. մարտի 4-ի թիվ 318-Ն որոշում</w:t>
            </w:r>
          </w:p>
          <w:p w14:paraId="2D5CAEAE" w14:textId="77777777" w:rsidR="0021061B" w:rsidRPr="00FA7A88" w:rsidRDefault="0021061B" w:rsidP="00E17975">
            <w:pPr>
              <w:spacing w:after="0" w:line="240"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 xml:space="preserve">ՀՀ կառավարության </w:t>
            </w:r>
            <w:r w:rsidR="00D33D6A" w:rsidRPr="00FA7A88">
              <w:rPr>
                <w:rFonts w:ascii="GHEA Grapalat" w:eastAsia="Times New Roman" w:hAnsi="GHEA Grapalat" w:cs="Arial"/>
                <w:sz w:val="24"/>
                <w:szCs w:val="24"/>
                <w:lang w:val="hy-AM"/>
              </w:rPr>
              <w:t>2006թ. մարտի 30-ի թիվ 420-Ն որոշում</w:t>
            </w:r>
          </w:p>
          <w:p w14:paraId="57A62419" w14:textId="77777777" w:rsidR="00CB1262" w:rsidRPr="00FA7A88" w:rsidRDefault="00CB1262" w:rsidP="00E17975">
            <w:pPr>
              <w:spacing w:after="0" w:line="240"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ՀՀ առողջապահության նախարարի 2020թ. դեկտեմբերի 18-ի թիվ 4484-Լ հրաման</w:t>
            </w:r>
          </w:p>
          <w:p w14:paraId="1BC3B996" w14:textId="77777777" w:rsidR="00CB1262" w:rsidRPr="00FA7A88" w:rsidRDefault="00CB1262" w:rsidP="00E17975">
            <w:pPr>
              <w:spacing w:after="0" w:line="240" w:lineRule="auto"/>
              <w:jc w:val="both"/>
              <w:rPr>
                <w:rFonts w:ascii="GHEA Grapalat" w:eastAsia="Times New Roman" w:hAnsi="GHEA Grapalat" w:cs="Arial"/>
                <w:sz w:val="24"/>
                <w:szCs w:val="24"/>
                <w:lang w:val="hy-AM"/>
              </w:rPr>
            </w:pPr>
            <w:r w:rsidRPr="00FA7A88">
              <w:rPr>
                <w:rFonts w:ascii="GHEA Grapalat" w:eastAsia="Times New Roman" w:hAnsi="GHEA Grapalat" w:cs="Arial"/>
                <w:sz w:val="24"/>
                <w:szCs w:val="24"/>
                <w:lang w:val="hy-AM"/>
              </w:rPr>
              <w:t>ՀՀ առողջապահության նախարարի 2020թ. հունվարի 14-ի թիվ 85-Ա հրաման</w:t>
            </w:r>
          </w:p>
        </w:tc>
      </w:tr>
      <w:tr w:rsidR="001311E6" w:rsidRPr="00FA7A88" w14:paraId="046A86AE" w14:textId="77777777" w:rsidTr="00323098">
        <w:trPr>
          <w:trHeight w:val="842"/>
        </w:trPr>
        <w:tc>
          <w:tcPr>
            <w:tcW w:w="4217" w:type="dxa"/>
            <w:shd w:val="clear" w:color="auto" w:fill="auto"/>
          </w:tcPr>
          <w:p w14:paraId="05B175B2" w14:textId="77777777" w:rsidR="001311E6" w:rsidRPr="00FA7A88" w:rsidRDefault="001311E6" w:rsidP="001311E6">
            <w:pPr>
              <w:spacing w:after="240" w:line="276" w:lineRule="auto"/>
              <w:jc w:val="both"/>
              <w:rPr>
                <w:rFonts w:ascii="GHEA Grapalat" w:eastAsia="Times New Roman" w:hAnsi="GHEA Grapalat" w:cs="Arial"/>
                <w:b/>
                <w:bCs/>
                <w:iCs/>
                <w:color w:val="2E74B5"/>
                <w:sz w:val="24"/>
                <w:szCs w:val="24"/>
                <w:lang w:val="hy-AM"/>
              </w:rPr>
            </w:pPr>
            <w:r w:rsidRPr="00FA7A88">
              <w:rPr>
                <w:rFonts w:ascii="GHEA Grapalat" w:eastAsia="Times New Roman" w:hAnsi="GHEA Grapalat" w:cs="Arial"/>
                <w:b/>
                <w:bCs/>
                <w:iCs/>
                <w:color w:val="2E74B5"/>
                <w:sz w:val="24"/>
                <w:szCs w:val="24"/>
                <w:lang w:val="hy-AM"/>
              </w:rPr>
              <w:t>Հաշվեքննությունն ընդգրկող ժամանակաշրջանը</w:t>
            </w:r>
          </w:p>
        </w:tc>
        <w:tc>
          <w:tcPr>
            <w:tcW w:w="236" w:type="dxa"/>
            <w:shd w:val="clear" w:color="auto" w:fill="auto"/>
          </w:tcPr>
          <w:p w14:paraId="03FCEE7B" w14:textId="77777777" w:rsidR="001311E6" w:rsidRPr="00FA7A8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19559CBC" w14:textId="77777777" w:rsidR="001311E6" w:rsidRPr="00FA7A88" w:rsidRDefault="001311E6" w:rsidP="001311E6">
            <w:pPr>
              <w:spacing w:after="120" w:line="276" w:lineRule="auto"/>
              <w:jc w:val="both"/>
              <w:rPr>
                <w:rFonts w:ascii="GHEA Grapalat" w:eastAsia="Times New Roman" w:hAnsi="GHEA Grapalat" w:cs="Arial"/>
                <w:b/>
                <w:bCs/>
                <w:sz w:val="24"/>
                <w:szCs w:val="24"/>
                <w:lang w:val="fr-FR"/>
              </w:rPr>
            </w:pPr>
            <w:r w:rsidRPr="00FA7A88">
              <w:rPr>
                <w:rFonts w:ascii="GHEA Grapalat" w:eastAsia="Times New Roman" w:hAnsi="GHEA Grapalat" w:cs="Arial"/>
                <w:sz w:val="24"/>
                <w:szCs w:val="24"/>
                <w:lang w:val="hy-AM"/>
              </w:rPr>
              <w:t>2019թ. հունվարի 1-ից մինչև 2020թ</w:t>
            </w:r>
            <w:r w:rsidRPr="00FA7A88">
              <w:rPr>
                <w:rFonts w:ascii="MS Mincho" w:eastAsia="MS Mincho" w:hAnsi="MS Mincho" w:cs="MS Mincho" w:hint="eastAsia"/>
                <w:sz w:val="24"/>
                <w:szCs w:val="24"/>
                <w:lang w:val="hy-AM"/>
              </w:rPr>
              <w:t>․</w:t>
            </w:r>
            <w:r w:rsidRPr="00FA7A88">
              <w:rPr>
                <w:rFonts w:ascii="GHEA Grapalat" w:eastAsia="Times New Roman" w:hAnsi="GHEA Grapalat" w:cs="Arial"/>
                <w:sz w:val="24"/>
                <w:szCs w:val="24"/>
                <w:lang w:val="hy-AM"/>
              </w:rPr>
              <w:t xml:space="preserve"> </w:t>
            </w:r>
            <w:r w:rsidRPr="00FA7A88">
              <w:rPr>
                <w:rFonts w:ascii="GHEA Grapalat" w:eastAsia="Times New Roman" w:hAnsi="GHEA Grapalat" w:cs="GHEA Grapalat"/>
                <w:sz w:val="24"/>
                <w:szCs w:val="24"/>
                <w:lang w:val="hy-AM"/>
              </w:rPr>
              <w:t>դեկտեմբերի</w:t>
            </w:r>
            <w:r w:rsidRPr="00FA7A88">
              <w:rPr>
                <w:rFonts w:ascii="GHEA Grapalat" w:eastAsia="Times New Roman" w:hAnsi="GHEA Grapalat" w:cs="Arial"/>
                <w:sz w:val="24"/>
                <w:szCs w:val="24"/>
                <w:lang w:val="hy-AM"/>
              </w:rPr>
              <w:t xml:space="preserve"> 31-</w:t>
            </w:r>
            <w:r w:rsidRPr="00FA7A88">
              <w:rPr>
                <w:rFonts w:ascii="GHEA Grapalat" w:eastAsia="Times New Roman" w:hAnsi="GHEA Grapalat" w:cs="GHEA Grapalat"/>
                <w:sz w:val="24"/>
                <w:szCs w:val="24"/>
                <w:lang w:val="hy-AM"/>
              </w:rPr>
              <w:t>ը</w:t>
            </w:r>
          </w:p>
        </w:tc>
      </w:tr>
      <w:tr w:rsidR="001311E6" w:rsidRPr="00FA7A88" w14:paraId="4293E041" w14:textId="77777777" w:rsidTr="001E68AE">
        <w:trPr>
          <w:trHeight w:val="833"/>
        </w:trPr>
        <w:tc>
          <w:tcPr>
            <w:tcW w:w="4217" w:type="dxa"/>
            <w:shd w:val="clear" w:color="auto" w:fill="auto"/>
          </w:tcPr>
          <w:p w14:paraId="05BD8566" w14:textId="77777777" w:rsidR="001311E6" w:rsidRPr="00FA7A88" w:rsidRDefault="001311E6" w:rsidP="001311E6">
            <w:pPr>
              <w:spacing w:after="240" w:line="276" w:lineRule="auto"/>
              <w:jc w:val="both"/>
              <w:rPr>
                <w:rFonts w:ascii="GHEA Grapalat" w:eastAsia="Times New Roman" w:hAnsi="GHEA Grapalat" w:cs="Arial"/>
                <w:b/>
                <w:bCs/>
                <w:iCs/>
                <w:color w:val="2E74B5"/>
                <w:sz w:val="24"/>
                <w:szCs w:val="24"/>
                <w:lang w:val="hy-AM"/>
              </w:rPr>
            </w:pPr>
            <w:r w:rsidRPr="00FA7A88">
              <w:rPr>
                <w:rFonts w:ascii="GHEA Grapalat" w:eastAsia="Times New Roman" w:hAnsi="GHEA Grapalat" w:cs="Arial"/>
                <w:b/>
                <w:bCs/>
                <w:iCs/>
                <w:color w:val="2E74B5"/>
                <w:sz w:val="24"/>
                <w:szCs w:val="24"/>
                <w:lang w:val="hy-AM"/>
              </w:rPr>
              <w:t>Հաշվեքննության</w:t>
            </w:r>
            <w:r w:rsidRPr="00FA7A88">
              <w:rPr>
                <w:rFonts w:ascii="GHEA Grapalat" w:eastAsia="Times New Roman" w:hAnsi="GHEA Grapalat" w:cs="Arial"/>
                <w:b/>
                <w:bCs/>
                <w:iCs/>
                <w:color w:val="2E74B5"/>
                <w:sz w:val="24"/>
                <w:szCs w:val="24"/>
                <w:lang w:val="fr-FR"/>
              </w:rPr>
              <w:t xml:space="preserve"> </w:t>
            </w:r>
            <w:r w:rsidRPr="00FA7A88">
              <w:rPr>
                <w:rFonts w:ascii="GHEA Grapalat" w:eastAsia="Times New Roman" w:hAnsi="GHEA Grapalat" w:cs="Arial"/>
                <w:b/>
                <w:bCs/>
                <w:iCs/>
                <w:color w:val="2E74B5"/>
                <w:sz w:val="24"/>
                <w:szCs w:val="24"/>
                <w:lang w:val="hy-AM"/>
              </w:rPr>
              <w:t>կատարման</w:t>
            </w:r>
            <w:r w:rsidRPr="00FA7A88">
              <w:rPr>
                <w:rFonts w:ascii="GHEA Grapalat" w:eastAsia="Times New Roman" w:hAnsi="GHEA Grapalat" w:cs="Arial"/>
                <w:b/>
                <w:bCs/>
                <w:iCs/>
                <w:color w:val="2E74B5"/>
                <w:sz w:val="24"/>
                <w:szCs w:val="24"/>
                <w:lang w:val="fr-FR"/>
              </w:rPr>
              <w:t xml:space="preserve"> </w:t>
            </w:r>
            <w:r w:rsidRPr="00FA7A88">
              <w:rPr>
                <w:rFonts w:ascii="GHEA Grapalat" w:eastAsia="Times New Roman" w:hAnsi="GHEA Grapalat" w:cs="Arial"/>
                <w:b/>
                <w:bCs/>
                <w:iCs/>
                <w:color w:val="2E74B5"/>
                <w:sz w:val="24"/>
                <w:szCs w:val="24"/>
                <w:lang w:val="hy-AM"/>
              </w:rPr>
              <w:t>ժամկետը</w:t>
            </w:r>
          </w:p>
        </w:tc>
        <w:tc>
          <w:tcPr>
            <w:tcW w:w="236" w:type="dxa"/>
            <w:shd w:val="clear" w:color="auto" w:fill="auto"/>
          </w:tcPr>
          <w:p w14:paraId="52B358C5" w14:textId="77777777" w:rsidR="001311E6" w:rsidRPr="00FA7A8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456158AE" w14:textId="21CAB283" w:rsidR="001311E6" w:rsidRPr="00FA7A88" w:rsidRDefault="001311E6" w:rsidP="00C02CE8">
            <w:pPr>
              <w:spacing w:after="120" w:line="276" w:lineRule="auto"/>
              <w:jc w:val="both"/>
              <w:rPr>
                <w:rFonts w:ascii="GHEA Grapalat" w:eastAsia="Times New Roman" w:hAnsi="GHEA Grapalat" w:cs="Arial"/>
                <w:b/>
                <w:bCs/>
                <w:sz w:val="24"/>
                <w:szCs w:val="24"/>
                <w:lang w:val="hy-AM"/>
              </w:rPr>
            </w:pPr>
            <w:r w:rsidRPr="00FA7A88">
              <w:rPr>
                <w:rFonts w:ascii="GHEA Grapalat" w:eastAsia="Times New Roman" w:hAnsi="GHEA Grapalat" w:cs="Arial"/>
                <w:sz w:val="24"/>
                <w:szCs w:val="24"/>
                <w:lang w:val="fr-FR"/>
              </w:rPr>
              <w:t>2021թ.</w:t>
            </w:r>
            <w:r w:rsidRPr="00FA7A88">
              <w:rPr>
                <w:rFonts w:ascii="GHEA Grapalat" w:eastAsia="Times New Roman" w:hAnsi="GHEA Grapalat" w:cs="Arial"/>
                <w:sz w:val="24"/>
                <w:szCs w:val="24"/>
                <w:lang w:val="hy-AM"/>
              </w:rPr>
              <w:t xml:space="preserve"> </w:t>
            </w:r>
            <w:r w:rsidRPr="00FA7A88">
              <w:rPr>
                <w:rFonts w:ascii="GHEA Grapalat" w:eastAsia="Times New Roman" w:hAnsi="GHEA Grapalat" w:cs="Arial"/>
                <w:sz w:val="24"/>
                <w:szCs w:val="24"/>
                <w:lang w:val="fr-FR"/>
              </w:rPr>
              <w:t>մարտի</w:t>
            </w:r>
            <w:r w:rsidRPr="00FA7A88">
              <w:rPr>
                <w:rFonts w:ascii="GHEA Grapalat" w:eastAsia="Times New Roman" w:hAnsi="GHEA Grapalat" w:cs="Arial"/>
                <w:sz w:val="24"/>
                <w:szCs w:val="24"/>
                <w:lang w:val="hy-AM"/>
              </w:rPr>
              <w:t xml:space="preserve"> </w:t>
            </w:r>
            <w:r w:rsidRPr="00FA7A88">
              <w:rPr>
                <w:rFonts w:ascii="GHEA Grapalat" w:eastAsia="Times New Roman" w:hAnsi="GHEA Grapalat" w:cs="Arial"/>
                <w:sz w:val="24"/>
                <w:szCs w:val="24"/>
                <w:lang w:val="fr-FR"/>
              </w:rPr>
              <w:t xml:space="preserve">5-ից մինչև 2022թ. </w:t>
            </w:r>
            <w:r w:rsidR="00C02CE8" w:rsidRPr="00FA7A88">
              <w:rPr>
                <w:rFonts w:ascii="GHEA Grapalat" w:eastAsia="Times New Roman" w:hAnsi="GHEA Grapalat" w:cs="Arial"/>
                <w:sz w:val="24"/>
                <w:szCs w:val="24"/>
                <w:lang w:val="hy-AM"/>
              </w:rPr>
              <w:t>դեկտեմբերի</w:t>
            </w:r>
            <w:r w:rsidRPr="00FA7A88">
              <w:rPr>
                <w:rFonts w:ascii="GHEA Grapalat" w:eastAsia="Times New Roman" w:hAnsi="GHEA Grapalat" w:cs="Arial"/>
                <w:sz w:val="24"/>
                <w:szCs w:val="24"/>
                <w:lang w:val="fr-FR"/>
              </w:rPr>
              <w:t xml:space="preserve"> 30</w:t>
            </w:r>
            <w:r w:rsidRPr="00FA7A88">
              <w:rPr>
                <w:rFonts w:ascii="GHEA Grapalat" w:eastAsia="Times New Roman" w:hAnsi="GHEA Grapalat" w:cs="Arial"/>
                <w:sz w:val="24"/>
                <w:szCs w:val="24"/>
                <w:lang w:val="hy-AM"/>
              </w:rPr>
              <w:t>-ը ներառյալ</w:t>
            </w:r>
          </w:p>
        </w:tc>
      </w:tr>
      <w:tr w:rsidR="001311E6" w:rsidRPr="00FA7A88" w14:paraId="7D2C0DDE" w14:textId="77777777" w:rsidTr="00E17975">
        <w:trPr>
          <w:trHeight w:val="866"/>
        </w:trPr>
        <w:tc>
          <w:tcPr>
            <w:tcW w:w="4217" w:type="dxa"/>
            <w:shd w:val="clear" w:color="auto" w:fill="auto"/>
          </w:tcPr>
          <w:p w14:paraId="3E0EFDAC" w14:textId="77777777" w:rsidR="001311E6" w:rsidRPr="00FA7A88" w:rsidRDefault="001311E6" w:rsidP="001311E6">
            <w:pPr>
              <w:spacing w:after="240" w:line="276" w:lineRule="auto"/>
              <w:jc w:val="both"/>
              <w:rPr>
                <w:rFonts w:ascii="GHEA Grapalat" w:eastAsia="Times New Roman" w:hAnsi="GHEA Grapalat" w:cs="Arial"/>
                <w:b/>
                <w:bCs/>
                <w:color w:val="2E74B5"/>
                <w:sz w:val="24"/>
                <w:szCs w:val="24"/>
              </w:rPr>
            </w:pPr>
            <w:r w:rsidRPr="00FA7A88">
              <w:rPr>
                <w:rFonts w:ascii="GHEA Grapalat" w:eastAsia="Times New Roman" w:hAnsi="GHEA Grapalat" w:cs="Arial"/>
                <w:b/>
                <w:bCs/>
                <w:iCs/>
                <w:color w:val="2E74B5"/>
                <w:sz w:val="24"/>
                <w:szCs w:val="24"/>
                <w:lang w:val="hy-AM"/>
              </w:rPr>
              <w:t>Հաշվեքննության մեթոդաբանությունը</w:t>
            </w:r>
          </w:p>
        </w:tc>
        <w:tc>
          <w:tcPr>
            <w:tcW w:w="236" w:type="dxa"/>
            <w:shd w:val="clear" w:color="auto" w:fill="auto"/>
          </w:tcPr>
          <w:p w14:paraId="60268414" w14:textId="77777777" w:rsidR="001311E6" w:rsidRPr="00FA7A8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40A5CFE1" w14:textId="69ED23CB" w:rsidR="001311E6" w:rsidRPr="00FA7A88" w:rsidRDefault="001311E6" w:rsidP="001311E6">
            <w:pPr>
              <w:spacing w:after="120" w:line="276" w:lineRule="auto"/>
              <w:jc w:val="both"/>
              <w:rPr>
                <w:rFonts w:ascii="GHEA Grapalat" w:hAnsi="GHEA Grapalat" w:cs="Arial"/>
                <w:sz w:val="24"/>
                <w:szCs w:val="24"/>
                <w:lang w:val="hy-AM"/>
              </w:rPr>
            </w:pPr>
            <w:r w:rsidRPr="00FA7A88">
              <w:rPr>
                <w:rFonts w:ascii="GHEA Grapalat" w:hAnsi="GHEA Grapalat" w:cs="Arial"/>
                <w:sz w:val="24"/>
                <w:szCs w:val="24"/>
                <w:lang w:val="hy-AM"/>
              </w:rPr>
              <w:t>Հաշվեքննությունն իրականացվել է «Հաշվեքննիչ պալատի մասին» ՀՀ օրենքի</w:t>
            </w:r>
            <w:r w:rsidR="008B4063" w:rsidRPr="00FA7A88">
              <w:rPr>
                <w:rFonts w:ascii="GHEA Grapalat" w:hAnsi="GHEA Grapalat" w:cs="Arial"/>
                <w:sz w:val="24"/>
                <w:szCs w:val="24"/>
                <w:lang w:val="hy-AM"/>
              </w:rPr>
              <w:t>ն համապատասխան</w:t>
            </w:r>
            <w:r w:rsidRPr="00FA7A88">
              <w:rPr>
                <w:rFonts w:ascii="GHEA Grapalat" w:hAnsi="GHEA Grapalat" w:cs="Arial"/>
                <w:sz w:val="24"/>
                <w:szCs w:val="24"/>
                <w:lang w:val="hy-AM"/>
              </w:rPr>
              <w:t>,</w:t>
            </w:r>
            <w:r w:rsidR="008B4063" w:rsidRPr="00FA7A88">
              <w:rPr>
                <w:rFonts w:ascii="GHEA Grapalat" w:hAnsi="GHEA Grapalat" w:cs="Arial"/>
                <w:sz w:val="24"/>
                <w:szCs w:val="24"/>
                <w:lang w:val="hy-AM"/>
              </w:rPr>
              <w:t xml:space="preserve"> ինչպես նաև օգտագործվել է </w:t>
            </w:r>
            <w:r w:rsidRPr="00FA7A88">
              <w:rPr>
                <w:rFonts w:ascii="GHEA Grapalat" w:hAnsi="GHEA Grapalat" w:cs="Arial"/>
                <w:sz w:val="24"/>
                <w:szCs w:val="24"/>
                <w:lang w:val="hy-AM"/>
              </w:rPr>
              <w:t xml:space="preserve">Աուդիտի բարձրագույն մարմինների միջազգային կազմակերպության </w:t>
            </w:r>
            <w:r w:rsidRPr="00FA7A88">
              <w:rPr>
                <w:rFonts w:ascii="GHEA Grapalat" w:hAnsi="GHEA Grapalat" w:cs="Arial"/>
                <w:sz w:val="24"/>
                <w:szCs w:val="24"/>
                <w:lang w:val="fr-FR"/>
              </w:rPr>
              <w:t>ISSAI</w:t>
            </w:r>
            <w:r w:rsidRPr="00FA7A88">
              <w:rPr>
                <w:rFonts w:ascii="GHEA Grapalat" w:hAnsi="GHEA Grapalat" w:cs="Arial"/>
                <w:sz w:val="24"/>
                <w:szCs w:val="24"/>
                <w:lang w:val="hy-AM"/>
              </w:rPr>
              <w:t xml:space="preserve"> 100</w:t>
            </w:r>
            <w:r w:rsidRPr="00FA7A88">
              <w:rPr>
                <w:rFonts w:ascii="GHEA Grapalat" w:hAnsi="GHEA Grapalat" w:cs="Arial"/>
                <w:sz w:val="24"/>
                <w:szCs w:val="24"/>
                <w:lang w:val="fr-FR"/>
              </w:rPr>
              <w:t xml:space="preserve"> </w:t>
            </w:r>
            <w:r w:rsidRPr="00FA7A88">
              <w:rPr>
                <w:rFonts w:ascii="GHEA Grapalat" w:hAnsi="GHEA Grapalat" w:cs="Arial"/>
                <w:sz w:val="24"/>
                <w:szCs w:val="24"/>
                <w:lang w:val="hy-AM"/>
              </w:rPr>
              <w:t>և</w:t>
            </w:r>
            <w:r w:rsidR="00A2289E" w:rsidRPr="00FA7A88">
              <w:rPr>
                <w:rFonts w:ascii="GHEA Grapalat" w:hAnsi="GHEA Grapalat" w:cs="Arial"/>
                <w:sz w:val="24"/>
                <w:szCs w:val="24"/>
                <w:lang w:val="fr-FR"/>
              </w:rPr>
              <w:t xml:space="preserve"> ISSAI</w:t>
            </w:r>
            <w:r w:rsidR="00A2289E" w:rsidRPr="00FA7A88">
              <w:rPr>
                <w:rFonts w:ascii="GHEA Grapalat" w:hAnsi="GHEA Grapalat" w:cs="Arial"/>
                <w:sz w:val="24"/>
                <w:szCs w:val="24"/>
                <w:lang w:val="hy-AM"/>
              </w:rPr>
              <w:t xml:space="preserve"> </w:t>
            </w:r>
            <w:r w:rsidRPr="00FA7A88">
              <w:rPr>
                <w:rFonts w:ascii="GHEA Grapalat" w:hAnsi="GHEA Grapalat" w:cs="Arial"/>
                <w:sz w:val="24"/>
                <w:szCs w:val="24"/>
                <w:lang w:val="hy-AM"/>
              </w:rPr>
              <w:t>300 ստանդարտներ</w:t>
            </w:r>
            <w:r w:rsidR="008B4063" w:rsidRPr="00FA7A88">
              <w:rPr>
                <w:rFonts w:ascii="GHEA Grapalat" w:hAnsi="GHEA Grapalat" w:cs="Arial"/>
                <w:sz w:val="24"/>
                <w:szCs w:val="24"/>
                <w:lang w:val="hy-AM"/>
              </w:rPr>
              <w:t>ը որպես իրականացման նպատակային ուղենիշներ</w:t>
            </w:r>
            <w:r w:rsidR="00EE446F" w:rsidRPr="00FA7A88">
              <w:rPr>
                <w:rFonts w:ascii="GHEA Grapalat" w:hAnsi="GHEA Grapalat" w:cs="Arial"/>
                <w:sz w:val="24"/>
                <w:szCs w:val="24"/>
                <w:lang w:val="hy-AM"/>
              </w:rPr>
              <w:t>։</w:t>
            </w:r>
          </w:p>
          <w:p w14:paraId="3424B1B2" w14:textId="77777777" w:rsidR="00A2289E" w:rsidRPr="00FA7A88" w:rsidRDefault="00A2289E" w:rsidP="001311E6">
            <w:pPr>
              <w:spacing w:after="120" w:line="276" w:lineRule="auto"/>
              <w:jc w:val="both"/>
              <w:rPr>
                <w:rFonts w:ascii="GHEA Grapalat" w:hAnsi="GHEA Grapalat" w:cs="Arial"/>
                <w:sz w:val="24"/>
                <w:szCs w:val="24"/>
                <w:lang w:val="hy-AM"/>
              </w:rPr>
            </w:pPr>
            <w:r w:rsidRPr="00FA7A88">
              <w:rPr>
                <w:rFonts w:ascii="GHEA Grapalat" w:hAnsi="GHEA Grapalat" w:cs="Arial"/>
                <w:sz w:val="24"/>
                <w:szCs w:val="24"/>
                <w:lang w:val="hy-AM"/>
              </w:rPr>
              <w:t xml:space="preserve">Իրականացվել է կատարողականի հաշվեքննություն, որի ընթացքում կիրառվել են հարցում, արտաքին հաստատում, վերլուծական ընթացակարգ, վերահաշվարկ, </w:t>
            </w:r>
            <w:r w:rsidRPr="00FA7A88">
              <w:rPr>
                <w:rFonts w:ascii="GHEA Grapalat" w:hAnsi="GHEA Grapalat" w:cs="Arial"/>
                <w:sz w:val="24"/>
                <w:szCs w:val="24"/>
                <w:lang w:val="hy-AM"/>
              </w:rPr>
              <w:lastRenderedPageBreak/>
              <w:t>վերակատարում ընթացակարգերը։</w:t>
            </w:r>
          </w:p>
          <w:p w14:paraId="7EC1D406" w14:textId="531871FD" w:rsidR="001E68AE" w:rsidRPr="00FA7A88" w:rsidRDefault="001E68AE" w:rsidP="001E68AE">
            <w:pPr>
              <w:spacing w:after="0" w:line="276" w:lineRule="auto"/>
              <w:jc w:val="both"/>
              <w:rPr>
                <w:rStyle w:val="A4"/>
                <w:rFonts w:ascii="GHEA Grapalat" w:hAnsi="GHEA Grapalat" w:cs="Sylfaen"/>
                <w:sz w:val="24"/>
                <w:szCs w:val="24"/>
                <w:lang w:val="hy-AM"/>
              </w:rPr>
            </w:pPr>
            <w:r w:rsidRPr="00FA7A88">
              <w:rPr>
                <w:rStyle w:val="A4"/>
                <w:rFonts w:ascii="GHEA Grapalat" w:hAnsi="GHEA Grapalat" w:cs="Sylfaen"/>
                <w:sz w:val="24"/>
                <w:szCs w:val="24"/>
                <w:lang w:val="hy-AM"/>
              </w:rPr>
              <w:t xml:space="preserve">Հաշվեքննության իրականացման </w:t>
            </w:r>
            <w:r w:rsidRPr="00FA7A88">
              <w:rPr>
                <w:rStyle w:val="A4"/>
                <w:rFonts w:ascii="GHEA Grapalat" w:hAnsi="GHEA Grapalat" w:cs="Sylfaen"/>
                <w:b/>
                <w:sz w:val="24"/>
                <w:szCs w:val="24"/>
                <w:u w:val="single"/>
                <w:lang w:val="hy-AM"/>
              </w:rPr>
              <w:t>նպատակն է</w:t>
            </w:r>
            <w:r w:rsidRPr="00FA7A88">
              <w:rPr>
                <w:rStyle w:val="A4"/>
                <w:rFonts w:ascii="GHEA Grapalat" w:hAnsi="GHEA Grapalat" w:cs="Sylfaen"/>
                <w:sz w:val="24"/>
                <w:szCs w:val="24"/>
                <w:lang w:val="hy-AM"/>
              </w:rPr>
              <w:t xml:space="preserve"> գնահատել Ամբուլատոր-պոլիկլինիկական բժշկական օգնության ծառայություններ-ի շրջանակներում պետական բյուջեից հատկացված ֆինանսական միջոցների նպատակային</w:t>
            </w:r>
            <w:r w:rsidR="00526EB3" w:rsidRPr="00FA7A88">
              <w:rPr>
                <w:rStyle w:val="A4"/>
                <w:rFonts w:ascii="GHEA Grapalat" w:hAnsi="GHEA Grapalat" w:cs="Sylfaen"/>
                <w:sz w:val="24"/>
                <w:szCs w:val="24"/>
                <w:lang w:val="hy-AM"/>
              </w:rPr>
              <w:t xml:space="preserve"> </w:t>
            </w:r>
            <w:r w:rsidRPr="00FA7A88">
              <w:rPr>
                <w:rStyle w:val="A4"/>
                <w:rFonts w:ascii="GHEA Grapalat" w:hAnsi="GHEA Grapalat" w:cs="Sylfaen"/>
                <w:sz w:val="24"/>
                <w:szCs w:val="24"/>
                <w:lang w:val="hy-AM"/>
              </w:rPr>
              <w:t xml:space="preserve">և ծախսային արդյունավետությունը, ինչպես նաև տնտեսման սկզբունքի պահպանումը։ Առաջադրված նպատակին հասնելու համար առաջադրվել է հետևյալ </w:t>
            </w:r>
            <w:r w:rsidRPr="00FA7A88">
              <w:rPr>
                <w:rStyle w:val="A4"/>
                <w:rFonts w:ascii="GHEA Grapalat" w:hAnsi="GHEA Grapalat" w:cs="Sylfaen"/>
                <w:b/>
                <w:sz w:val="24"/>
                <w:szCs w:val="24"/>
                <w:u w:val="single"/>
                <w:lang w:val="hy-AM"/>
              </w:rPr>
              <w:t>խնդիրները</w:t>
            </w:r>
            <w:r w:rsidRPr="00FA7A88">
              <w:rPr>
                <w:rStyle w:val="A4"/>
                <w:rFonts w:ascii="GHEA Grapalat" w:hAnsi="GHEA Grapalat" w:cs="Sylfaen"/>
                <w:sz w:val="24"/>
                <w:szCs w:val="24"/>
                <w:lang w:val="hy-AM"/>
              </w:rPr>
              <w:t>.</w:t>
            </w:r>
          </w:p>
          <w:p w14:paraId="6CEFECA1" w14:textId="77777777" w:rsidR="009C3EB8" w:rsidRPr="00FA7A88" w:rsidRDefault="001E68AE" w:rsidP="009C3EB8">
            <w:pPr>
              <w:pStyle w:val="ListParagraph"/>
              <w:numPr>
                <w:ilvl w:val="0"/>
                <w:numId w:val="12"/>
              </w:numPr>
              <w:spacing w:after="0" w:line="276" w:lineRule="auto"/>
              <w:ind w:left="208" w:hanging="180"/>
              <w:jc w:val="both"/>
              <w:rPr>
                <w:rFonts w:ascii="GHEA Grapalat" w:hAnsi="GHEA Grapalat" w:cs="Sylfaen"/>
                <w:color w:val="000000"/>
                <w:sz w:val="24"/>
                <w:szCs w:val="24"/>
                <w:lang w:val="hy-AM"/>
              </w:rPr>
            </w:pPr>
            <w:r w:rsidRPr="00FA7A88">
              <w:rPr>
                <w:rFonts w:ascii="GHEA Grapalat" w:hAnsi="GHEA Grapalat"/>
                <w:sz w:val="24"/>
                <w:szCs w:val="24"/>
                <w:lang w:val="hy-AM"/>
              </w:rPr>
              <w:t>Արդյո՞ք ամբուլատոր-պոլիկլինիկական բժշկական օգնության ծառայություններ միջոցառման պլանավորումը եղել է նպատակային արդյունավետ,</w:t>
            </w:r>
          </w:p>
          <w:p w14:paraId="4B55BF78" w14:textId="77777777" w:rsidR="009C3EB8" w:rsidRPr="00FA7A88" w:rsidRDefault="001E68AE" w:rsidP="009C3EB8">
            <w:pPr>
              <w:pStyle w:val="ListParagraph"/>
              <w:numPr>
                <w:ilvl w:val="0"/>
                <w:numId w:val="12"/>
              </w:numPr>
              <w:spacing w:after="0" w:line="276" w:lineRule="auto"/>
              <w:ind w:left="208" w:hanging="180"/>
              <w:jc w:val="both"/>
              <w:rPr>
                <w:rFonts w:ascii="GHEA Grapalat" w:hAnsi="GHEA Grapalat" w:cs="Sylfaen"/>
                <w:color w:val="000000"/>
                <w:sz w:val="24"/>
                <w:szCs w:val="24"/>
                <w:lang w:val="hy-AM"/>
              </w:rPr>
            </w:pPr>
            <w:r w:rsidRPr="00FA7A88">
              <w:rPr>
                <w:rFonts w:ascii="GHEA Grapalat" w:hAnsi="GHEA Grapalat"/>
                <w:sz w:val="24"/>
                <w:szCs w:val="24"/>
                <w:lang w:val="hy-AM"/>
              </w:rPr>
              <w:t>Արդյո՞ք ամբուլատոր-պոլիկլինիկական բժշկական օգնության ծառայություններ միջոցառումն իրականացվել է ծախսարդյունավետ ձևով,</w:t>
            </w:r>
          </w:p>
          <w:p w14:paraId="7DFA0F5B" w14:textId="649DCB4E" w:rsidR="00A51158" w:rsidRPr="00FA7A88" w:rsidRDefault="001E68AE" w:rsidP="00526EB3">
            <w:pPr>
              <w:pStyle w:val="ListParagraph"/>
              <w:numPr>
                <w:ilvl w:val="0"/>
                <w:numId w:val="12"/>
              </w:numPr>
              <w:spacing w:after="0" w:line="276" w:lineRule="auto"/>
              <w:ind w:left="208" w:hanging="180"/>
              <w:jc w:val="both"/>
              <w:rPr>
                <w:rFonts w:ascii="GHEA Grapalat" w:hAnsi="GHEA Grapalat" w:cs="Sylfaen"/>
                <w:color w:val="000000"/>
                <w:sz w:val="24"/>
                <w:szCs w:val="24"/>
                <w:lang w:val="hy-AM"/>
              </w:rPr>
            </w:pPr>
            <w:r w:rsidRPr="00FA7A88">
              <w:rPr>
                <w:rFonts w:ascii="GHEA Grapalat" w:hAnsi="GHEA Grapalat"/>
                <w:sz w:val="24"/>
                <w:szCs w:val="24"/>
                <w:lang w:val="hy-AM"/>
              </w:rPr>
              <w:t>Արդյո՞ք ամբուլատոր-պոլիկլինիկական բժշկական օգնության ծառայությունների շրջանակներում կատարված աշխատանքներն իրականացվել են տնտեսող ձևով:</w:t>
            </w:r>
          </w:p>
        </w:tc>
      </w:tr>
      <w:tr w:rsidR="00A51158" w:rsidRPr="00FA7A88" w14:paraId="4B5BF12A" w14:textId="77777777" w:rsidTr="00E17975">
        <w:trPr>
          <w:trHeight w:val="866"/>
        </w:trPr>
        <w:tc>
          <w:tcPr>
            <w:tcW w:w="4217" w:type="dxa"/>
            <w:shd w:val="clear" w:color="auto" w:fill="auto"/>
          </w:tcPr>
          <w:p w14:paraId="1E1CE893" w14:textId="77777777" w:rsidR="00A51158" w:rsidRPr="00FA7A88" w:rsidRDefault="00A51158" w:rsidP="001311E6">
            <w:pPr>
              <w:spacing w:after="240" w:line="276" w:lineRule="auto"/>
              <w:jc w:val="both"/>
              <w:rPr>
                <w:rFonts w:ascii="GHEA Grapalat" w:eastAsia="Times New Roman" w:hAnsi="GHEA Grapalat" w:cs="Arial"/>
                <w:b/>
                <w:bCs/>
                <w:iCs/>
                <w:color w:val="2E74B5"/>
                <w:sz w:val="24"/>
                <w:szCs w:val="24"/>
                <w:lang w:val="hy-AM"/>
              </w:rPr>
            </w:pPr>
          </w:p>
        </w:tc>
        <w:tc>
          <w:tcPr>
            <w:tcW w:w="236" w:type="dxa"/>
            <w:shd w:val="clear" w:color="auto" w:fill="auto"/>
          </w:tcPr>
          <w:p w14:paraId="56130AAB" w14:textId="77777777" w:rsidR="00A51158" w:rsidRPr="00FA7A88" w:rsidRDefault="00A51158"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338D35F6" w14:textId="0F611B7A" w:rsidR="00A51158" w:rsidRPr="00FA7A88" w:rsidRDefault="00A51158" w:rsidP="002F2AE7">
            <w:pPr>
              <w:spacing w:after="120" w:line="276" w:lineRule="auto"/>
              <w:jc w:val="both"/>
              <w:rPr>
                <w:rFonts w:ascii="GHEA Grapalat" w:hAnsi="GHEA Grapalat" w:cs="Arial"/>
                <w:sz w:val="24"/>
                <w:szCs w:val="24"/>
                <w:lang w:val="hy-AM"/>
              </w:rPr>
            </w:pPr>
            <w:r w:rsidRPr="00FA7A88">
              <w:rPr>
                <w:rFonts w:ascii="GHEA Grapalat" w:hAnsi="GHEA Grapalat" w:cs="Arial"/>
                <w:sz w:val="24"/>
                <w:szCs w:val="24"/>
                <w:lang w:val="hy-AM"/>
              </w:rPr>
              <w:t>Հաշվեքննության շրջանակներում Նախարարության կողմից տեղեկատվությ</w:t>
            </w:r>
            <w:r w:rsidR="002F2AE7" w:rsidRPr="00FA7A88">
              <w:rPr>
                <w:rFonts w:ascii="GHEA Grapalat" w:hAnsi="GHEA Grapalat" w:cs="Arial"/>
                <w:sz w:val="24"/>
                <w:szCs w:val="24"/>
                <w:lang w:val="hy-AM"/>
              </w:rPr>
              <w:t>ու</w:t>
            </w:r>
            <w:r w:rsidRPr="00FA7A88">
              <w:rPr>
                <w:rFonts w:ascii="GHEA Grapalat" w:hAnsi="GHEA Grapalat" w:cs="Arial"/>
                <w:sz w:val="24"/>
                <w:szCs w:val="24"/>
                <w:lang w:val="hy-AM"/>
              </w:rPr>
              <w:t>ն չտրամադր</w:t>
            </w:r>
            <w:r w:rsidR="002F2AE7" w:rsidRPr="00FA7A88">
              <w:rPr>
                <w:rFonts w:ascii="GHEA Grapalat" w:hAnsi="GHEA Grapalat" w:cs="Arial"/>
                <w:sz w:val="24"/>
                <w:szCs w:val="24"/>
                <w:lang w:val="hy-AM"/>
              </w:rPr>
              <w:t>ել</w:t>
            </w:r>
            <w:r w:rsidRPr="00FA7A88">
              <w:rPr>
                <w:rFonts w:ascii="GHEA Grapalat" w:hAnsi="GHEA Grapalat" w:cs="Arial"/>
                <w:sz w:val="24"/>
                <w:szCs w:val="24"/>
                <w:lang w:val="hy-AM"/>
              </w:rPr>
              <w:t>ը կամ ոչ լիարժեք տրամադր</w:t>
            </w:r>
            <w:r w:rsidR="002F2AE7" w:rsidRPr="00FA7A88">
              <w:rPr>
                <w:rFonts w:ascii="GHEA Grapalat" w:hAnsi="GHEA Grapalat" w:cs="Arial"/>
                <w:sz w:val="24"/>
                <w:szCs w:val="24"/>
                <w:lang w:val="hy-AM"/>
              </w:rPr>
              <w:t>ել</w:t>
            </w:r>
            <w:r w:rsidRPr="00FA7A88">
              <w:rPr>
                <w:rFonts w:ascii="GHEA Grapalat" w:hAnsi="GHEA Grapalat" w:cs="Arial"/>
                <w:sz w:val="24"/>
                <w:szCs w:val="24"/>
                <w:lang w:val="hy-AM"/>
              </w:rPr>
              <w:t>ը էականորեն սահմանափակել է հաշվեքննության շրջանակներում սահմանված խնդիրների և նպատակների իրականացումը, որի վերաբերյալ մանրամասն տեղեկատվությունը ներկայացված է ամփոփագրում</w:t>
            </w:r>
            <w:r w:rsidR="00EE446F" w:rsidRPr="00FA7A88">
              <w:rPr>
                <w:rFonts w:ascii="GHEA Grapalat" w:hAnsi="GHEA Grapalat" w:cs="Arial"/>
                <w:sz w:val="24"/>
                <w:szCs w:val="24"/>
                <w:lang w:val="hy-AM"/>
              </w:rPr>
              <w:t>, հաշվեքննության հիմնական արդյունքներում</w:t>
            </w:r>
            <w:r w:rsidRPr="00FA7A88">
              <w:rPr>
                <w:rFonts w:ascii="GHEA Grapalat" w:hAnsi="GHEA Grapalat" w:cs="Arial"/>
                <w:sz w:val="24"/>
                <w:szCs w:val="24"/>
                <w:lang w:val="hy-AM"/>
              </w:rPr>
              <w:t xml:space="preserve"> </w:t>
            </w:r>
            <w:r w:rsidRPr="00FA7A88">
              <w:rPr>
                <w:rFonts w:ascii="GHEA Grapalat" w:hAnsi="GHEA Grapalat" w:cs="Arial"/>
                <w:sz w:val="24"/>
                <w:szCs w:val="24"/>
                <w:lang w:val="hy-AM"/>
              </w:rPr>
              <w:lastRenderedPageBreak/>
              <w:t>և Հավելված 3-ում։</w:t>
            </w:r>
          </w:p>
        </w:tc>
      </w:tr>
      <w:tr w:rsidR="001311E6" w:rsidRPr="00FA7A88" w14:paraId="51583048" w14:textId="77777777" w:rsidTr="00E17975">
        <w:trPr>
          <w:trHeight w:val="866"/>
        </w:trPr>
        <w:tc>
          <w:tcPr>
            <w:tcW w:w="4217" w:type="dxa"/>
            <w:shd w:val="clear" w:color="auto" w:fill="auto"/>
          </w:tcPr>
          <w:p w14:paraId="213FA716" w14:textId="77777777" w:rsidR="001311E6" w:rsidRPr="00FA7A88" w:rsidRDefault="001311E6" w:rsidP="001311E6">
            <w:pPr>
              <w:spacing w:after="240" w:line="276" w:lineRule="auto"/>
              <w:jc w:val="both"/>
              <w:rPr>
                <w:rFonts w:ascii="GHEA Grapalat" w:hAnsi="GHEA Grapalat" w:cs="Arial"/>
                <w:b/>
                <w:bCs/>
                <w:iCs/>
                <w:color w:val="2E74B5"/>
                <w:sz w:val="24"/>
                <w:szCs w:val="24"/>
                <w:lang w:val="hy-AM"/>
              </w:rPr>
            </w:pPr>
            <w:r w:rsidRPr="00FA7A88">
              <w:rPr>
                <w:rFonts w:ascii="GHEA Grapalat" w:hAnsi="GHEA Grapalat" w:cs="Arial"/>
                <w:b/>
                <w:bCs/>
                <w:iCs/>
                <w:color w:val="2E74B5"/>
                <w:sz w:val="24"/>
                <w:szCs w:val="24"/>
                <w:lang w:val="hy-AM"/>
              </w:rPr>
              <w:lastRenderedPageBreak/>
              <w:t>Հաշվեքննություն իրականացնող կառուցվածքային ստորաբաժանում</w:t>
            </w:r>
          </w:p>
        </w:tc>
        <w:tc>
          <w:tcPr>
            <w:tcW w:w="236" w:type="dxa"/>
            <w:shd w:val="clear" w:color="auto" w:fill="auto"/>
          </w:tcPr>
          <w:p w14:paraId="21F9ADC4" w14:textId="77777777" w:rsidR="001311E6" w:rsidRPr="00FA7A8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028C0994" w14:textId="77777777" w:rsidR="001311E6" w:rsidRPr="00FA7A88" w:rsidRDefault="009B06E5" w:rsidP="001311E6">
            <w:pPr>
              <w:spacing w:after="120" w:line="276" w:lineRule="auto"/>
              <w:jc w:val="both"/>
              <w:rPr>
                <w:rFonts w:ascii="GHEA Grapalat" w:hAnsi="GHEA Grapalat" w:cs="Arial"/>
                <w:sz w:val="24"/>
                <w:szCs w:val="24"/>
                <w:lang w:val="hy-AM"/>
              </w:rPr>
            </w:pPr>
            <w:r w:rsidRPr="00FA7A88">
              <w:rPr>
                <w:rFonts w:ascii="GHEA Grapalat" w:hAnsi="GHEA Grapalat" w:cs="Sylfaen"/>
                <w:sz w:val="24"/>
                <w:szCs w:val="24"/>
              </w:rPr>
              <w:t>Հաշվեքննությունն</w:t>
            </w:r>
            <w:r w:rsidRPr="00FA7A88">
              <w:rPr>
                <w:rFonts w:ascii="GHEA Grapalat" w:hAnsi="GHEA Grapalat" w:cs="Sylfaen"/>
                <w:sz w:val="24"/>
                <w:szCs w:val="24"/>
                <w:lang w:val="fr-FR"/>
              </w:rPr>
              <w:t xml:space="preserve"> </w:t>
            </w:r>
            <w:r w:rsidRPr="00FA7A88">
              <w:rPr>
                <w:rFonts w:ascii="GHEA Grapalat" w:hAnsi="GHEA Grapalat" w:cs="Sylfaen"/>
                <w:sz w:val="24"/>
                <w:szCs w:val="24"/>
              </w:rPr>
              <w:t>իրականացվել</w:t>
            </w:r>
            <w:r w:rsidRPr="00FA7A88">
              <w:rPr>
                <w:rFonts w:ascii="GHEA Grapalat" w:hAnsi="GHEA Grapalat" w:cs="Sylfaen"/>
                <w:sz w:val="24"/>
                <w:szCs w:val="24"/>
                <w:lang w:val="fr-FR"/>
              </w:rPr>
              <w:t xml:space="preserve"> </w:t>
            </w:r>
            <w:r w:rsidRPr="00FA7A88">
              <w:rPr>
                <w:rFonts w:ascii="GHEA Grapalat" w:hAnsi="GHEA Grapalat" w:cs="Sylfaen"/>
                <w:sz w:val="24"/>
                <w:szCs w:val="24"/>
              </w:rPr>
              <w:t>է</w:t>
            </w:r>
            <w:r w:rsidRPr="00FA7A88">
              <w:rPr>
                <w:rFonts w:ascii="GHEA Grapalat" w:hAnsi="GHEA Grapalat" w:cs="Sylfaen"/>
                <w:sz w:val="24"/>
                <w:szCs w:val="24"/>
                <w:lang w:val="fr-FR"/>
              </w:rPr>
              <w:t xml:space="preserve"> </w:t>
            </w:r>
            <w:r w:rsidRPr="00FA7A88">
              <w:rPr>
                <w:rFonts w:ascii="GHEA Grapalat" w:hAnsi="GHEA Grapalat" w:cs="Sylfaen"/>
                <w:sz w:val="24"/>
                <w:szCs w:val="24"/>
              </w:rPr>
              <w:t>ՀՀ</w:t>
            </w:r>
            <w:r w:rsidRPr="00FA7A88">
              <w:rPr>
                <w:rFonts w:ascii="GHEA Grapalat" w:hAnsi="GHEA Grapalat" w:cs="Sylfaen"/>
                <w:sz w:val="24"/>
                <w:szCs w:val="24"/>
                <w:lang w:val="fr-FR"/>
              </w:rPr>
              <w:t xml:space="preserve"> </w:t>
            </w:r>
            <w:r w:rsidRPr="00FA7A88">
              <w:rPr>
                <w:rFonts w:ascii="GHEA Grapalat" w:hAnsi="GHEA Grapalat" w:cs="Sylfaen"/>
                <w:sz w:val="24"/>
                <w:szCs w:val="24"/>
              </w:rPr>
              <w:t>հաշվեքննիչ</w:t>
            </w:r>
            <w:r w:rsidRPr="00FA7A88">
              <w:rPr>
                <w:rFonts w:ascii="GHEA Grapalat" w:hAnsi="GHEA Grapalat" w:cs="Sylfaen"/>
                <w:sz w:val="24"/>
                <w:szCs w:val="24"/>
                <w:lang w:val="fr-FR"/>
              </w:rPr>
              <w:t xml:space="preserve"> </w:t>
            </w:r>
            <w:r w:rsidRPr="00FA7A88">
              <w:rPr>
                <w:rFonts w:ascii="GHEA Grapalat" w:hAnsi="GHEA Grapalat" w:cs="Sylfaen"/>
                <w:sz w:val="24"/>
                <w:szCs w:val="24"/>
              </w:rPr>
              <w:t>պալատի</w:t>
            </w:r>
            <w:r w:rsidRPr="00FA7A88">
              <w:rPr>
                <w:rFonts w:ascii="GHEA Grapalat" w:hAnsi="GHEA Grapalat" w:cs="Sylfaen"/>
                <w:sz w:val="24"/>
                <w:szCs w:val="24"/>
                <w:lang w:val="fr-FR"/>
              </w:rPr>
              <w:t xml:space="preserve"> </w:t>
            </w:r>
            <w:r w:rsidRPr="00FA7A88">
              <w:rPr>
                <w:rFonts w:ascii="GHEA Grapalat" w:hAnsi="GHEA Grapalat" w:cs="Sylfaen"/>
                <w:sz w:val="24"/>
                <w:szCs w:val="24"/>
                <w:lang w:val="hy-AM"/>
              </w:rPr>
              <w:t>յոթերորդ</w:t>
            </w:r>
            <w:r w:rsidRPr="00FA7A88">
              <w:rPr>
                <w:rFonts w:ascii="GHEA Grapalat" w:hAnsi="GHEA Grapalat" w:cs="Sylfaen"/>
                <w:sz w:val="24"/>
                <w:szCs w:val="24"/>
                <w:lang w:val="fr-FR"/>
              </w:rPr>
              <w:t xml:space="preserve"> </w:t>
            </w:r>
            <w:r w:rsidRPr="00FA7A88">
              <w:rPr>
                <w:rFonts w:ascii="GHEA Grapalat" w:hAnsi="GHEA Grapalat" w:cs="Sylfaen"/>
                <w:sz w:val="24"/>
                <w:szCs w:val="24"/>
              </w:rPr>
              <w:t>վարչության</w:t>
            </w:r>
            <w:r w:rsidRPr="00FA7A88">
              <w:rPr>
                <w:rFonts w:ascii="GHEA Grapalat" w:hAnsi="GHEA Grapalat" w:cs="Sylfaen"/>
                <w:sz w:val="24"/>
                <w:szCs w:val="24"/>
                <w:lang w:val="fr-FR"/>
              </w:rPr>
              <w:t xml:space="preserve"> </w:t>
            </w:r>
            <w:r w:rsidRPr="00FA7A88">
              <w:rPr>
                <w:rFonts w:ascii="GHEA Grapalat" w:hAnsi="GHEA Grapalat" w:cs="Sylfaen"/>
                <w:sz w:val="24"/>
                <w:szCs w:val="24"/>
              </w:rPr>
              <w:t>կողմից</w:t>
            </w:r>
            <w:r w:rsidRPr="00FA7A88">
              <w:rPr>
                <w:rFonts w:ascii="GHEA Grapalat" w:hAnsi="GHEA Grapalat" w:cs="Sylfaen"/>
                <w:sz w:val="24"/>
                <w:szCs w:val="24"/>
                <w:lang w:val="fr-FR"/>
              </w:rPr>
              <w:t xml:space="preserve">, </w:t>
            </w:r>
            <w:r w:rsidRPr="00FA7A88">
              <w:rPr>
                <w:rFonts w:ascii="GHEA Grapalat" w:hAnsi="GHEA Grapalat" w:cs="Sylfaen"/>
                <w:sz w:val="24"/>
                <w:szCs w:val="24"/>
              </w:rPr>
              <w:t>որի</w:t>
            </w:r>
            <w:r w:rsidRPr="00FA7A88">
              <w:rPr>
                <w:rFonts w:ascii="GHEA Grapalat" w:hAnsi="GHEA Grapalat" w:cs="Sylfaen"/>
                <w:sz w:val="24"/>
                <w:szCs w:val="24"/>
                <w:lang w:val="fr-FR"/>
              </w:rPr>
              <w:t xml:space="preserve"> </w:t>
            </w:r>
            <w:r w:rsidRPr="00FA7A88">
              <w:rPr>
                <w:rFonts w:ascii="GHEA Grapalat" w:hAnsi="GHEA Grapalat" w:cs="Sylfaen"/>
                <w:sz w:val="24"/>
                <w:szCs w:val="24"/>
              </w:rPr>
              <w:t>աշխատանքները</w:t>
            </w:r>
            <w:r w:rsidRPr="00FA7A88">
              <w:rPr>
                <w:rFonts w:ascii="GHEA Grapalat" w:hAnsi="GHEA Grapalat" w:cs="Sylfaen"/>
                <w:sz w:val="24"/>
                <w:szCs w:val="24"/>
                <w:lang w:val="fr-FR"/>
              </w:rPr>
              <w:t xml:space="preserve"> </w:t>
            </w:r>
            <w:r w:rsidRPr="00FA7A88">
              <w:rPr>
                <w:rFonts w:ascii="GHEA Grapalat" w:hAnsi="GHEA Grapalat" w:cs="Sylfaen"/>
                <w:sz w:val="24"/>
                <w:szCs w:val="24"/>
                <w:lang w:val="hy-AM"/>
              </w:rPr>
              <w:t>մինչև 2022թ</w:t>
            </w:r>
            <w:r w:rsidRPr="00FA7A88">
              <w:rPr>
                <w:rFonts w:ascii="MS Mincho" w:eastAsia="MS Mincho" w:hAnsi="MS Mincho" w:cs="MS Mincho" w:hint="eastAsia"/>
                <w:sz w:val="24"/>
                <w:szCs w:val="24"/>
                <w:lang w:val="hy-AM"/>
              </w:rPr>
              <w:t>․</w:t>
            </w:r>
            <w:r w:rsidRPr="00FA7A88">
              <w:rPr>
                <w:rFonts w:ascii="GHEA Grapalat" w:hAnsi="GHEA Grapalat" w:cs="Sylfaen"/>
                <w:sz w:val="24"/>
                <w:szCs w:val="24"/>
                <w:lang w:val="hy-AM"/>
              </w:rPr>
              <w:t xml:space="preserve"> նոյեմբերի 14-ը համակարգել է </w:t>
            </w:r>
            <w:r w:rsidRPr="00FA7A88">
              <w:rPr>
                <w:rFonts w:ascii="GHEA Grapalat" w:hAnsi="GHEA Grapalat" w:cs="Sylfaen"/>
                <w:sz w:val="24"/>
                <w:szCs w:val="24"/>
                <w:lang w:val="fr-FR"/>
              </w:rPr>
              <w:t xml:space="preserve"> </w:t>
            </w:r>
            <w:r w:rsidRPr="00FA7A88">
              <w:rPr>
                <w:rFonts w:ascii="GHEA Grapalat" w:hAnsi="GHEA Grapalat" w:cs="Sylfaen"/>
                <w:sz w:val="24"/>
                <w:szCs w:val="24"/>
              </w:rPr>
              <w:t>Հաշվեքննիչ</w:t>
            </w:r>
            <w:r w:rsidRPr="00FA7A88">
              <w:rPr>
                <w:rFonts w:ascii="GHEA Grapalat" w:hAnsi="GHEA Grapalat" w:cs="Sylfaen"/>
                <w:sz w:val="24"/>
                <w:szCs w:val="24"/>
                <w:lang w:val="fr-FR"/>
              </w:rPr>
              <w:t xml:space="preserve"> </w:t>
            </w:r>
            <w:r w:rsidRPr="00FA7A88">
              <w:rPr>
                <w:rFonts w:ascii="GHEA Grapalat" w:hAnsi="GHEA Grapalat" w:cs="Sylfaen"/>
                <w:sz w:val="24"/>
                <w:szCs w:val="24"/>
              </w:rPr>
              <w:t>պալատի</w:t>
            </w:r>
            <w:r w:rsidRPr="00FA7A88">
              <w:rPr>
                <w:rFonts w:ascii="GHEA Grapalat" w:hAnsi="GHEA Grapalat" w:cs="Sylfaen"/>
                <w:sz w:val="24"/>
                <w:szCs w:val="24"/>
                <w:lang w:val="fr-FR"/>
              </w:rPr>
              <w:t xml:space="preserve"> </w:t>
            </w:r>
            <w:r w:rsidRPr="00FA7A88">
              <w:rPr>
                <w:rFonts w:ascii="GHEA Grapalat" w:hAnsi="GHEA Grapalat" w:cs="Sylfaen"/>
                <w:sz w:val="24"/>
                <w:szCs w:val="24"/>
                <w:lang w:val="hy-AM"/>
              </w:rPr>
              <w:t xml:space="preserve">անդամ Աբրամ Բախչագուլյանը, այնուհետև՝ </w:t>
            </w:r>
            <w:r w:rsidRPr="00FA7A88">
              <w:rPr>
                <w:rFonts w:ascii="GHEA Grapalat" w:hAnsi="GHEA Grapalat" w:cs="Sylfaen"/>
                <w:sz w:val="24"/>
                <w:szCs w:val="24"/>
              </w:rPr>
              <w:t>Հաշվեքննիչ</w:t>
            </w:r>
            <w:r w:rsidRPr="00FA7A88">
              <w:rPr>
                <w:rFonts w:ascii="GHEA Grapalat" w:hAnsi="GHEA Grapalat" w:cs="Sylfaen"/>
                <w:sz w:val="24"/>
                <w:szCs w:val="24"/>
                <w:lang w:val="fr-FR"/>
              </w:rPr>
              <w:t xml:space="preserve"> </w:t>
            </w:r>
            <w:r w:rsidRPr="00FA7A88">
              <w:rPr>
                <w:rFonts w:ascii="GHEA Grapalat" w:hAnsi="GHEA Grapalat" w:cs="Sylfaen"/>
                <w:sz w:val="24"/>
                <w:szCs w:val="24"/>
              </w:rPr>
              <w:t>պալատի</w:t>
            </w:r>
            <w:r w:rsidRPr="00FA7A88">
              <w:rPr>
                <w:rFonts w:ascii="GHEA Grapalat" w:hAnsi="GHEA Grapalat" w:cs="Sylfaen"/>
                <w:sz w:val="24"/>
                <w:szCs w:val="24"/>
                <w:lang w:val="fr-FR"/>
              </w:rPr>
              <w:t xml:space="preserve"> </w:t>
            </w:r>
            <w:r w:rsidRPr="00FA7A88">
              <w:rPr>
                <w:rFonts w:ascii="GHEA Grapalat" w:hAnsi="GHEA Grapalat" w:cs="Sylfaen"/>
                <w:sz w:val="24"/>
                <w:szCs w:val="24"/>
                <w:lang w:val="hy-AM"/>
              </w:rPr>
              <w:t>անդամ Կարեն Կարապետյանը։</w:t>
            </w:r>
          </w:p>
        </w:tc>
      </w:tr>
    </w:tbl>
    <w:p w14:paraId="3F4118DE" w14:textId="77777777" w:rsidR="006D72B5" w:rsidRPr="00FA7A88" w:rsidRDefault="006D72B5" w:rsidP="00755C21">
      <w:pPr>
        <w:pStyle w:val="Heading1"/>
        <w:spacing w:line="276" w:lineRule="auto"/>
        <w:jc w:val="center"/>
        <w:rPr>
          <w:rFonts w:ascii="GHEA Grapalat" w:hAnsi="GHEA Grapalat"/>
          <w:noProof/>
          <w:color w:val="0070C0"/>
          <w:sz w:val="28"/>
          <w:lang w:val="hy-AM"/>
        </w:rPr>
      </w:pPr>
      <w:bookmarkStart w:id="2" w:name="_Toc118969993"/>
    </w:p>
    <w:p w14:paraId="3F63DDE8" w14:textId="77777777" w:rsidR="001311E6" w:rsidRPr="00FA7A88" w:rsidRDefault="006D72B5" w:rsidP="00323098">
      <w:pPr>
        <w:spacing w:after="0" w:line="240" w:lineRule="auto"/>
        <w:jc w:val="center"/>
        <w:rPr>
          <w:rFonts w:ascii="GHEA Grapalat" w:hAnsi="GHEA Grapalat"/>
          <w:b/>
          <w:color w:val="0070C0"/>
          <w:sz w:val="28"/>
          <w:lang w:val="hy-AM"/>
        </w:rPr>
      </w:pPr>
      <w:r w:rsidRPr="00FA7A88">
        <w:rPr>
          <w:rFonts w:ascii="GHEA Grapalat" w:hAnsi="GHEA Grapalat"/>
          <w:noProof/>
          <w:color w:val="0070C0"/>
          <w:sz w:val="28"/>
          <w:lang w:val="hy-AM"/>
        </w:rPr>
        <w:br w:type="page"/>
      </w:r>
      <w:r w:rsidR="001311E6" w:rsidRPr="00FA7A88">
        <w:rPr>
          <w:rFonts w:ascii="GHEA Grapalat" w:hAnsi="GHEA Grapalat"/>
          <w:b/>
          <w:noProof/>
          <w:color w:val="0070C0"/>
          <w:sz w:val="28"/>
          <w:lang w:val="hy-AM"/>
        </w:rPr>
        <w:lastRenderedPageBreak/>
        <w:t>2</w:t>
      </w:r>
      <w:r w:rsidR="001311E6" w:rsidRPr="00FA7A88">
        <w:rPr>
          <w:rFonts w:ascii="MS Mincho" w:eastAsia="MS Mincho" w:hAnsi="MS Mincho" w:cs="MS Mincho" w:hint="eastAsia"/>
          <w:b/>
          <w:noProof/>
          <w:color w:val="0070C0"/>
          <w:sz w:val="28"/>
          <w:lang w:val="hy-AM"/>
        </w:rPr>
        <w:t>․</w:t>
      </w:r>
      <w:r w:rsidR="001311E6" w:rsidRPr="00FA7A88">
        <w:rPr>
          <w:rFonts w:ascii="GHEA Grapalat" w:hAnsi="GHEA Grapalat"/>
          <w:b/>
          <w:noProof/>
          <w:color w:val="0070C0"/>
          <w:sz w:val="28"/>
          <w:lang w:val="hy-AM"/>
        </w:rPr>
        <w:t xml:space="preserve"> </w:t>
      </w:r>
      <w:bookmarkStart w:id="3" w:name="_Toc115179933"/>
      <w:r w:rsidR="001311E6" w:rsidRPr="00FA7A88">
        <w:rPr>
          <w:rFonts w:ascii="GHEA Grapalat" w:hAnsi="GHEA Grapalat"/>
          <w:b/>
          <w:color w:val="0070C0"/>
          <w:sz w:val="28"/>
          <w:lang w:val="hy-AM"/>
        </w:rPr>
        <w:t>ՀԱՊԱՎՈՒՄՆԵՐԻ ՑԱՆԿ</w:t>
      </w:r>
      <w:bookmarkEnd w:id="2"/>
      <w:bookmarkEnd w:id="3"/>
    </w:p>
    <w:p w14:paraId="7544DE47" w14:textId="77777777" w:rsidR="001311E6" w:rsidRPr="00FA7A88" w:rsidRDefault="001311E6" w:rsidP="001311E6">
      <w:pPr>
        <w:rPr>
          <w:rFonts w:ascii="GHEA Grapalat" w:hAnsi="GHEA Grapalat"/>
          <w:b/>
          <w:kern w:val="32"/>
          <w:sz w:val="24"/>
          <w:lang w:val="fr-FR"/>
        </w:rPr>
      </w:pPr>
    </w:p>
    <w:p w14:paraId="6E103131"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lang w:val="hy-AM"/>
        </w:rPr>
        <w:t>ՀՀ</w:t>
      </w:r>
      <w:r w:rsidRPr="00FA7A88">
        <w:rPr>
          <w:rFonts w:ascii="GHEA Grapalat" w:hAnsi="GHEA Grapalat"/>
          <w:sz w:val="24"/>
          <w:lang w:val="fr-FR"/>
        </w:rPr>
        <w:t xml:space="preserve"> – </w:t>
      </w:r>
      <w:r w:rsidRPr="00FA7A88">
        <w:rPr>
          <w:rFonts w:ascii="GHEA Grapalat" w:hAnsi="GHEA Grapalat"/>
          <w:sz w:val="24"/>
          <w:lang w:val="hy-AM"/>
        </w:rPr>
        <w:t>Հայաստանի</w:t>
      </w:r>
      <w:r w:rsidRPr="00FA7A88">
        <w:rPr>
          <w:rFonts w:ascii="GHEA Grapalat" w:hAnsi="GHEA Grapalat"/>
          <w:sz w:val="24"/>
          <w:lang w:val="fr-FR"/>
        </w:rPr>
        <w:t xml:space="preserve"> </w:t>
      </w:r>
      <w:r w:rsidRPr="00FA7A88">
        <w:rPr>
          <w:rFonts w:ascii="GHEA Grapalat" w:hAnsi="GHEA Grapalat"/>
          <w:sz w:val="24"/>
          <w:lang w:val="hy-AM"/>
        </w:rPr>
        <w:t>Հանրապետություն</w:t>
      </w:r>
    </w:p>
    <w:p w14:paraId="7E3C181D" w14:textId="77777777" w:rsidR="001311E6" w:rsidRPr="00FA7A88" w:rsidRDefault="001311E6" w:rsidP="001311E6">
      <w:pPr>
        <w:spacing w:after="0" w:line="360" w:lineRule="auto"/>
        <w:ind w:left="360"/>
        <w:rPr>
          <w:rFonts w:ascii="GHEA Grapalat" w:hAnsi="GHEA Grapalat"/>
          <w:b/>
          <w:sz w:val="24"/>
          <w:lang w:val="fr-FR"/>
        </w:rPr>
      </w:pPr>
      <w:r w:rsidRPr="00FA7A88">
        <w:rPr>
          <w:rFonts w:ascii="GHEA Grapalat" w:hAnsi="GHEA Grapalat"/>
          <w:b/>
          <w:sz w:val="24"/>
          <w:lang w:val="hy-AM"/>
        </w:rPr>
        <w:t>ԱՆ</w:t>
      </w:r>
      <w:r w:rsidRPr="00FA7A88">
        <w:rPr>
          <w:rFonts w:ascii="GHEA Grapalat" w:hAnsi="GHEA Grapalat"/>
          <w:sz w:val="24"/>
          <w:lang w:val="fr-FR"/>
        </w:rPr>
        <w:t xml:space="preserve"> – </w:t>
      </w:r>
      <w:r w:rsidRPr="00FA7A88">
        <w:rPr>
          <w:rFonts w:ascii="GHEA Grapalat" w:hAnsi="GHEA Grapalat"/>
          <w:sz w:val="24"/>
          <w:lang w:val="hy-AM"/>
        </w:rPr>
        <w:t>Առողջապահության</w:t>
      </w:r>
      <w:r w:rsidRPr="00FA7A88">
        <w:rPr>
          <w:rFonts w:ascii="GHEA Grapalat" w:hAnsi="GHEA Grapalat"/>
          <w:sz w:val="24"/>
          <w:lang w:val="fr-FR"/>
        </w:rPr>
        <w:t xml:space="preserve"> </w:t>
      </w:r>
      <w:r w:rsidRPr="00FA7A88">
        <w:rPr>
          <w:rFonts w:ascii="GHEA Grapalat" w:hAnsi="GHEA Grapalat"/>
          <w:sz w:val="24"/>
          <w:lang w:val="hy-AM"/>
        </w:rPr>
        <w:t>նախարարություն</w:t>
      </w:r>
      <w:r w:rsidRPr="00FA7A88">
        <w:rPr>
          <w:rFonts w:ascii="GHEA Grapalat" w:hAnsi="GHEA Grapalat"/>
          <w:b/>
          <w:sz w:val="24"/>
          <w:lang w:val="fr-FR"/>
        </w:rPr>
        <w:t xml:space="preserve"> </w:t>
      </w:r>
    </w:p>
    <w:p w14:paraId="6275FF5A"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rPr>
        <w:t>ՀՊ</w:t>
      </w:r>
      <w:r w:rsidRPr="00FA7A88">
        <w:rPr>
          <w:rFonts w:ascii="GHEA Grapalat" w:hAnsi="GHEA Grapalat"/>
          <w:sz w:val="24"/>
          <w:lang w:val="fr-FR"/>
        </w:rPr>
        <w:t xml:space="preserve"> – </w:t>
      </w:r>
      <w:r w:rsidRPr="00FA7A88">
        <w:rPr>
          <w:rFonts w:ascii="GHEA Grapalat" w:hAnsi="GHEA Grapalat"/>
          <w:sz w:val="24"/>
        </w:rPr>
        <w:t>Հաշվեքննիչ</w:t>
      </w:r>
      <w:r w:rsidRPr="00FA7A88">
        <w:rPr>
          <w:rFonts w:ascii="GHEA Grapalat" w:hAnsi="GHEA Grapalat"/>
          <w:sz w:val="24"/>
          <w:lang w:val="fr-FR"/>
        </w:rPr>
        <w:t xml:space="preserve"> </w:t>
      </w:r>
      <w:r w:rsidRPr="00FA7A88">
        <w:rPr>
          <w:rFonts w:ascii="GHEA Grapalat" w:hAnsi="GHEA Grapalat"/>
          <w:sz w:val="24"/>
        </w:rPr>
        <w:t>պալատ</w:t>
      </w:r>
      <w:r w:rsidRPr="00FA7A88">
        <w:rPr>
          <w:rFonts w:ascii="GHEA Grapalat" w:hAnsi="GHEA Grapalat"/>
          <w:sz w:val="24"/>
          <w:lang w:val="fr-FR"/>
        </w:rPr>
        <w:t xml:space="preserve"> </w:t>
      </w:r>
    </w:p>
    <w:p w14:paraId="63D21269"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rPr>
        <w:t>ՊԵԿ</w:t>
      </w:r>
      <w:r w:rsidRPr="00FA7A88">
        <w:rPr>
          <w:rFonts w:ascii="GHEA Grapalat" w:hAnsi="GHEA Grapalat"/>
          <w:sz w:val="24"/>
          <w:lang w:val="fr-FR"/>
        </w:rPr>
        <w:t xml:space="preserve"> – </w:t>
      </w:r>
      <w:r w:rsidRPr="00FA7A88">
        <w:rPr>
          <w:rFonts w:ascii="GHEA Grapalat" w:hAnsi="GHEA Grapalat"/>
          <w:sz w:val="24"/>
        </w:rPr>
        <w:t>Պետական</w:t>
      </w:r>
      <w:r w:rsidRPr="00FA7A88">
        <w:rPr>
          <w:rFonts w:ascii="GHEA Grapalat" w:hAnsi="GHEA Grapalat"/>
          <w:sz w:val="24"/>
          <w:lang w:val="fr-FR"/>
        </w:rPr>
        <w:t xml:space="preserve"> </w:t>
      </w:r>
      <w:r w:rsidRPr="00FA7A88">
        <w:rPr>
          <w:rFonts w:ascii="GHEA Grapalat" w:hAnsi="GHEA Grapalat"/>
          <w:sz w:val="24"/>
        </w:rPr>
        <w:t>եկամուտների</w:t>
      </w:r>
      <w:r w:rsidRPr="00FA7A88">
        <w:rPr>
          <w:rFonts w:ascii="GHEA Grapalat" w:hAnsi="GHEA Grapalat"/>
          <w:sz w:val="24"/>
          <w:lang w:val="fr-FR"/>
        </w:rPr>
        <w:t xml:space="preserve"> </w:t>
      </w:r>
      <w:r w:rsidRPr="00FA7A88">
        <w:rPr>
          <w:rFonts w:ascii="GHEA Grapalat" w:hAnsi="GHEA Grapalat"/>
          <w:sz w:val="24"/>
        </w:rPr>
        <w:t>կոմիտե</w:t>
      </w:r>
    </w:p>
    <w:p w14:paraId="0D192382" w14:textId="77777777" w:rsidR="001311E6" w:rsidRPr="00FA7A88" w:rsidRDefault="001311E6" w:rsidP="001311E6">
      <w:pPr>
        <w:spacing w:after="0" w:line="360" w:lineRule="auto"/>
        <w:ind w:left="360"/>
        <w:rPr>
          <w:rFonts w:ascii="GHEA Grapalat" w:hAnsi="GHEA Grapalat"/>
          <w:sz w:val="24"/>
          <w:lang w:val="hy-AM"/>
        </w:rPr>
      </w:pPr>
      <w:r w:rsidRPr="00FA7A88">
        <w:rPr>
          <w:rFonts w:ascii="GHEA Grapalat" w:hAnsi="GHEA Grapalat"/>
          <w:b/>
          <w:sz w:val="24"/>
          <w:lang w:val="hy-AM"/>
        </w:rPr>
        <w:t xml:space="preserve">ԱԱԾ </w:t>
      </w:r>
      <w:r w:rsidRPr="00FA7A88">
        <w:rPr>
          <w:rFonts w:ascii="GHEA Grapalat" w:hAnsi="GHEA Grapalat"/>
          <w:sz w:val="24"/>
          <w:lang w:val="hy-AM"/>
        </w:rPr>
        <w:t>– ՀՀ ազգային անվտանգության ծառայություն</w:t>
      </w:r>
    </w:p>
    <w:p w14:paraId="1873F225" w14:textId="77777777" w:rsidR="001311E6" w:rsidRPr="00FA7A88" w:rsidRDefault="001311E6" w:rsidP="001311E6">
      <w:pPr>
        <w:spacing w:after="0" w:line="360" w:lineRule="auto"/>
        <w:ind w:left="360"/>
        <w:rPr>
          <w:rFonts w:ascii="GHEA Grapalat" w:hAnsi="GHEA Grapalat"/>
          <w:sz w:val="24"/>
          <w:lang w:val="hy-AM"/>
        </w:rPr>
      </w:pPr>
      <w:r w:rsidRPr="00FA7A88">
        <w:rPr>
          <w:rFonts w:ascii="GHEA Grapalat" w:hAnsi="GHEA Grapalat"/>
          <w:b/>
          <w:sz w:val="24"/>
          <w:lang w:val="hy-AM"/>
        </w:rPr>
        <w:t xml:space="preserve">ԱԱՊ </w:t>
      </w:r>
      <w:r w:rsidRPr="00FA7A88">
        <w:rPr>
          <w:rFonts w:ascii="GHEA Grapalat" w:hAnsi="GHEA Grapalat"/>
          <w:sz w:val="24"/>
          <w:lang w:val="hy-AM"/>
        </w:rPr>
        <w:t>- Առողջության առաջնային պահպանում</w:t>
      </w:r>
    </w:p>
    <w:p w14:paraId="331D2698"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lang w:val="hy-AM"/>
        </w:rPr>
        <w:t>ԱՀԿ</w:t>
      </w:r>
      <w:r w:rsidRPr="00FA7A88">
        <w:rPr>
          <w:rFonts w:ascii="GHEA Grapalat" w:hAnsi="GHEA Grapalat"/>
          <w:b/>
          <w:sz w:val="24"/>
          <w:lang w:val="fr-FR"/>
        </w:rPr>
        <w:t xml:space="preserve"> </w:t>
      </w:r>
      <w:r w:rsidRPr="00FA7A88">
        <w:rPr>
          <w:rFonts w:ascii="GHEA Grapalat" w:hAnsi="GHEA Grapalat"/>
          <w:sz w:val="24"/>
          <w:lang w:val="fr-FR"/>
        </w:rPr>
        <w:t xml:space="preserve">– </w:t>
      </w:r>
      <w:r w:rsidRPr="00FA7A88">
        <w:rPr>
          <w:rFonts w:ascii="GHEA Grapalat" w:hAnsi="GHEA Grapalat"/>
          <w:sz w:val="24"/>
          <w:lang w:val="hy-AM"/>
        </w:rPr>
        <w:t>Առողջապահության</w:t>
      </w:r>
      <w:r w:rsidRPr="00FA7A88">
        <w:rPr>
          <w:rFonts w:ascii="GHEA Grapalat" w:hAnsi="GHEA Grapalat"/>
          <w:sz w:val="24"/>
          <w:lang w:val="fr-FR"/>
        </w:rPr>
        <w:t xml:space="preserve"> </w:t>
      </w:r>
      <w:r w:rsidRPr="00FA7A88">
        <w:rPr>
          <w:rFonts w:ascii="GHEA Grapalat" w:hAnsi="GHEA Grapalat"/>
          <w:sz w:val="24"/>
          <w:lang w:val="hy-AM"/>
        </w:rPr>
        <w:t>համաշխարհային</w:t>
      </w:r>
      <w:r w:rsidRPr="00FA7A88">
        <w:rPr>
          <w:rFonts w:ascii="GHEA Grapalat" w:hAnsi="GHEA Grapalat"/>
          <w:sz w:val="24"/>
          <w:lang w:val="fr-FR"/>
        </w:rPr>
        <w:t xml:space="preserve"> </w:t>
      </w:r>
      <w:r w:rsidRPr="00FA7A88">
        <w:rPr>
          <w:rFonts w:ascii="GHEA Grapalat" w:hAnsi="GHEA Grapalat"/>
          <w:sz w:val="24"/>
          <w:lang w:val="hy-AM"/>
        </w:rPr>
        <w:t>կազմակերպություն</w:t>
      </w:r>
    </w:p>
    <w:p w14:paraId="005E750E"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lang w:val="hy-AM"/>
        </w:rPr>
        <w:t>ԲԲԸ</w:t>
      </w:r>
      <w:r w:rsidRPr="00FA7A88">
        <w:rPr>
          <w:rFonts w:ascii="GHEA Grapalat" w:hAnsi="GHEA Grapalat"/>
          <w:b/>
          <w:sz w:val="24"/>
          <w:lang w:val="fr-FR"/>
        </w:rPr>
        <w:t xml:space="preserve"> –</w:t>
      </w:r>
      <w:r w:rsidRPr="00FA7A88">
        <w:rPr>
          <w:rFonts w:ascii="GHEA Grapalat" w:hAnsi="GHEA Grapalat"/>
          <w:sz w:val="24"/>
          <w:lang w:val="fr-FR"/>
        </w:rPr>
        <w:t xml:space="preserve"> </w:t>
      </w:r>
      <w:r w:rsidRPr="00FA7A88">
        <w:rPr>
          <w:rFonts w:ascii="GHEA Grapalat" w:hAnsi="GHEA Grapalat"/>
          <w:sz w:val="24"/>
          <w:lang w:val="hy-AM"/>
        </w:rPr>
        <w:t>Բաց</w:t>
      </w:r>
      <w:r w:rsidRPr="00FA7A88">
        <w:rPr>
          <w:rFonts w:ascii="GHEA Grapalat" w:hAnsi="GHEA Grapalat"/>
          <w:sz w:val="24"/>
          <w:lang w:val="fr-FR"/>
        </w:rPr>
        <w:t xml:space="preserve"> </w:t>
      </w:r>
      <w:r w:rsidRPr="00FA7A88">
        <w:rPr>
          <w:rFonts w:ascii="GHEA Grapalat" w:hAnsi="GHEA Grapalat"/>
          <w:sz w:val="24"/>
          <w:lang w:val="hy-AM"/>
        </w:rPr>
        <w:t>բաժնետիրական</w:t>
      </w:r>
      <w:r w:rsidRPr="00FA7A88">
        <w:rPr>
          <w:rFonts w:ascii="GHEA Grapalat" w:hAnsi="GHEA Grapalat"/>
          <w:sz w:val="24"/>
          <w:lang w:val="fr-FR"/>
        </w:rPr>
        <w:t xml:space="preserve"> </w:t>
      </w:r>
      <w:r w:rsidRPr="00FA7A88">
        <w:rPr>
          <w:rFonts w:ascii="GHEA Grapalat" w:hAnsi="GHEA Grapalat"/>
          <w:sz w:val="24"/>
          <w:lang w:val="hy-AM"/>
        </w:rPr>
        <w:t>ընկերություն</w:t>
      </w:r>
    </w:p>
    <w:p w14:paraId="42BD59C6"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rPr>
        <w:t>ՍՊԸ</w:t>
      </w:r>
      <w:r w:rsidRPr="00FA7A88">
        <w:rPr>
          <w:rFonts w:ascii="GHEA Grapalat" w:hAnsi="GHEA Grapalat"/>
          <w:b/>
          <w:sz w:val="24"/>
          <w:lang w:val="fr-FR"/>
        </w:rPr>
        <w:t xml:space="preserve"> –</w:t>
      </w:r>
      <w:r w:rsidRPr="00FA7A88">
        <w:rPr>
          <w:rFonts w:ascii="GHEA Grapalat" w:hAnsi="GHEA Grapalat"/>
          <w:sz w:val="24"/>
          <w:lang w:val="fr-FR"/>
        </w:rPr>
        <w:t xml:space="preserve"> </w:t>
      </w:r>
      <w:r w:rsidRPr="00FA7A88">
        <w:rPr>
          <w:rFonts w:ascii="GHEA Grapalat" w:hAnsi="GHEA Grapalat"/>
          <w:sz w:val="24"/>
        </w:rPr>
        <w:t>Սահմանափակ</w:t>
      </w:r>
      <w:r w:rsidRPr="00FA7A88">
        <w:rPr>
          <w:rFonts w:ascii="GHEA Grapalat" w:hAnsi="GHEA Grapalat"/>
          <w:sz w:val="24"/>
          <w:lang w:val="fr-FR"/>
        </w:rPr>
        <w:t xml:space="preserve"> </w:t>
      </w:r>
      <w:r w:rsidRPr="00FA7A88">
        <w:rPr>
          <w:rFonts w:ascii="GHEA Grapalat" w:hAnsi="GHEA Grapalat"/>
          <w:sz w:val="24"/>
        </w:rPr>
        <w:t>պատասխանատվությամբ</w:t>
      </w:r>
      <w:r w:rsidRPr="00FA7A88">
        <w:rPr>
          <w:rFonts w:ascii="GHEA Grapalat" w:hAnsi="GHEA Grapalat"/>
          <w:sz w:val="24"/>
          <w:lang w:val="fr-FR"/>
        </w:rPr>
        <w:t xml:space="preserve"> </w:t>
      </w:r>
      <w:r w:rsidRPr="00FA7A88">
        <w:rPr>
          <w:rFonts w:ascii="GHEA Grapalat" w:hAnsi="GHEA Grapalat"/>
          <w:sz w:val="24"/>
        </w:rPr>
        <w:t>ընկերություն</w:t>
      </w:r>
    </w:p>
    <w:p w14:paraId="7529E9E7" w14:textId="77777777" w:rsidR="001311E6" w:rsidRPr="00FA7A88" w:rsidRDefault="001311E6" w:rsidP="001311E6">
      <w:pPr>
        <w:spacing w:after="0" w:line="360" w:lineRule="auto"/>
        <w:ind w:left="360"/>
        <w:rPr>
          <w:rFonts w:ascii="GHEA Grapalat" w:hAnsi="GHEA Grapalat"/>
          <w:sz w:val="24"/>
          <w:lang w:val="hy-AM"/>
        </w:rPr>
      </w:pPr>
      <w:r w:rsidRPr="00FA7A88">
        <w:rPr>
          <w:rFonts w:ascii="GHEA Grapalat" w:hAnsi="GHEA Grapalat"/>
          <w:b/>
          <w:sz w:val="24"/>
          <w:lang w:val="hy-AM"/>
        </w:rPr>
        <w:t>ՊՈԱԿ –</w:t>
      </w:r>
      <w:r w:rsidRPr="00FA7A88">
        <w:rPr>
          <w:rFonts w:ascii="GHEA Grapalat" w:hAnsi="GHEA Grapalat"/>
          <w:sz w:val="24"/>
          <w:lang w:val="hy-AM"/>
        </w:rPr>
        <w:t xml:space="preserve"> Պետական ոչ առևտրային կազմակերպություն</w:t>
      </w:r>
    </w:p>
    <w:p w14:paraId="63FF3D80"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lang w:val="hy-AM"/>
        </w:rPr>
        <w:t>ՓԲԸ</w:t>
      </w:r>
      <w:r w:rsidRPr="00FA7A88">
        <w:rPr>
          <w:rFonts w:ascii="GHEA Grapalat" w:hAnsi="GHEA Grapalat"/>
          <w:b/>
          <w:sz w:val="24"/>
          <w:lang w:val="fr-FR"/>
        </w:rPr>
        <w:t xml:space="preserve"> –</w:t>
      </w:r>
      <w:r w:rsidRPr="00FA7A88">
        <w:rPr>
          <w:rFonts w:ascii="GHEA Grapalat" w:hAnsi="GHEA Grapalat"/>
          <w:sz w:val="24"/>
          <w:lang w:val="fr-FR"/>
        </w:rPr>
        <w:t xml:space="preserve"> </w:t>
      </w:r>
      <w:r w:rsidRPr="00FA7A88">
        <w:rPr>
          <w:rFonts w:ascii="GHEA Grapalat" w:hAnsi="GHEA Grapalat"/>
          <w:sz w:val="24"/>
          <w:lang w:val="hy-AM"/>
        </w:rPr>
        <w:t>Փակ</w:t>
      </w:r>
      <w:r w:rsidRPr="00FA7A88">
        <w:rPr>
          <w:rFonts w:ascii="GHEA Grapalat" w:hAnsi="GHEA Grapalat"/>
          <w:sz w:val="24"/>
          <w:lang w:val="fr-FR"/>
        </w:rPr>
        <w:t xml:space="preserve"> </w:t>
      </w:r>
      <w:r w:rsidRPr="00FA7A88">
        <w:rPr>
          <w:rFonts w:ascii="GHEA Grapalat" w:hAnsi="GHEA Grapalat"/>
          <w:sz w:val="24"/>
          <w:lang w:val="hy-AM"/>
        </w:rPr>
        <w:t>բաժնետիրական</w:t>
      </w:r>
      <w:r w:rsidRPr="00FA7A88">
        <w:rPr>
          <w:rFonts w:ascii="GHEA Grapalat" w:hAnsi="GHEA Grapalat"/>
          <w:sz w:val="24"/>
          <w:lang w:val="fr-FR"/>
        </w:rPr>
        <w:t xml:space="preserve"> </w:t>
      </w:r>
      <w:r w:rsidRPr="00FA7A88">
        <w:rPr>
          <w:rFonts w:ascii="GHEA Grapalat" w:hAnsi="GHEA Grapalat"/>
          <w:sz w:val="24"/>
          <w:lang w:val="hy-AM"/>
        </w:rPr>
        <w:t>ընկերություն</w:t>
      </w:r>
    </w:p>
    <w:p w14:paraId="51E737A2" w14:textId="77777777" w:rsidR="001311E6" w:rsidRPr="00FA7A88" w:rsidRDefault="001311E6" w:rsidP="001311E6">
      <w:pPr>
        <w:spacing w:after="0" w:line="360" w:lineRule="auto"/>
        <w:ind w:left="360"/>
        <w:rPr>
          <w:rFonts w:ascii="GHEA Grapalat" w:hAnsi="GHEA Grapalat"/>
          <w:sz w:val="24"/>
          <w:lang w:val="fr-FR"/>
        </w:rPr>
      </w:pPr>
      <w:r w:rsidRPr="00FA7A88">
        <w:rPr>
          <w:rFonts w:ascii="GHEA Grapalat" w:hAnsi="GHEA Grapalat"/>
          <w:b/>
          <w:sz w:val="24"/>
          <w:lang w:val="hy-AM"/>
        </w:rPr>
        <w:t>ԲԿ</w:t>
      </w:r>
      <w:r w:rsidRPr="00FA7A88">
        <w:rPr>
          <w:rFonts w:ascii="GHEA Grapalat" w:hAnsi="GHEA Grapalat"/>
          <w:b/>
          <w:sz w:val="24"/>
          <w:lang w:val="fr-FR"/>
        </w:rPr>
        <w:t xml:space="preserve"> –</w:t>
      </w:r>
      <w:r w:rsidRPr="00FA7A88">
        <w:rPr>
          <w:rFonts w:ascii="GHEA Grapalat" w:hAnsi="GHEA Grapalat"/>
          <w:sz w:val="24"/>
          <w:lang w:val="fr-FR"/>
        </w:rPr>
        <w:t xml:space="preserve"> </w:t>
      </w:r>
      <w:r w:rsidRPr="00FA7A88">
        <w:rPr>
          <w:rFonts w:ascii="GHEA Grapalat" w:hAnsi="GHEA Grapalat"/>
          <w:sz w:val="24"/>
          <w:lang w:val="hy-AM"/>
        </w:rPr>
        <w:t>Բժշկական</w:t>
      </w:r>
      <w:r w:rsidRPr="00FA7A88">
        <w:rPr>
          <w:rFonts w:ascii="GHEA Grapalat" w:hAnsi="GHEA Grapalat"/>
          <w:sz w:val="24"/>
          <w:lang w:val="fr-FR"/>
        </w:rPr>
        <w:t xml:space="preserve"> </w:t>
      </w:r>
      <w:r w:rsidRPr="00FA7A88">
        <w:rPr>
          <w:rFonts w:ascii="GHEA Grapalat" w:hAnsi="GHEA Grapalat"/>
          <w:sz w:val="24"/>
          <w:lang w:val="hy-AM"/>
        </w:rPr>
        <w:t>կենտրոն</w:t>
      </w:r>
    </w:p>
    <w:p w14:paraId="2E4E1D6A" w14:textId="77777777" w:rsidR="001311E6" w:rsidRPr="00FA7A88" w:rsidRDefault="001311E6" w:rsidP="001311E6">
      <w:pPr>
        <w:spacing w:after="0" w:line="360" w:lineRule="auto"/>
        <w:ind w:left="360"/>
        <w:rPr>
          <w:rFonts w:ascii="GHEA Grapalat" w:hAnsi="GHEA Grapalat"/>
          <w:sz w:val="24"/>
          <w:lang w:val="hy-AM"/>
        </w:rPr>
      </w:pPr>
      <w:r w:rsidRPr="00FA7A88">
        <w:rPr>
          <w:rFonts w:ascii="GHEA Grapalat" w:hAnsi="GHEA Grapalat"/>
          <w:b/>
          <w:sz w:val="24"/>
          <w:lang w:val="hy-AM"/>
        </w:rPr>
        <w:t>ԲՊՌ –</w:t>
      </w:r>
      <w:r w:rsidRPr="00FA7A88">
        <w:rPr>
          <w:rFonts w:ascii="GHEA Grapalat" w:hAnsi="GHEA Grapalat"/>
          <w:sz w:val="24"/>
          <w:lang w:val="hy-AM"/>
        </w:rPr>
        <w:t xml:space="preserve"> Բնակչության պետական ռեգիստր</w:t>
      </w:r>
    </w:p>
    <w:p w14:paraId="05CB4401" w14:textId="77777777" w:rsidR="0023215B" w:rsidRPr="00FA7A88" w:rsidRDefault="001311E6" w:rsidP="00795257">
      <w:pPr>
        <w:jc w:val="center"/>
        <w:rPr>
          <w:rFonts w:ascii="GHEA Grapalat" w:hAnsi="GHEA Grapalat"/>
          <w:b/>
          <w:noProof/>
          <w:color w:val="0070C0"/>
          <w:sz w:val="28"/>
          <w:lang w:val="hy-AM"/>
        </w:rPr>
      </w:pPr>
      <w:r w:rsidRPr="00FA7A88">
        <w:rPr>
          <w:rFonts w:ascii="GHEA Grapalat" w:hAnsi="GHEA Grapalat"/>
          <w:lang w:val="fr-FR"/>
        </w:rPr>
        <w:br w:type="page"/>
      </w:r>
      <w:bookmarkStart w:id="4" w:name="_Toc118969994"/>
      <w:r w:rsidR="00F0638B" w:rsidRPr="00FA7A88">
        <w:rPr>
          <w:rFonts w:ascii="GHEA Grapalat" w:hAnsi="GHEA Grapalat"/>
          <w:b/>
          <w:noProof/>
          <w:color w:val="0070C0"/>
          <w:sz w:val="28"/>
          <w:lang w:val="hy-AM"/>
        </w:rPr>
        <w:lastRenderedPageBreak/>
        <w:t>3</w:t>
      </w:r>
      <w:r w:rsidR="00F0638B" w:rsidRPr="00FA7A88">
        <w:rPr>
          <w:rFonts w:ascii="MS Mincho" w:eastAsia="MS Mincho" w:hAnsi="MS Mincho" w:cs="MS Mincho" w:hint="eastAsia"/>
          <w:b/>
          <w:noProof/>
          <w:color w:val="0070C0"/>
          <w:sz w:val="28"/>
          <w:lang w:val="hy-AM"/>
        </w:rPr>
        <w:t>․</w:t>
      </w:r>
      <w:r w:rsidR="003E08EF" w:rsidRPr="00FA7A88">
        <w:rPr>
          <w:rFonts w:ascii="GHEA Grapalat" w:hAnsi="GHEA Grapalat" w:cs="Cambria Math"/>
          <w:b/>
          <w:noProof/>
          <w:color w:val="0070C0"/>
          <w:sz w:val="28"/>
          <w:lang w:val="hy-AM"/>
        </w:rPr>
        <w:t xml:space="preserve"> </w:t>
      </w:r>
      <w:r w:rsidR="0023215B" w:rsidRPr="00FA7A88">
        <w:rPr>
          <w:rFonts w:ascii="GHEA Grapalat" w:hAnsi="GHEA Grapalat"/>
          <w:b/>
          <w:noProof/>
          <w:color w:val="0070C0"/>
          <w:sz w:val="28"/>
          <w:lang w:val="hy-AM"/>
        </w:rPr>
        <w:t>ԱՄՓՈՓԱԳԻՐ</w:t>
      </w:r>
      <w:bookmarkEnd w:id="4"/>
    </w:p>
    <w:p w14:paraId="61FC7B54" w14:textId="4239AC88" w:rsidR="0023215B" w:rsidRPr="00FA7A88" w:rsidRDefault="0023215B" w:rsidP="00EE6848">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 xml:space="preserve">Առողջության առաջնային պահպանման ծրագրի հիմնական նպատակն է </w:t>
      </w:r>
      <w:r w:rsidR="00903006" w:rsidRPr="00FA7A88">
        <w:rPr>
          <w:rFonts w:ascii="GHEA Grapalat" w:hAnsi="GHEA Grapalat"/>
          <w:sz w:val="24"/>
          <w:szCs w:val="24"/>
          <w:lang w:val="hy-AM"/>
        </w:rPr>
        <w:t>ԱԱՊ</w:t>
      </w:r>
      <w:r w:rsidRPr="00FA7A88">
        <w:rPr>
          <w:rFonts w:ascii="GHEA Grapalat" w:hAnsi="GHEA Grapalat"/>
          <w:sz w:val="24"/>
          <w:szCs w:val="24"/>
          <w:lang w:val="hy-AM"/>
        </w:rPr>
        <w:t xml:space="preserve"> ոլորտի հետագա զարգացման ապահովումը, կանխարգելիչ ուղղվածության ուժեղացումը, բժշկական օգնության և ծառայություններ ստանալու մատչելիության ու որակի ապահովումը բնակչության բոլոր</w:t>
      </w:r>
      <w:r w:rsidR="0092699A" w:rsidRPr="00FA7A88">
        <w:rPr>
          <w:rFonts w:ascii="GHEA Grapalat" w:hAnsi="GHEA Grapalat"/>
          <w:sz w:val="24"/>
          <w:szCs w:val="24"/>
          <w:lang w:val="hy-AM"/>
        </w:rPr>
        <w:t xml:space="preserve"> </w:t>
      </w:r>
      <w:r w:rsidRPr="00FA7A88">
        <w:rPr>
          <w:rFonts w:ascii="GHEA Grapalat" w:hAnsi="GHEA Grapalat"/>
          <w:sz w:val="24"/>
          <w:szCs w:val="24"/>
          <w:lang w:val="hy-AM"/>
        </w:rPr>
        <w:t>հատկապես` սոցիալապես խոցելի խմբերի համար: Առողջության առաջնային պահպանման ծրագրի շրջանակում ներառված են հինգ միջոցառում, որոնց թվում</w:t>
      </w:r>
      <w:r w:rsidR="00795257" w:rsidRPr="00FA7A88">
        <w:rPr>
          <w:rFonts w:ascii="GHEA Grapalat" w:hAnsi="GHEA Grapalat"/>
          <w:sz w:val="24"/>
          <w:szCs w:val="24"/>
          <w:lang w:val="hy-AM"/>
        </w:rPr>
        <w:t xml:space="preserve"> Ամբուլատոր-պոլիկլինիկական բժշկական օգնության ծառայություններ միջոցառմանը բաժին է ընկնում</w:t>
      </w:r>
      <w:r w:rsidRPr="00FA7A88">
        <w:rPr>
          <w:rFonts w:ascii="GHEA Grapalat" w:hAnsi="GHEA Grapalat"/>
          <w:sz w:val="24"/>
          <w:szCs w:val="24"/>
          <w:lang w:val="hy-AM"/>
        </w:rPr>
        <w:t xml:space="preserve"> </w:t>
      </w:r>
      <w:r w:rsidR="00C308A9" w:rsidRPr="00FA7A88">
        <w:rPr>
          <w:rFonts w:ascii="GHEA Grapalat" w:hAnsi="GHEA Grapalat"/>
          <w:sz w:val="24"/>
          <w:szCs w:val="24"/>
          <w:lang w:val="hy-AM"/>
        </w:rPr>
        <w:t>գերակշիռ մասը՝</w:t>
      </w:r>
      <w:r w:rsidR="006C063C" w:rsidRPr="00FA7A88">
        <w:rPr>
          <w:rFonts w:ascii="GHEA Grapalat" w:hAnsi="GHEA Grapalat"/>
          <w:sz w:val="24"/>
          <w:szCs w:val="24"/>
          <w:lang w:val="hy-AM"/>
        </w:rPr>
        <w:t xml:space="preserve"> </w:t>
      </w:r>
      <w:r w:rsidR="00502E52" w:rsidRPr="00FA7A88">
        <w:rPr>
          <w:rFonts w:ascii="GHEA Grapalat" w:hAnsi="GHEA Grapalat"/>
          <w:sz w:val="24"/>
          <w:szCs w:val="24"/>
          <w:lang w:val="hy-AM"/>
        </w:rPr>
        <w:t>98.5</w:t>
      </w:r>
      <w:r w:rsidR="00795257" w:rsidRPr="00FA7A88">
        <w:rPr>
          <w:rFonts w:ascii="GHEA Grapalat" w:hAnsi="GHEA Grapalat"/>
          <w:sz w:val="24"/>
          <w:szCs w:val="24"/>
          <w:lang w:val="hy-AM"/>
        </w:rPr>
        <w:t>%-ը</w:t>
      </w:r>
      <w:r w:rsidRPr="00FA7A88">
        <w:rPr>
          <w:rFonts w:ascii="GHEA Grapalat" w:hAnsi="GHEA Grapalat"/>
          <w:sz w:val="24"/>
          <w:szCs w:val="24"/>
          <w:lang w:val="hy-AM"/>
        </w:rPr>
        <w:t xml:space="preserve">։ </w:t>
      </w:r>
    </w:p>
    <w:p w14:paraId="2E1442B9" w14:textId="77777777" w:rsidR="0023215B" w:rsidRPr="00FA7A88" w:rsidRDefault="0023215B" w:rsidP="00EE6848">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 xml:space="preserve">Կատարողականի հաշվեքննության թեմայի ընտրությունը պայմանավորված է </w:t>
      </w:r>
      <w:r w:rsidR="009B657E" w:rsidRPr="00FA7A88">
        <w:rPr>
          <w:rFonts w:ascii="GHEA Grapalat" w:hAnsi="GHEA Grapalat"/>
          <w:sz w:val="24"/>
          <w:szCs w:val="24"/>
          <w:lang w:val="hy-AM"/>
        </w:rPr>
        <w:t xml:space="preserve">միջոցառման </w:t>
      </w:r>
      <w:r w:rsidRPr="00FA7A88">
        <w:rPr>
          <w:rFonts w:ascii="GHEA Grapalat" w:hAnsi="GHEA Grapalat"/>
          <w:sz w:val="24"/>
          <w:szCs w:val="24"/>
          <w:lang w:val="hy-AM"/>
        </w:rPr>
        <w:t>առաջնահերթությա</w:t>
      </w:r>
      <w:r w:rsidR="009B657E" w:rsidRPr="00FA7A88">
        <w:rPr>
          <w:rFonts w:ascii="GHEA Grapalat" w:hAnsi="GHEA Grapalat"/>
          <w:sz w:val="24"/>
          <w:szCs w:val="24"/>
          <w:lang w:val="hy-AM"/>
        </w:rPr>
        <w:t xml:space="preserve">մբ </w:t>
      </w:r>
      <w:r w:rsidRPr="00FA7A88">
        <w:rPr>
          <w:rFonts w:ascii="GHEA Grapalat" w:hAnsi="GHEA Grapalat"/>
          <w:sz w:val="24"/>
          <w:szCs w:val="24"/>
          <w:lang w:val="hy-AM"/>
        </w:rPr>
        <w:t xml:space="preserve">և բնակչության հիվանդությունների կանխարգելման և բուժման կազմակերպման գործում ԱԱՊ օղակի կարևորությամբ։ </w:t>
      </w:r>
    </w:p>
    <w:p w14:paraId="5A507AB0" w14:textId="68865F5A" w:rsidR="008A7E80" w:rsidRPr="00FA7A88" w:rsidRDefault="004F0285">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 xml:space="preserve">Հաշվեքննությունը ներառող ժամանակահատվածում «Ամբուլատոր-պոլիկլինիկական բժշկական օգնության ծառայություններ» միջոցառման </w:t>
      </w:r>
      <w:r w:rsidR="00903006" w:rsidRPr="00FA7A88">
        <w:rPr>
          <w:rFonts w:ascii="GHEA Grapalat" w:hAnsi="GHEA Grapalat"/>
          <w:sz w:val="24"/>
          <w:szCs w:val="24"/>
          <w:lang w:val="hy-AM"/>
        </w:rPr>
        <w:t>շրջանակներում արձանագրվել են ֆինանսական և ոչ ֆինանսական ցուցանիշների զարգացումներ, ինչպես նաև օրենսդրական փոփոխություններ, որոնք նշանակալի դեր են ունեցել միջոցառման իրականացման վրա։ Մասնավորապես</w:t>
      </w:r>
      <w:r w:rsidR="002D4CEE" w:rsidRPr="00FA7A88">
        <w:rPr>
          <w:rFonts w:ascii="GHEA Grapalat" w:hAnsi="GHEA Grapalat"/>
          <w:sz w:val="24"/>
          <w:szCs w:val="24"/>
          <w:lang w:val="hy-AM"/>
        </w:rPr>
        <w:t>,</w:t>
      </w:r>
      <w:r w:rsidR="00903006" w:rsidRPr="00FA7A88">
        <w:rPr>
          <w:rFonts w:ascii="GHEA Grapalat" w:hAnsi="GHEA Grapalat"/>
          <w:sz w:val="24"/>
          <w:szCs w:val="24"/>
          <w:lang w:val="hy-AM"/>
        </w:rPr>
        <w:t xml:space="preserve"> </w:t>
      </w:r>
      <w:r w:rsidR="008A7E80" w:rsidRPr="00FA7A88">
        <w:rPr>
          <w:rFonts w:ascii="GHEA Grapalat" w:hAnsi="GHEA Grapalat"/>
          <w:sz w:val="24"/>
          <w:szCs w:val="24"/>
          <w:lang w:val="hy-AM"/>
        </w:rPr>
        <w:t>2020թ</w:t>
      </w:r>
      <w:r w:rsidR="002D4CEE" w:rsidRPr="00FA7A88">
        <w:rPr>
          <w:rFonts w:ascii="GHEA Grapalat" w:hAnsi="GHEA Grapalat"/>
          <w:sz w:val="24"/>
          <w:szCs w:val="24"/>
          <w:lang w:val="hy-AM"/>
        </w:rPr>
        <w:t>.</w:t>
      </w:r>
      <w:r w:rsidR="008A7E80" w:rsidRPr="00FA7A88">
        <w:rPr>
          <w:rFonts w:ascii="GHEA Grapalat" w:hAnsi="GHEA Grapalat"/>
          <w:sz w:val="24"/>
          <w:szCs w:val="24"/>
          <w:lang w:val="hy-AM"/>
        </w:rPr>
        <w:t xml:space="preserve"> միջոցառման ծախսը կազմել է 26,632</w:t>
      </w:r>
      <w:r w:rsidR="008A7E80" w:rsidRPr="00FA7A88">
        <w:rPr>
          <w:rFonts w:ascii="MS Mincho" w:eastAsia="MS Mincho" w:hAnsi="MS Mincho" w:cs="MS Mincho" w:hint="eastAsia"/>
          <w:sz w:val="24"/>
          <w:szCs w:val="24"/>
          <w:lang w:val="hy-AM"/>
        </w:rPr>
        <w:t>․</w:t>
      </w:r>
      <w:r w:rsidR="008A7E80" w:rsidRPr="00FA7A88">
        <w:rPr>
          <w:rFonts w:ascii="GHEA Grapalat" w:hAnsi="GHEA Grapalat"/>
          <w:sz w:val="24"/>
          <w:szCs w:val="24"/>
          <w:lang w:val="hy-AM"/>
        </w:rPr>
        <w:t>5 մլն դրամ, որը նախորդ տարվա համեմատ 1,580</w:t>
      </w:r>
      <w:r w:rsidR="008A7E80" w:rsidRPr="00FA7A88">
        <w:rPr>
          <w:rFonts w:ascii="MS Mincho" w:eastAsia="MS Mincho" w:hAnsi="MS Mincho" w:cs="MS Mincho" w:hint="eastAsia"/>
          <w:sz w:val="24"/>
          <w:szCs w:val="24"/>
          <w:lang w:val="hy-AM"/>
        </w:rPr>
        <w:t>․</w:t>
      </w:r>
      <w:r w:rsidR="008A7E80" w:rsidRPr="00FA7A88">
        <w:rPr>
          <w:rFonts w:ascii="GHEA Grapalat" w:hAnsi="GHEA Grapalat"/>
          <w:sz w:val="24"/>
          <w:szCs w:val="24"/>
          <w:lang w:val="hy-AM"/>
        </w:rPr>
        <w:t>0 մլն դրամով</w:t>
      </w:r>
      <w:r w:rsidR="00DB3ED7" w:rsidRPr="00FA7A88">
        <w:rPr>
          <w:rFonts w:ascii="GHEA Grapalat" w:hAnsi="GHEA Grapalat"/>
          <w:sz w:val="24"/>
          <w:szCs w:val="24"/>
          <w:lang w:val="hy-AM"/>
        </w:rPr>
        <w:t xml:space="preserve"> ավելի է</w:t>
      </w:r>
      <w:r w:rsidR="008A7E80" w:rsidRPr="00FA7A88">
        <w:rPr>
          <w:rFonts w:ascii="GHEA Grapalat" w:hAnsi="GHEA Grapalat"/>
          <w:sz w:val="24"/>
          <w:szCs w:val="24"/>
          <w:lang w:val="hy-AM"/>
        </w:rPr>
        <w:t>։ Նշանակալի փոփոխություններ են տեղի ունեցել նաև միջոցառման հիմնական ոչ ֆինանսական արդյունքային ցուցանիշ</w:t>
      </w:r>
      <w:r w:rsidR="00DB3ED7" w:rsidRPr="00FA7A88">
        <w:rPr>
          <w:rFonts w:ascii="GHEA Grapalat" w:hAnsi="GHEA Grapalat"/>
          <w:sz w:val="24"/>
          <w:szCs w:val="24"/>
          <w:lang w:val="hy-AM"/>
        </w:rPr>
        <w:t>ներում</w:t>
      </w:r>
      <w:r w:rsidR="008A7E80" w:rsidRPr="00FA7A88">
        <w:rPr>
          <w:rFonts w:ascii="GHEA Grapalat" w:hAnsi="GHEA Grapalat"/>
          <w:sz w:val="24"/>
          <w:szCs w:val="24"/>
          <w:lang w:val="hy-AM"/>
        </w:rPr>
        <w:t>։</w:t>
      </w:r>
      <w:r w:rsidR="00504D85" w:rsidRPr="00FA7A88">
        <w:rPr>
          <w:rFonts w:ascii="GHEA Grapalat" w:hAnsi="GHEA Grapalat"/>
          <w:sz w:val="24"/>
          <w:szCs w:val="24"/>
          <w:lang w:val="hy-AM"/>
        </w:rPr>
        <w:t xml:space="preserve"> </w:t>
      </w:r>
      <w:r w:rsidR="008A7E80" w:rsidRPr="00FA7A88">
        <w:rPr>
          <w:rFonts w:ascii="GHEA Grapalat" w:hAnsi="GHEA Grapalat"/>
          <w:sz w:val="24"/>
          <w:szCs w:val="24"/>
          <w:lang w:val="hy-AM"/>
        </w:rPr>
        <w:t>Ըստ պետական բյուջեի հրապարակված հաշվետվությունների 2020թ</w:t>
      </w:r>
      <w:r w:rsidR="008A7E80" w:rsidRPr="00FA7A88">
        <w:rPr>
          <w:rFonts w:ascii="MS Mincho" w:eastAsia="MS Mincho" w:hAnsi="MS Mincho" w:cs="MS Mincho" w:hint="eastAsia"/>
          <w:sz w:val="24"/>
          <w:szCs w:val="24"/>
          <w:lang w:val="hy-AM"/>
        </w:rPr>
        <w:t>․</w:t>
      </w:r>
      <w:r w:rsidR="00DB3ED7" w:rsidRPr="00FA7A88">
        <w:rPr>
          <w:rFonts w:ascii="GHEA Grapalat" w:hAnsi="GHEA Grapalat" w:cs="Cambria Math"/>
          <w:sz w:val="24"/>
          <w:szCs w:val="24"/>
          <w:lang w:val="hy-AM"/>
        </w:rPr>
        <w:t xml:space="preserve"> </w:t>
      </w:r>
      <w:r w:rsidR="008A7E80" w:rsidRPr="00FA7A88">
        <w:rPr>
          <w:rFonts w:ascii="GHEA Grapalat" w:hAnsi="GHEA Grapalat"/>
          <w:sz w:val="24"/>
          <w:szCs w:val="24"/>
          <w:lang w:val="hy-AM"/>
        </w:rPr>
        <w:t>ԱԱՊ ծառայությունների շահառուների փաստացի ընդհանուր թիվը 2019թ</w:t>
      </w:r>
      <w:r w:rsidR="008A7E80" w:rsidRPr="00FA7A88">
        <w:rPr>
          <w:rFonts w:ascii="MS Mincho" w:eastAsia="MS Mincho" w:hAnsi="MS Mincho" w:cs="MS Mincho" w:hint="eastAsia"/>
          <w:sz w:val="24"/>
          <w:szCs w:val="24"/>
          <w:lang w:val="hy-AM"/>
        </w:rPr>
        <w:t>․</w:t>
      </w:r>
      <w:r w:rsidR="00DB3ED7" w:rsidRPr="00FA7A88">
        <w:rPr>
          <w:rFonts w:ascii="GHEA Grapalat" w:hAnsi="GHEA Grapalat" w:cs="Cambria Math"/>
          <w:sz w:val="24"/>
          <w:szCs w:val="24"/>
          <w:lang w:val="hy-AM"/>
        </w:rPr>
        <w:t xml:space="preserve"> (</w:t>
      </w:r>
      <w:r w:rsidR="00DB3ED7" w:rsidRPr="00FA7A88">
        <w:rPr>
          <w:rFonts w:ascii="GHEA Grapalat" w:hAnsi="GHEA Grapalat"/>
          <w:sz w:val="24"/>
          <w:szCs w:val="24"/>
          <w:lang w:val="hy-AM"/>
        </w:rPr>
        <w:t>2967667 մարդ</w:t>
      </w:r>
      <w:r w:rsidR="00DB3ED7" w:rsidRPr="00FA7A88">
        <w:rPr>
          <w:rFonts w:ascii="GHEA Grapalat" w:hAnsi="GHEA Grapalat" w:cs="Cambria Math"/>
          <w:sz w:val="24"/>
          <w:szCs w:val="24"/>
          <w:lang w:val="hy-AM"/>
        </w:rPr>
        <w:t>)</w:t>
      </w:r>
      <w:r w:rsidR="008A7E80" w:rsidRPr="00FA7A88">
        <w:rPr>
          <w:rFonts w:ascii="GHEA Grapalat" w:hAnsi="GHEA Grapalat"/>
          <w:sz w:val="24"/>
          <w:szCs w:val="24"/>
          <w:lang w:val="hy-AM"/>
        </w:rPr>
        <w:t xml:space="preserve">  </w:t>
      </w:r>
      <w:r w:rsidR="00DB3ED7" w:rsidRPr="00FA7A88">
        <w:rPr>
          <w:rFonts w:ascii="GHEA Grapalat" w:hAnsi="GHEA Grapalat"/>
          <w:sz w:val="24"/>
          <w:szCs w:val="24"/>
          <w:lang w:val="hy-AM"/>
        </w:rPr>
        <w:t xml:space="preserve">համեմատ ավելացել է 36064-ով </w:t>
      </w:r>
      <w:r w:rsidR="008A7E80" w:rsidRPr="00FA7A88">
        <w:rPr>
          <w:rFonts w:ascii="GHEA Grapalat" w:hAnsi="GHEA Grapalat"/>
          <w:sz w:val="24"/>
          <w:szCs w:val="24"/>
          <w:lang w:val="hy-AM"/>
        </w:rPr>
        <w:t xml:space="preserve">և կազմել  3003731 մարդ։ </w:t>
      </w:r>
    </w:p>
    <w:p w14:paraId="5C7F96B7" w14:textId="736FFD87" w:rsidR="00A36FC0" w:rsidRPr="00FA7A88" w:rsidRDefault="00534AC8">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Հաշվեքննությունը ներառող ժամանակահատվածում</w:t>
      </w:r>
      <w:r w:rsidR="00504D85" w:rsidRPr="00FA7A88">
        <w:rPr>
          <w:rFonts w:ascii="GHEA Grapalat" w:hAnsi="GHEA Grapalat"/>
          <w:sz w:val="24"/>
          <w:szCs w:val="24"/>
          <w:lang w:val="hy-AM"/>
        </w:rPr>
        <w:t>,</w:t>
      </w:r>
      <w:r w:rsidRPr="00FA7A88">
        <w:rPr>
          <w:rFonts w:ascii="GHEA Grapalat" w:hAnsi="GHEA Grapalat"/>
          <w:sz w:val="24"/>
          <w:szCs w:val="24"/>
          <w:lang w:val="hy-AM"/>
        </w:rPr>
        <w:t xml:space="preserve"> </w:t>
      </w:r>
      <w:r w:rsidR="00504D85" w:rsidRPr="00FA7A88">
        <w:rPr>
          <w:rFonts w:ascii="GHEA Grapalat" w:hAnsi="GHEA Grapalat"/>
          <w:sz w:val="24"/>
          <w:szCs w:val="24"/>
          <w:lang w:val="hy-AM"/>
        </w:rPr>
        <w:t>մ</w:t>
      </w:r>
      <w:r w:rsidR="00272E1C" w:rsidRPr="00FA7A88">
        <w:rPr>
          <w:rFonts w:ascii="GHEA Grapalat" w:hAnsi="GHEA Grapalat"/>
          <w:sz w:val="24"/>
          <w:szCs w:val="24"/>
          <w:lang w:val="hy-AM"/>
        </w:rPr>
        <w:t xml:space="preserve">իջոցառման ֆինանսավորման մեխանիզմին վերաբերվող օրենսդրական </w:t>
      </w:r>
      <w:r w:rsidR="002F2AE7" w:rsidRPr="00FA7A88">
        <w:rPr>
          <w:rFonts w:ascii="GHEA Grapalat" w:hAnsi="GHEA Grapalat"/>
          <w:sz w:val="24"/>
          <w:szCs w:val="24"/>
          <w:lang w:val="hy-AM"/>
        </w:rPr>
        <w:t xml:space="preserve">էական </w:t>
      </w:r>
      <w:r w:rsidR="00272E1C" w:rsidRPr="00FA7A88">
        <w:rPr>
          <w:rFonts w:ascii="GHEA Grapalat" w:hAnsi="GHEA Grapalat"/>
          <w:sz w:val="24"/>
          <w:szCs w:val="24"/>
          <w:lang w:val="hy-AM"/>
        </w:rPr>
        <w:t>փոփոխություն</w:t>
      </w:r>
      <w:r w:rsidR="00DB3ED7" w:rsidRPr="00FA7A88">
        <w:rPr>
          <w:rFonts w:ascii="GHEA Grapalat" w:hAnsi="GHEA Grapalat"/>
          <w:sz w:val="24"/>
          <w:szCs w:val="24"/>
          <w:lang w:val="hy-AM"/>
        </w:rPr>
        <w:t>ն</w:t>
      </w:r>
      <w:r w:rsidR="00272E1C" w:rsidRPr="00FA7A88">
        <w:rPr>
          <w:rFonts w:ascii="GHEA Grapalat" w:hAnsi="GHEA Grapalat"/>
          <w:sz w:val="24"/>
          <w:szCs w:val="24"/>
          <w:lang w:val="hy-AM"/>
        </w:rPr>
        <w:t xml:space="preserve">եր տեղի </w:t>
      </w:r>
      <w:r w:rsidRPr="00FA7A88">
        <w:rPr>
          <w:rFonts w:ascii="GHEA Grapalat" w:hAnsi="GHEA Grapalat"/>
          <w:sz w:val="24"/>
          <w:szCs w:val="24"/>
          <w:lang w:val="hy-AM"/>
        </w:rPr>
        <w:t>չեն</w:t>
      </w:r>
      <w:r w:rsidR="00272E1C" w:rsidRPr="00FA7A88">
        <w:rPr>
          <w:rFonts w:ascii="GHEA Grapalat" w:hAnsi="GHEA Grapalat"/>
          <w:sz w:val="24"/>
          <w:szCs w:val="24"/>
          <w:lang w:val="hy-AM"/>
        </w:rPr>
        <w:t xml:space="preserve"> ունեցել, իսկ շահառուների թվի</w:t>
      </w:r>
      <w:r w:rsidR="006C063C" w:rsidRPr="00FA7A88">
        <w:rPr>
          <w:rFonts w:ascii="GHEA Grapalat" w:hAnsi="GHEA Grapalat"/>
          <w:sz w:val="24"/>
          <w:szCs w:val="24"/>
          <w:lang w:val="hy-AM"/>
        </w:rPr>
        <w:t xml:space="preserve">ն </w:t>
      </w:r>
      <w:r w:rsidR="008A6DCC" w:rsidRPr="00FA7A88">
        <w:rPr>
          <w:rFonts w:ascii="GHEA Grapalat" w:hAnsi="GHEA Grapalat"/>
          <w:sz w:val="24"/>
          <w:szCs w:val="24"/>
          <w:lang w:val="hy-AM"/>
        </w:rPr>
        <w:t xml:space="preserve">վերաբերող </w:t>
      </w:r>
      <w:r w:rsidR="006C063C" w:rsidRPr="00FA7A88">
        <w:rPr>
          <w:rFonts w:ascii="GHEA Grapalat" w:hAnsi="GHEA Grapalat"/>
          <w:sz w:val="24"/>
          <w:szCs w:val="24"/>
          <w:lang w:val="hy-AM"/>
        </w:rPr>
        <w:t>փոփոխությունների</w:t>
      </w:r>
      <w:r w:rsidR="00272E1C" w:rsidRPr="00FA7A88">
        <w:rPr>
          <w:rFonts w:ascii="GHEA Grapalat" w:hAnsi="GHEA Grapalat"/>
          <w:sz w:val="24"/>
          <w:szCs w:val="24"/>
          <w:lang w:val="hy-AM"/>
        </w:rPr>
        <w:t xml:space="preserve"> </w:t>
      </w:r>
      <w:r w:rsidR="008A6DCC" w:rsidRPr="00FA7A88">
        <w:rPr>
          <w:rFonts w:ascii="GHEA Grapalat" w:hAnsi="GHEA Grapalat"/>
          <w:sz w:val="24"/>
          <w:szCs w:val="24"/>
          <w:lang w:val="hy-AM"/>
        </w:rPr>
        <w:t>շարքում</w:t>
      </w:r>
      <w:r w:rsidR="00DB3ED7" w:rsidRPr="00FA7A88">
        <w:rPr>
          <w:rFonts w:ascii="GHEA Grapalat" w:hAnsi="GHEA Grapalat"/>
          <w:sz w:val="24"/>
          <w:szCs w:val="24"/>
          <w:lang w:val="hy-AM"/>
        </w:rPr>
        <w:t xml:space="preserve"> </w:t>
      </w:r>
      <w:r w:rsidR="00272E1C" w:rsidRPr="00FA7A88">
        <w:rPr>
          <w:rFonts w:ascii="GHEA Grapalat" w:hAnsi="GHEA Grapalat"/>
          <w:sz w:val="24"/>
          <w:szCs w:val="24"/>
          <w:lang w:val="hy-AM"/>
        </w:rPr>
        <w:t>սահմանվել</w:t>
      </w:r>
      <w:r w:rsidR="008A7E80" w:rsidRPr="00FA7A88">
        <w:rPr>
          <w:rStyle w:val="FootnoteReference"/>
          <w:rFonts w:ascii="GHEA Grapalat" w:hAnsi="GHEA Grapalat"/>
          <w:sz w:val="24"/>
          <w:szCs w:val="24"/>
          <w:lang w:val="hy-AM"/>
        </w:rPr>
        <w:footnoteReference w:id="2"/>
      </w:r>
      <w:r w:rsidR="00272E1C" w:rsidRPr="00FA7A88">
        <w:rPr>
          <w:rFonts w:ascii="GHEA Grapalat" w:hAnsi="GHEA Grapalat"/>
          <w:sz w:val="24"/>
          <w:szCs w:val="24"/>
          <w:lang w:val="hy-AM"/>
        </w:rPr>
        <w:t xml:space="preserve"> է Արտակարգ իրավիճակներում կամ </w:t>
      </w:r>
      <w:r w:rsidR="00903006" w:rsidRPr="00FA7A88">
        <w:rPr>
          <w:rFonts w:ascii="GHEA Grapalat" w:hAnsi="GHEA Grapalat"/>
          <w:sz w:val="24"/>
          <w:szCs w:val="24"/>
          <w:lang w:val="hy-AM"/>
        </w:rPr>
        <w:t>ՀՀ</w:t>
      </w:r>
      <w:r w:rsidR="00272E1C" w:rsidRPr="00FA7A88">
        <w:rPr>
          <w:rFonts w:ascii="GHEA Grapalat" w:hAnsi="GHEA Grapalat"/>
          <w:sz w:val="24"/>
          <w:szCs w:val="24"/>
          <w:lang w:val="hy-AM"/>
        </w:rPr>
        <w:t xml:space="preserve">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կազմակերպման կարգը։ </w:t>
      </w:r>
    </w:p>
    <w:p w14:paraId="25C5D016" w14:textId="77777777" w:rsidR="00A36FC0" w:rsidRPr="00FA7A88" w:rsidRDefault="00502E52" w:rsidP="00EE6848">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Հաշվեքննության արդյունքում արձանագրվել են հետևյալ հիմնական փաստերը</w:t>
      </w:r>
      <w:r w:rsidRPr="00FA7A88">
        <w:rPr>
          <w:rFonts w:ascii="MS Mincho" w:eastAsia="MS Mincho" w:hAnsi="MS Mincho" w:cs="MS Mincho" w:hint="eastAsia"/>
          <w:sz w:val="24"/>
          <w:szCs w:val="24"/>
          <w:lang w:val="hy-AM"/>
        </w:rPr>
        <w:t>․</w:t>
      </w:r>
      <w:r w:rsidRPr="00FA7A88">
        <w:rPr>
          <w:rFonts w:ascii="GHEA Grapalat" w:hAnsi="GHEA Grapalat"/>
          <w:sz w:val="24"/>
          <w:szCs w:val="24"/>
          <w:lang w:val="hy-AM"/>
        </w:rPr>
        <w:t xml:space="preserve">  </w:t>
      </w:r>
    </w:p>
    <w:p w14:paraId="30CC9B28" w14:textId="0B99A5C1" w:rsidR="00CD3F5D" w:rsidRPr="00FA7A88" w:rsidRDefault="00396A37" w:rsidP="005E596E">
      <w:pPr>
        <w:pStyle w:val="ListParagraph"/>
        <w:numPr>
          <w:ilvl w:val="0"/>
          <w:numId w:val="22"/>
        </w:numPr>
        <w:shd w:val="clear" w:color="auto" w:fill="FFFFFF"/>
        <w:spacing w:after="0" w:line="276" w:lineRule="auto"/>
        <w:jc w:val="both"/>
        <w:rPr>
          <w:rFonts w:ascii="GHEA Grapalat" w:hAnsi="GHEA Grapalat"/>
          <w:sz w:val="24"/>
          <w:szCs w:val="24"/>
          <w:lang w:val="hy-AM"/>
        </w:rPr>
      </w:pPr>
      <w:r w:rsidRPr="00FA7A88">
        <w:rPr>
          <w:rFonts w:ascii="GHEA Grapalat" w:hAnsi="GHEA Grapalat"/>
          <w:sz w:val="24"/>
          <w:szCs w:val="24"/>
          <w:lang w:val="hy-AM"/>
        </w:rPr>
        <w:t>Մ</w:t>
      </w:r>
      <w:r w:rsidR="00502E52" w:rsidRPr="00FA7A88">
        <w:rPr>
          <w:rFonts w:ascii="GHEA Grapalat" w:hAnsi="GHEA Grapalat"/>
          <w:sz w:val="24"/>
          <w:szCs w:val="24"/>
          <w:lang w:val="hy-AM"/>
        </w:rPr>
        <w:t>իջոցառման ոչ ֆինանսական արդյունքային ցուցանիշների</w:t>
      </w:r>
      <w:r w:rsidRPr="00FA7A88">
        <w:rPr>
          <w:rFonts w:ascii="GHEA Grapalat" w:hAnsi="GHEA Grapalat"/>
          <w:sz w:val="24"/>
          <w:szCs w:val="24"/>
          <w:lang w:val="hy-AM"/>
        </w:rPr>
        <w:t>,</w:t>
      </w:r>
      <w:r w:rsidR="00502E52" w:rsidRPr="00FA7A88">
        <w:rPr>
          <w:rFonts w:ascii="GHEA Grapalat" w:hAnsi="GHEA Grapalat"/>
          <w:sz w:val="24"/>
          <w:szCs w:val="24"/>
          <w:lang w:val="hy-AM"/>
        </w:rPr>
        <w:t xml:space="preserve"> պլանային և փաստացի ցուցանիշների միջև</w:t>
      </w:r>
      <w:r w:rsidRPr="00FA7A88">
        <w:rPr>
          <w:rFonts w:ascii="GHEA Grapalat" w:hAnsi="GHEA Grapalat"/>
          <w:sz w:val="24"/>
          <w:szCs w:val="24"/>
          <w:lang w:val="hy-AM"/>
        </w:rPr>
        <w:t xml:space="preserve"> համաձայն պետական բյուջեի հրապարակված 2019-2020թթ. հաշվետվությունների,</w:t>
      </w:r>
      <w:r w:rsidRPr="00FA7A88">
        <w:rPr>
          <w:rFonts w:ascii="GHEA Grapalat" w:hAnsi="GHEA Grapalat" w:cs="Cambria Math"/>
          <w:sz w:val="24"/>
          <w:szCs w:val="24"/>
          <w:lang w:val="hy-AM"/>
        </w:rPr>
        <w:t xml:space="preserve"> </w:t>
      </w:r>
      <w:r w:rsidR="00502E52" w:rsidRPr="00FA7A88">
        <w:rPr>
          <w:rFonts w:ascii="GHEA Grapalat" w:hAnsi="GHEA Grapalat"/>
          <w:sz w:val="24"/>
          <w:szCs w:val="24"/>
          <w:lang w:val="hy-AM"/>
        </w:rPr>
        <w:t>առկա է համապատասխանաբար</w:t>
      </w:r>
      <w:r w:rsidR="008A6DCC" w:rsidRPr="00FA7A88">
        <w:rPr>
          <w:rFonts w:ascii="GHEA Grapalat" w:hAnsi="GHEA Grapalat"/>
          <w:sz w:val="24"/>
          <w:szCs w:val="24"/>
          <w:lang w:val="hy-AM"/>
        </w:rPr>
        <w:t>՝</w:t>
      </w:r>
      <w:r w:rsidR="00502E52" w:rsidRPr="00FA7A88">
        <w:rPr>
          <w:rFonts w:ascii="GHEA Grapalat" w:hAnsi="GHEA Grapalat"/>
          <w:sz w:val="24"/>
          <w:szCs w:val="24"/>
          <w:lang w:val="hy-AM"/>
        </w:rPr>
        <w:t xml:space="preserve"> 50667 և 65131 մարդու </w:t>
      </w:r>
      <w:r w:rsidR="00502E52" w:rsidRPr="00FA7A88">
        <w:rPr>
          <w:rFonts w:ascii="GHEA Grapalat" w:hAnsi="GHEA Grapalat"/>
          <w:sz w:val="24"/>
          <w:szCs w:val="24"/>
          <w:lang w:val="hy-AM"/>
        </w:rPr>
        <w:lastRenderedPageBreak/>
        <w:t xml:space="preserve">տարբերություն։ </w:t>
      </w:r>
      <w:r w:rsidRPr="00FA7A88">
        <w:rPr>
          <w:rFonts w:ascii="GHEA Grapalat" w:hAnsi="GHEA Grapalat"/>
          <w:sz w:val="24"/>
          <w:szCs w:val="24"/>
          <w:lang w:val="hy-AM"/>
        </w:rPr>
        <w:t>Պ</w:t>
      </w:r>
      <w:r w:rsidR="00502E52" w:rsidRPr="00FA7A88">
        <w:rPr>
          <w:rFonts w:ascii="GHEA Grapalat" w:hAnsi="GHEA Grapalat"/>
          <w:sz w:val="24"/>
          <w:szCs w:val="24"/>
          <w:lang w:val="hy-AM"/>
        </w:rPr>
        <w:t xml:space="preserve">ետական բյուջեի կատարման </w:t>
      </w:r>
      <w:r w:rsidRPr="00FA7A88">
        <w:rPr>
          <w:rFonts w:ascii="GHEA Grapalat" w:hAnsi="GHEA Grapalat"/>
          <w:sz w:val="24"/>
          <w:szCs w:val="24"/>
          <w:lang w:val="hy-AM"/>
        </w:rPr>
        <w:t xml:space="preserve">2019թ. </w:t>
      </w:r>
      <w:r w:rsidR="00502E52" w:rsidRPr="00FA7A88">
        <w:rPr>
          <w:rFonts w:ascii="GHEA Grapalat" w:hAnsi="GHEA Grapalat"/>
          <w:sz w:val="24"/>
          <w:szCs w:val="24"/>
          <w:lang w:val="hy-AM"/>
        </w:rPr>
        <w:t>հաշվետվության մեջ</w:t>
      </w:r>
      <w:r w:rsidRPr="00FA7A88">
        <w:rPr>
          <w:rFonts w:ascii="GHEA Grapalat" w:hAnsi="GHEA Grapalat"/>
          <w:sz w:val="24"/>
          <w:szCs w:val="24"/>
          <w:lang w:val="hy-AM"/>
        </w:rPr>
        <w:t xml:space="preserve"> որպես</w:t>
      </w:r>
      <w:r w:rsidR="00502E52" w:rsidRPr="00FA7A88">
        <w:rPr>
          <w:rFonts w:ascii="GHEA Grapalat" w:hAnsi="GHEA Grapalat"/>
          <w:sz w:val="24"/>
          <w:szCs w:val="24"/>
          <w:lang w:val="hy-AM"/>
        </w:rPr>
        <w:t xml:space="preserve"> </w:t>
      </w:r>
      <w:r w:rsidR="008A6DCC" w:rsidRPr="00FA7A88">
        <w:rPr>
          <w:rFonts w:ascii="GHEA Grapalat" w:hAnsi="GHEA Grapalat"/>
          <w:sz w:val="24"/>
          <w:szCs w:val="24"/>
          <w:lang w:val="hy-AM"/>
        </w:rPr>
        <w:t>տարբերությ</w:t>
      </w:r>
      <w:r w:rsidRPr="00FA7A88">
        <w:rPr>
          <w:rFonts w:ascii="GHEA Grapalat" w:hAnsi="GHEA Grapalat"/>
          <w:sz w:val="24"/>
          <w:szCs w:val="24"/>
          <w:lang w:val="hy-AM"/>
        </w:rPr>
        <w:t>ան</w:t>
      </w:r>
      <w:r w:rsidR="008A6DCC" w:rsidRPr="00FA7A88">
        <w:rPr>
          <w:rFonts w:ascii="GHEA Grapalat" w:hAnsi="GHEA Grapalat"/>
          <w:sz w:val="24"/>
          <w:szCs w:val="24"/>
          <w:lang w:val="hy-AM"/>
        </w:rPr>
        <w:t xml:space="preserve"> </w:t>
      </w:r>
      <w:r w:rsidR="00502E52" w:rsidRPr="00FA7A88">
        <w:rPr>
          <w:rFonts w:ascii="GHEA Grapalat" w:hAnsi="GHEA Grapalat"/>
          <w:sz w:val="24"/>
          <w:szCs w:val="24"/>
          <w:lang w:val="hy-AM"/>
        </w:rPr>
        <w:t>հիմնավորում նշվել է</w:t>
      </w:r>
      <w:r w:rsidRPr="00FA7A88">
        <w:rPr>
          <w:rFonts w:ascii="GHEA Grapalat" w:hAnsi="GHEA Grapalat"/>
          <w:sz w:val="24"/>
          <w:szCs w:val="24"/>
          <w:lang w:val="hy-AM"/>
        </w:rPr>
        <w:t xml:space="preserve"> հետևյալը՝</w:t>
      </w:r>
      <w:r w:rsidR="00502E52" w:rsidRPr="00FA7A88">
        <w:rPr>
          <w:rFonts w:ascii="GHEA Grapalat" w:hAnsi="GHEA Grapalat"/>
          <w:sz w:val="24"/>
          <w:szCs w:val="24"/>
          <w:lang w:val="hy-AM"/>
        </w:rPr>
        <w:t xml:space="preserve"> նախատեսված </w:t>
      </w:r>
      <w:r w:rsidR="005E596E" w:rsidRPr="00FA7A88">
        <w:rPr>
          <w:rFonts w:ascii="GHEA Grapalat" w:hAnsi="GHEA Grapalat"/>
          <w:sz w:val="24"/>
          <w:szCs w:val="24"/>
          <w:lang w:val="hy-AM"/>
        </w:rPr>
        <w:t xml:space="preserve">դեպքերի </w:t>
      </w:r>
      <w:r w:rsidR="00502E52" w:rsidRPr="00FA7A88">
        <w:rPr>
          <w:rFonts w:ascii="GHEA Grapalat" w:hAnsi="GHEA Grapalat"/>
          <w:sz w:val="24"/>
          <w:szCs w:val="24"/>
          <w:lang w:val="hy-AM"/>
        </w:rPr>
        <w:t>աճը փոխհատուցվել է բուժօգնության միջին գների նվազման հաշվին</w:t>
      </w:r>
      <w:r w:rsidR="00534AC8" w:rsidRPr="00FA7A88">
        <w:rPr>
          <w:rFonts w:ascii="GHEA Grapalat" w:hAnsi="GHEA Grapalat"/>
          <w:sz w:val="24"/>
          <w:szCs w:val="24"/>
          <w:lang w:val="hy-AM"/>
        </w:rPr>
        <w:t xml:space="preserve">, իսկ պետական բյուջեի </w:t>
      </w:r>
      <w:r w:rsidRPr="00FA7A88">
        <w:rPr>
          <w:rFonts w:ascii="GHEA Grapalat" w:hAnsi="GHEA Grapalat"/>
          <w:sz w:val="24"/>
          <w:szCs w:val="24"/>
          <w:lang w:val="hy-AM"/>
        </w:rPr>
        <w:t>2020թ</w:t>
      </w:r>
      <w:r w:rsidRPr="00FA7A88">
        <w:rPr>
          <w:rFonts w:ascii="MS Mincho" w:eastAsia="MS Mincho" w:hAnsi="MS Mincho" w:cs="MS Mincho" w:hint="eastAsia"/>
          <w:sz w:val="24"/>
          <w:szCs w:val="24"/>
          <w:lang w:val="hy-AM"/>
        </w:rPr>
        <w:t>․</w:t>
      </w:r>
      <w:r w:rsidRPr="00FA7A88">
        <w:rPr>
          <w:rFonts w:ascii="GHEA Grapalat" w:hAnsi="GHEA Grapalat" w:cs="Cambria Math"/>
          <w:sz w:val="24"/>
          <w:szCs w:val="24"/>
          <w:lang w:val="hy-AM"/>
        </w:rPr>
        <w:t xml:space="preserve"> </w:t>
      </w:r>
      <w:r w:rsidR="00534AC8" w:rsidRPr="00FA7A88">
        <w:rPr>
          <w:rFonts w:ascii="GHEA Grapalat" w:hAnsi="GHEA Grapalat"/>
          <w:sz w:val="24"/>
          <w:szCs w:val="24"/>
          <w:lang w:val="hy-AM"/>
        </w:rPr>
        <w:t>կատարման հաշվետվության մեջ</w:t>
      </w:r>
      <w:r w:rsidRPr="00FA7A88">
        <w:rPr>
          <w:rFonts w:ascii="GHEA Grapalat" w:hAnsi="GHEA Grapalat"/>
          <w:sz w:val="24"/>
          <w:szCs w:val="24"/>
          <w:lang w:val="hy-AM"/>
        </w:rPr>
        <w:t>՝</w:t>
      </w:r>
      <w:r w:rsidR="00534AC8" w:rsidRPr="00FA7A88">
        <w:rPr>
          <w:rFonts w:ascii="GHEA Grapalat" w:hAnsi="GHEA Grapalat"/>
          <w:sz w:val="24"/>
          <w:szCs w:val="24"/>
          <w:lang w:val="hy-AM"/>
        </w:rPr>
        <w:t xml:space="preserve"> </w:t>
      </w:r>
      <w:r w:rsidR="00CD3F5D" w:rsidRPr="00FA7A88">
        <w:rPr>
          <w:rFonts w:ascii="GHEA Grapalat" w:hAnsi="GHEA Grapalat"/>
          <w:sz w:val="24"/>
          <w:szCs w:val="24"/>
          <w:lang w:val="hy-AM"/>
        </w:rPr>
        <w:t></w:t>
      </w:r>
      <w:r w:rsidR="00502E52" w:rsidRPr="00FA7A88">
        <w:rPr>
          <w:rFonts w:ascii="GHEA Grapalat" w:hAnsi="GHEA Grapalat"/>
          <w:sz w:val="24"/>
          <w:szCs w:val="24"/>
          <w:lang w:val="hy-AM"/>
        </w:rPr>
        <w:t>էլեկտրոնային առողջապահության միասնական համակարգում փաստացի հավաքագրված բնակչության թվաքանակ</w:t>
      </w:r>
      <w:r w:rsidR="00946DF9" w:rsidRPr="00FA7A88">
        <w:rPr>
          <w:rFonts w:ascii="GHEA Grapalat" w:hAnsi="GHEA Grapalat"/>
          <w:sz w:val="24"/>
          <w:szCs w:val="24"/>
          <w:lang w:val="hy-AM"/>
        </w:rPr>
        <w:t>ը</w:t>
      </w:r>
      <w:r w:rsidR="00CD3F5D" w:rsidRPr="00FA7A88">
        <w:rPr>
          <w:rFonts w:ascii="GHEA Grapalat" w:hAnsi="GHEA Grapalat"/>
          <w:sz w:val="24"/>
          <w:szCs w:val="24"/>
          <w:lang w:val="hy-AM"/>
        </w:rPr>
        <w:t></w:t>
      </w:r>
      <w:r w:rsidR="00502E52" w:rsidRPr="00FA7A88">
        <w:rPr>
          <w:rFonts w:ascii="GHEA Grapalat" w:hAnsi="GHEA Grapalat"/>
          <w:sz w:val="24"/>
          <w:szCs w:val="24"/>
          <w:lang w:val="hy-AM"/>
        </w:rPr>
        <w:t>:</w:t>
      </w:r>
      <w:r w:rsidR="005E596E" w:rsidRPr="00FA7A88">
        <w:rPr>
          <w:rFonts w:ascii="GHEA Grapalat" w:hAnsi="GHEA Grapalat"/>
          <w:lang w:val="hy-AM"/>
        </w:rPr>
        <w:t xml:space="preserve"> </w:t>
      </w:r>
      <w:r w:rsidR="005E596E" w:rsidRPr="00FA7A88">
        <w:rPr>
          <w:rFonts w:ascii="GHEA Grapalat" w:hAnsi="GHEA Grapalat"/>
          <w:sz w:val="24"/>
          <w:szCs w:val="24"/>
          <w:lang w:val="hy-AM"/>
        </w:rPr>
        <w:t>Ավելին</w:t>
      </w:r>
      <w:r w:rsidR="002F2AE7" w:rsidRPr="00FA7A88">
        <w:rPr>
          <w:rFonts w:ascii="GHEA Grapalat" w:hAnsi="GHEA Grapalat"/>
          <w:sz w:val="24"/>
          <w:szCs w:val="24"/>
          <w:lang w:val="hy-AM"/>
        </w:rPr>
        <w:t>,</w:t>
      </w:r>
      <w:r w:rsidR="005E596E" w:rsidRPr="00FA7A88">
        <w:rPr>
          <w:rFonts w:ascii="GHEA Grapalat" w:hAnsi="GHEA Grapalat"/>
          <w:sz w:val="24"/>
          <w:szCs w:val="24"/>
          <w:lang w:val="hy-AM"/>
        </w:rPr>
        <w:t xml:space="preserve"> բնակչության թիվը միջոցառման ոչ ֆինանասական արդյունքային ցուցանիշ սահմանելը  չի բացահայտում հաշվետու ժամնակահատվածում տվյալ ծառայության շահառուների իրական պատկերը:</w:t>
      </w:r>
      <w:r w:rsidR="00502E52" w:rsidRPr="00FA7A88">
        <w:rPr>
          <w:rFonts w:ascii="GHEA Grapalat" w:hAnsi="GHEA Grapalat"/>
          <w:sz w:val="24"/>
          <w:szCs w:val="24"/>
          <w:lang w:val="hy-AM"/>
        </w:rPr>
        <w:t xml:space="preserve"> Նախարարության կողմից չի տրամադրվել</w:t>
      </w:r>
      <w:r w:rsidR="00CD3F5D" w:rsidRPr="00FA7A88">
        <w:rPr>
          <w:rFonts w:ascii="GHEA Grapalat" w:hAnsi="GHEA Grapalat"/>
          <w:sz w:val="24"/>
          <w:szCs w:val="24"/>
          <w:lang w:val="hy-AM"/>
        </w:rPr>
        <w:t xml:space="preserve"> </w:t>
      </w:r>
      <w:r w:rsidR="00502E52" w:rsidRPr="00FA7A88">
        <w:rPr>
          <w:rFonts w:ascii="GHEA Grapalat" w:hAnsi="GHEA Grapalat"/>
          <w:sz w:val="24"/>
          <w:szCs w:val="24"/>
          <w:lang w:val="hy-AM"/>
        </w:rPr>
        <w:t>էլեկտրոնային առողջապահության</w:t>
      </w:r>
      <w:r w:rsidR="00946DF9" w:rsidRPr="00FA7A88">
        <w:rPr>
          <w:rFonts w:ascii="GHEA Grapalat" w:hAnsi="GHEA Grapalat"/>
          <w:sz w:val="24"/>
          <w:szCs w:val="24"/>
          <w:lang w:val="hy-AM"/>
        </w:rPr>
        <w:t xml:space="preserve"> ԱՐՄԵԴ</w:t>
      </w:r>
      <w:r w:rsidR="00502E52" w:rsidRPr="00FA7A88">
        <w:rPr>
          <w:rFonts w:ascii="GHEA Grapalat" w:hAnsi="GHEA Grapalat"/>
          <w:sz w:val="24"/>
          <w:szCs w:val="24"/>
          <w:lang w:val="hy-AM"/>
        </w:rPr>
        <w:t xml:space="preserve"> համակարգում </w:t>
      </w:r>
      <w:r w:rsidR="008D17F5" w:rsidRPr="00FA7A88">
        <w:rPr>
          <w:rFonts w:ascii="GHEA Grapalat" w:hAnsi="GHEA Grapalat"/>
          <w:sz w:val="24"/>
          <w:szCs w:val="24"/>
          <w:lang w:val="hy-AM"/>
        </w:rPr>
        <w:t xml:space="preserve">հաշվառված </w:t>
      </w:r>
      <w:r w:rsidR="00CD3F5D" w:rsidRPr="00FA7A88">
        <w:rPr>
          <w:rFonts w:ascii="GHEA Grapalat" w:hAnsi="GHEA Grapalat"/>
          <w:sz w:val="24"/>
          <w:szCs w:val="24"/>
          <w:lang w:val="hy-AM"/>
        </w:rPr>
        <w:t>շ</w:t>
      </w:r>
      <w:r w:rsidR="008D17F5" w:rsidRPr="00FA7A88">
        <w:rPr>
          <w:rFonts w:ascii="GHEA Grapalat" w:hAnsi="GHEA Grapalat"/>
          <w:sz w:val="24"/>
          <w:szCs w:val="24"/>
          <w:lang w:val="hy-AM"/>
        </w:rPr>
        <w:t xml:space="preserve">ահառուների նույնականացման տվյալները, ինչի հետևանքով </w:t>
      </w:r>
      <w:r w:rsidR="00504D85" w:rsidRPr="00FA7A88">
        <w:rPr>
          <w:rFonts w:ascii="GHEA Grapalat" w:hAnsi="GHEA Grapalat"/>
          <w:sz w:val="24"/>
          <w:szCs w:val="24"/>
          <w:lang w:val="hy-AM"/>
        </w:rPr>
        <w:t>հնարավոր չի եղել</w:t>
      </w:r>
      <w:r w:rsidR="008D17F5" w:rsidRPr="00FA7A88">
        <w:rPr>
          <w:rFonts w:ascii="GHEA Grapalat" w:hAnsi="GHEA Grapalat"/>
          <w:sz w:val="24"/>
          <w:szCs w:val="24"/>
          <w:lang w:val="hy-AM"/>
        </w:rPr>
        <w:t xml:space="preserve"> շահառուների փաստացի թվի հավաստիության վերաբերյալ դատողություններ </w:t>
      </w:r>
      <w:r w:rsidR="00D874A2" w:rsidRPr="00FA7A88">
        <w:rPr>
          <w:rFonts w:ascii="GHEA Grapalat" w:hAnsi="GHEA Grapalat"/>
          <w:sz w:val="24"/>
          <w:szCs w:val="24"/>
          <w:lang w:val="hy-AM"/>
        </w:rPr>
        <w:t>կատարելը</w:t>
      </w:r>
      <w:r w:rsidR="008D17F5" w:rsidRPr="00FA7A88">
        <w:rPr>
          <w:rFonts w:ascii="GHEA Grapalat" w:hAnsi="GHEA Grapalat"/>
          <w:sz w:val="24"/>
          <w:szCs w:val="24"/>
          <w:lang w:val="hy-AM"/>
        </w:rPr>
        <w:t xml:space="preserve">։ </w:t>
      </w:r>
      <w:r w:rsidR="00CD3F5D" w:rsidRPr="00FA7A88">
        <w:rPr>
          <w:rFonts w:ascii="GHEA Grapalat" w:hAnsi="GHEA Grapalat"/>
          <w:sz w:val="24"/>
          <w:szCs w:val="24"/>
          <w:lang w:val="hy-AM"/>
        </w:rPr>
        <w:t xml:space="preserve">Արդյունքում, </w:t>
      </w:r>
      <w:r w:rsidR="00CD3F5D" w:rsidRPr="00FA7A88">
        <w:rPr>
          <w:rFonts w:ascii="GHEA Grapalat" w:hAnsi="GHEA Grapalat"/>
          <w:i/>
          <w:sz w:val="24"/>
          <w:szCs w:val="24"/>
          <w:lang w:val="hy-AM"/>
        </w:rPr>
        <w:t xml:space="preserve">հաշվեքննությունն իրականացնող խմբին չի </w:t>
      </w:r>
      <w:r w:rsidR="005E596E" w:rsidRPr="00FA7A88">
        <w:rPr>
          <w:rFonts w:ascii="GHEA Grapalat" w:hAnsi="GHEA Grapalat"/>
          <w:i/>
          <w:sz w:val="24"/>
          <w:szCs w:val="24"/>
          <w:lang w:val="hy-AM"/>
        </w:rPr>
        <w:t xml:space="preserve">ներկայացվել </w:t>
      </w:r>
      <w:r w:rsidR="00CD3F5D" w:rsidRPr="00FA7A88">
        <w:rPr>
          <w:rFonts w:ascii="GHEA Grapalat" w:hAnsi="GHEA Grapalat"/>
          <w:i/>
          <w:sz w:val="24"/>
          <w:szCs w:val="24"/>
          <w:lang w:val="hy-AM"/>
        </w:rPr>
        <w:t xml:space="preserve"> </w:t>
      </w:r>
      <w:r w:rsidR="00D874A2" w:rsidRPr="00FA7A88">
        <w:rPr>
          <w:rFonts w:ascii="GHEA Grapalat" w:hAnsi="GHEA Grapalat"/>
          <w:i/>
          <w:sz w:val="24"/>
          <w:szCs w:val="24"/>
          <w:lang w:val="hy-AM"/>
        </w:rPr>
        <w:t xml:space="preserve">անհրաժեշտ </w:t>
      </w:r>
      <w:r w:rsidR="00CD3F5D" w:rsidRPr="00FA7A88">
        <w:rPr>
          <w:rFonts w:ascii="GHEA Grapalat" w:hAnsi="GHEA Grapalat"/>
          <w:i/>
          <w:sz w:val="24"/>
          <w:szCs w:val="24"/>
          <w:lang w:val="hy-AM"/>
        </w:rPr>
        <w:t>և բավարար տեղեկատվություն</w:t>
      </w:r>
      <w:r w:rsidR="00D874A2" w:rsidRPr="00FA7A88">
        <w:rPr>
          <w:rFonts w:ascii="GHEA Grapalat" w:hAnsi="GHEA Grapalat"/>
          <w:i/>
          <w:sz w:val="24"/>
          <w:szCs w:val="24"/>
          <w:lang w:val="hy-AM"/>
        </w:rPr>
        <w:t xml:space="preserve"> </w:t>
      </w:r>
      <w:r w:rsidR="00CD3F5D" w:rsidRPr="00FA7A88">
        <w:rPr>
          <w:rFonts w:ascii="GHEA Grapalat" w:hAnsi="GHEA Grapalat"/>
          <w:i/>
          <w:sz w:val="24"/>
          <w:szCs w:val="24"/>
          <w:lang w:val="hy-AM"/>
        </w:rPr>
        <w:t>«Ամբուլատոր-պոլիկլինիկական բժշկական օգնության ծառայություններ» միջոցառման շահառուների փաստացի թվի վերաբերյալ</w:t>
      </w:r>
      <w:r w:rsidR="00200A26" w:rsidRPr="00FA7A88">
        <w:rPr>
          <w:rFonts w:ascii="GHEA Grapalat" w:hAnsi="GHEA Grapalat"/>
          <w:i/>
          <w:sz w:val="24"/>
          <w:szCs w:val="24"/>
          <w:lang w:val="hy-AM"/>
        </w:rPr>
        <w:t xml:space="preserve">, ինչը հնարավորություն չի տվել նաև </w:t>
      </w:r>
      <w:r w:rsidR="00D874A2" w:rsidRPr="00FA7A88">
        <w:rPr>
          <w:rFonts w:ascii="GHEA Grapalat" w:hAnsi="GHEA Grapalat"/>
          <w:i/>
          <w:sz w:val="24"/>
          <w:szCs w:val="24"/>
          <w:lang w:val="hy-AM"/>
        </w:rPr>
        <w:t>եզրահանգումներ կատարելու</w:t>
      </w:r>
      <w:r w:rsidR="00200A26" w:rsidRPr="00FA7A88">
        <w:rPr>
          <w:rFonts w:ascii="GHEA Grapalat" w:hAnsi="GHEA Grapalat"/>
          <w:i/>
          <w:sz w:val="24"/>
          <w:szCs w:val="24"/>
          <w:lang w:val="hy-AM"/>
        </w:rPr>
        <w:t xml:space="preserve"> ակնկալվող արդյունքի և դրան հասնելու աստիճանի վերաբերյալ</w:t>
      </w:r>
      <w:r w:rsidR="00CD3F5D" w:rsidRPr="00FA7A88">
        <w:rPr>
          <w:rFonts w:ascii="GHEA Grapalat" w:hAnsi="GHEA Grapalat"/>
          <w:i/>
          <w:sz w:val="24"/>
          <w:szCs w:val="24"/>
          <w:lang w:val="hy-AM"/>
        </w:rPr>
        <w:t>։</w:t>
      </w:r>
    </w:p>
    <w:p w14:paraId="34692C17" w14:textId="5889E207" w:rsidR="009B657E" w:rsidRPr="00FA7A88" w:rsidRDefault="00CD3F5D" w:rsidP="00323098">
      <w:pPr>
        <w:pStyle w:val="ListParagraph"/>
        <w:numPr>
          <w:ilvl w:val="0"/>
          <w:numId w:val="22"/>
        </w:numPr>
        <w:shd w:val="clear" w:color="auto" w:fill="FFFFFF"/>
        <w:spacing w:after="0" w:line="276" w:lineRule="auto"/>
        <w:jc w:val="both"/>
        <w:rPr>
          <w:rFonts w:ascii="GHEA Grapalat" w:hAnsi="GHEA Grapalat"/>
          <w:sz w:val="24"/>
          <w:szCs w:val="24"/>
          <w:lang w:val="hy-AM"/>
        </w:rPr>
      </w:pPr>
      <w:r w:rsidRPr="00FA7A88">
        <w:rPr>
          <w:rFonts w:ascii="GHEA Grapalat" w:hAnsi="GHEA Grapalat"/>
          <w:sz w:val="24"/>
          <w:szCs w:val="24"/>
          <w:lang w:val="hy-AM"/>
        </w:rPr>
        <w:t xml:space="preserve">Գործող </w:t>
      </w:r>
      <w:r w:rsidR="002A1CD0" w:rsidRPr="00FA7A88">
        <w:rPr>
          <w:rFonts w:ascii="GHEA Grapalat" w:hAnsi="GHEA Grapalat"/>
          <w:sz w:val="24"/>
          <w:szCs w:val="24"/>
          <w:lang w:val="hy-AM"/>
        </w:rPr>
        <w:t>իրավակարգավորումները բավարար</w:t>
      </w:r>
      <w:r w:rsidRPr="00FA7A88">
        <w:rPr>
          <w:rFonts w:ascii="GHEA Grapalat" w:hAnsi="GHEA Grapalat"/>
          <w:sz w:val="24"/>
          <w:szCs w:val="24"/>
          <w:lang w:val="hy-AM"/>
        </w:rPr>
        <w:t xml:space="preserve"> հստակ կարգավորումներ </w:t>
      </w:r>
      <w:r w:rsidR="00534AC8" w:rsidRPr="00FA7A88">
        <w:rPr>
          <w:rFonts w:ascii="GHEA Grapalat" w:hAnsi="GHEA Grapalat"/>
          <w:sz w:val="24"/>
          <w:szCs w:val="24"/>
          <w:lang w:val="hy-AM"/>
        </w:rPr>
        <w:t xml:space="preserve">չեն </w:t>
      </w:r>
      <w:r w:rsidR="002A1CD0" w:rsidRPr="00FA7A88">
        <w:rPr>
          <w:rFonts w:ascii="GHEA Grapalat" w:hAnsi="GHEA Grapalat"/>
          <w:sz w:val="24"/>
          <w:szCs w:val="24"/>
          <w:lang w:val="hy-AM"/>
        </w:rPr>
        <w:t>սահմանում</w:t>
      </w:r>
      <w:r w:rsidR="00534AC8" w:rsidRPr="00FA7A88">
        <w:rPr>
          <w:rFonts w:ascii="GHEA Grapalat" w:hAnsi="GHEA Grapalat"/>
          <w:sz w:val="24"/>
          <w:szCs w:val="24"/>
          <w:lang w:val="hy-AM"/>
        </w:rPr>
        <w:t xml:space="preserve"> </w:t>
      </w:r>
      <w:r w:rsidRPr="00FA7A88">
        <w:rPr>
          <w:rFonts w:ascii="GHEA Grapalat" w:hAnsi="GHEA Grapalat"/>
          <w:sz w:val="24"/>
          <w:szCs w:val="24"/>
          <w:lang w:val="hy-AM"/>
        </w:rPr>
        <w:t>ծառայությունից օգտվողների շրջանակը հստակեցնելու և</w:t>
      </w:r>
      <w:r w:rsidR="00946DF9" w:rsidRPr="00FA7A88">
        <w:rPr>
          <w:rFonts w:ascii="GHEA Grapalat" w:hAnsi="GHEA Grapalat"/>
          <w:sz w:val="24"/>
          <w:szCs w:val="24"/>
          <w:lang w:val="hy-AM"/>
        </w:rPr>
        <w:t xml:space="preserve"> </w:t>
      </w:r>
      <w:r w:rsidR="002A1CD0" w:rsidRPr="00FA7A88">
        <w:rPr>
          <w:rFonts w:ascii="GHEA Grapalat" w:hAnsi="GHEA Grapalat"/>
          <w:sz w:val="24"/>
          <w:szCs w:val="24"/>
          <w:lang w:val="hy-AM"/>
        </w:rPr>
        <w:t xml:space="preserve">իրական </w:t>
      </w:r>
      <w:r w:rsidRPr="00FA7A88">
        <w:rPr>
          <w:rFonts w:ascii="GHEA Grapalat" w:hAnsi="GHEA Grapalat"/>
          <w:sz w:val="24"/>
          <w:szCs w:val="24"/>
          <w:lang w:val="hy-AM"/>
        </w:rPr>
        <w:t>կարիքի ձևավորման</w:t>
      </w:r>
      <w:r w:rsidR="002A1CD0" w:rsidRPr="00FA7A88">
        <w:rPr>
          <w:rFonts w:ascii="GHEA Grapalat" w:hAnsi="GHEA Grapalat"/>
          <w:sz w:val="24"/>
          <w:szCs w:val="24"/>
          <w:lang w:val="hy-AM"/>
        </w:rPr>
        <w:t xml:space="preserve"> </w:t>
      </w:r>
      <w:r w:rsidRPr="00FA7A88">
        <w:rPr>
          <w:rFonts w:ascii="GHEA Grapalat" w:hAnsi="GHEA Grapalat"/>
          <w:sz w:val="24"/>
          <w:szCs w:val="24"/>
          <w:lang w:val="hy-AM"/>
        </w:rPr>
        <w:t>չափը գնահատ</w:t>
      </w:r>
      <w:r w:rsidR="006E091E" w:rsidRPr="00FA7A88">
        <w:rPr>
          <w:rFonts w:ascii="GHEA Grapalat" w:hAnsi="GHEA Grapalat"/>
          <w:sz w:val="24"/>
          <w:szCs w:val="24"/>
          <w:lang w:val="hy-AM"/>
        </w:rPr>
        <w:t>ե</w:t>
      </w:r>
      <w:r w:rsidRPr="00FA7A88">
        <w:rPr>
          <w:rFonts w:ascii="GHEA Grapalat" w:hAnsi="GHEA Grapalat"/>
          <w:sz w:val="24"/>
          <w:szCs w:val="24"/>
          <w:lang w:val="hy-AM"/>
        </w:rPr>
        <w:t>լու համար։</w:t>
      </w:r>
      <w:r w:rsidR="00D874A2" w:rsidRPr="00FA7A88">
        <w:rPr>
          <w:rFonts w:ascii="GHEA Grapalat" w:hAnsi="GHEA Grapalat"/>
          <w:sz w:val="24"/>
          <w:szCs w:val="24"/>
          <w:lang w:val="hy-AM"/>
        </w:rPr>
        <w:t xml:space="preserve"> </w:t>
      </w:r>
      <w:r w:rsidRPr="00FA7A88">
        <w:rPr>
          <w:rFonts w:ascii="GHEA Grapalat" w:hAnsi="GHEA Grapalat"/>
          <w:sz w:val="24"/>
          <w:szCs w:val="24"/>
          <w:lang w:val="hy-AM"/>
        </w:rPr>
        <w:t>Հաշվեքննութ</w:t>
      </w:r>
      <w:r w:rsidR="00D874A2" w:rsidRPr="00FA7A88">
        <w:rPr>
          <w:rFonts w:ascii="GHEA Grapalat" w:hAnsi="GHEA Grapalat"/>
          <w:sz w:val="24"/>
          <w:szCs w:val="24"/>
          <w:lang w:val="hy-AM"/>
        </w:rPr>
        <w:t>յունն ընդգրկող ժամանակահատվածում</w:t>
      </w:r>
      <w:r w:rsidRPr="00FA7A88">
        <w:rPr>
          <w:rFonts w:ascii="GHEA Grapalat" w:hAnsi="GHEA Grapalat"/>
          <w:sz w:val="24"/>
          <w:szCs w:val="24"/>
          <w:lang w:val="hy-AM"/>
        </w:rPr>
        <w:t xml:space="preserve">, </w:t>
      </w:r>
      <w:r w:rsidR="004F0285" w:rsidRPr="00FA7A88">
        <w:rPr>
          <w:rFonts w:ascii="GHEA Grapalat" w:hAnsi="GHEA Grapalat"/>
          <w:sz w:val="24"/>
          <w:szCs w:val="24"/>
          <w:lang w:val="hy-AM"/>
        </w:rPr>
        <w:t xml:space="preserve">ընդհանուր թվով 190206 քաղաքացի ներառվել է միջոցառման շահառուների </w:t>
      </w:r>
      <w:r w:rsidR="008005F6" w:rsidRPr="00FA7A88">
        <w:rPr>
          <w:rFonts w:ascii="GHEA Grapalat" w:hAnsi="GHEA Grapalat"/>
          <w:sz w:val="24"/>
          <w:szCs w:val="24"/>
          <w:lang w:val="hy-AM"/>
        </w:rPr>
        <w:t>ընդհանուր թվի մեջ</w:t>
      </w:r>
      <w:r w:rsidR="004F0285" w:rsidRPr="00FA7A88">
        <w:rPr>
          <w:rFonts w:ascii="GHEA Grapalat" w:hAnsi="GHEA Grapalat"/>
          <w:sz w:val="24"/>
          <w:szCs w:val="24"/>
          <w:lang w:val="hy-AM"/>
        </w:rPr>
        <w:t xml:space="preserve">, սակայն </w:t>
      </w:r>
      <w:r w:rsidR="005E596E" w:rsidRPr="00FA7A88">
        <w:rPr>
          <w:rFonts w:ascii="GHEA Grapalat" w:hAnsi="GHEA Grapalat"/>
          <w:sz w:val="24"/>
          <w:szCs w:val="24"/>
          <w:lang w:val="hy-AM"/>
        </w:rPr>
        <w:t xml:space="preserve">ըստ Հաշվեքննիչ պալատին ներկայացված տեղեկատվության </w:t>
      </w:r>
      <w:r w:rsidR="004F0285" w:rsidRPr="00FA7A88">
        <w:rPr>
          <w:rFonts w:ascii="GHEA Grapalat" w:hAnsi="GHEA Grapalat"/>
          <w:sz w:val="24"/>
          <w:szCs w:val="24"/>
          <w:lang w:val="hy-AM"/>
        </w:rPr>
        <w:t xml:space="preserve">հաշվեքննությունը ներառող ժամանակահատվածում </w:t>
      </w:r>
      <w:r w:rsidR="00946DF9" w:rsidRPr="00FA7A88">
        <w:rPr>
          <w:rFonts w:ascii="GHEA Grapalat" w:hAnsi="GHEA Grapalat"/>
          <w:sz w:val="24"/>
          <w:szCs w:val="24"/>
          <w:lang w:val="hy-AM"/>
        </w:rPr>
        <w:t xml:space="preserve"> </w:t>
      </w:r>
      <w:r w:rsidR="002F2AE7" w:rsidRPr="00FA7A88">
        <w:rPr>
          <w:rFonts w:ascii="GHEA Grapalat" w:hAnsi="GHEA Grapalat"/>
          <w:sz w:val="24"/>
          <w:szCs w:val="24"/>
          <w:lang w:val="hy-AM"/>
        </w:rPr>
        <w:t xml:space="preserve">նրանք </w:t>
      </w:r>
      <w:r w:rsidR="004F0285" w:rsidRPr="00FA7A88">
        <w:rPr>
          <w:rFonts w:ascii="GHEA Grapalat" w:hAnsi="GHEA Grapalat"/>
          <w:sz w:val="24"/>
          <w:szCs w:val="24"/>
          <w:lang w:val="hy-AM"/>
        </w:rPr>
        <w:t>չ</w:t>
      </w:r>
      <w:r w:rsidR="00946DF9" w:rsidRPr="00FA7A88">
        <w:rPr>
          <w:rFonts w:ascii="GHEA Grapalat" w:hAnsi="GHEA Grapalat"/>
          <w:sz w:val="24"/>
          <w:szCs w:val="24"/>
          <w:lang w:val="hy-AM"/>
        </w:rPr>
        <w:t>են</w:t>
      </w:r>
      <w:r w:rsidR="004F0285" w:rsidRPr="00FA7A88">
        <w:rPr>
          <w:rFonts w:ascii="GHEA Grapalat" w:hAnsi="GHEA Grapalat"/>
          <w:sz w:val="24"/>
          <w:szCs w:val="24"/>
          <w:lang w:val="hy-AM"/>
        </w:rPr>
        <w:t xml:space="preserve"> գտնվել ՀՀ տարածքում։ Ավելին, թվով 105</w:t>
      </w:r>
      <w:r w:rsidR="004F0285" w:rsidRPr="00FA7A88">
        <w:rPr>
          <w:rFonts w:ascii="Courier New" w:hAnsi="Courier New" w:cs="Courier New"/>
          <w:sz w:val="24"/>
          <w:szCs w:val="24"/>
          <w:lang w:val="hy-AM"/>
        </w:rPr>
        <w:t> </w:t>
      </w:r>
      <w:r w:rsidR="004F0285" w:rsidRPr="00FA7A88">
        <w:rPr>
          <w:rFonts w:ascii="GHEA Grapalat" w:hAnsi="GHEA Grapalat"/>
          <w:sz w:val="24"/>
          <w:szCs w:val="24"/>
          <w:lang w:val="hy-AM"/>
        </w:rPr>
        <w:t xml:space="preserve">365 քաղաքացի էլ հաշվառված է այլ երկրների հյուպատոսություններում որպես ՀՀ-ից դուրս մշտական բնակչության մեկնածներ, սակայն նրանք ևս ներառվել են </w:t>
      </w:r>
      <w:r w:rsidR="00DB596B" w:rsidRPr="00FA7A88">
        <w:rPr>
          <w:rFonts w:ascii="GHEA Grapalat" w:hAnsi="GHEA Grapalat"/>
          <w:sz w:val="24"/>
          <w:szCs w:val="24"/>
          <w:lang w:val="hy-AM"/>
        </w:rPr>
        <w:t>այդ</w:t>
      </w:r>
      <w:r w:rsidR="004F0285" w:rsidRPr="00FA7A88">
        <w:rPr>
          <w:rFonts w:ascii="GHEA Grapalat" w:hAnsi="GHEA Grapalat"/>
          <w:sz w:val="24"/>
          <w:szCs w:val="24"/>
          <w:lang w:val="hy-AM"/>
        </w:rPr>
        <w:t xml:space="preserve"> ցանկում։ </w:t>
      </w:r>
      <w:r w:rsidR="00946DF9" w:rsidRPr="00FA7A88">
        <w:rPr>
          <w:rFonts w:ascii="GHEA Grapalat" w:hAnsi="GHEA Grapalat"/>
          <w:sz w:val="24"/>
          <w:szCs w:val="24"/>
          <w:lang w:val="hy-AM"/>
        </w:rPr>
        <w:t>Վ</w:t>
      </w:r>
      <w:r w:rsidR="009B657E" w:rsidRPr="00FA7A88">
        <w:rPr>
          <w:rFonts w:ascii="GHEA Grapalat" w:hAnsi="GHEA Grapalat"/>
          <w:sz w:val="24"/>
          <w:szCs w:val="24"/>
          <w:lang w:val="hy-AM"/>
        </w:rPr>
        <w:t xml:space="preserve">երոնշյալ քաղաքացիները թեև </w:t>
      </w:r>
      <w:r w:rsidR="00DB596B" w:rsidRPr="00FA7A88">
        <w:rPr>
          <w:rFonts w:ascii="GHEA Grapalat" w:hAnsi="GHEA Grapalat"/>
          <w:sz w:val="24"/>
          <w:szCs w:val="24"/>
          <w:lang w:val="hy-AM"/>
        </w:rPr>
        <w:t>ներառվել</w:t>
      </w:r>
      <w:r w:rsidR="009B657E" w:rsidRPr="00FA7A88">
        <w:rPr>
          <w:rFonts w:ascii="GHEA Grapalat" w:hAnsi="GHEA Grapalat"/>
          <w:sz w:val="24"/>
          <w:szCs w:val="24"/>
          <w:lang w:val="hy-AM"/>
        </w:rPr>
        <w:t xml:space="preserve"> են </w:t>
      </w:r>
      <w:r w:rsidR="00504D85" w:rsidRPr="00FA7A88">
        <w:rPr>
          <w:rFonts w:ascii="GHEA Grapalat" w:hAnsi="GHEA Grapalat"/>
          <w:sz w:val="24"/>
          <w:szCs w:val="24"/>
          <w:lang w:val="hy-AM"/>
        </w:rPr>
        <w:t xml:space="preserve">միջոցառման </w:t>
      </w:r>
      <w:r w:rsidR="009B657E" w:rsidRPr="00FA7A88">
        <w:rPr>
          <w:rFonts w:ascii="GHEA Grapalat" w:hAnsi="GHEA Grapalat"/>
          <w:sz w:val="24"/>
          <w:szCs w:val="24"/>
          <w:lang w:val="hy-AM"/>
        </w:rPr>
        <w:t xml:space="preserve">շահառուների </w:t>
      </w:r>
      <w:r w:rsidR="008005F6" w:rsidRPr="00FA7A88">
        <w:rPr>
          <w:rFonts w:ascii="GHEA Grapalat" w:hAnsi="GHEA Grapalat"/>
          <w:sz w:val="24"/>
          <w:szCs w:val="24"/>
          <w:lang w:val="hy-AM"/>
        </w:rPr>
        <w:t>թվի մեջ</w:t>
      </w:r>
      <w:r w:rsidR="009B657E" w:rsidRPr="00FA7A88">
        <w:rPr>
          <w:rFonts w:ascii="GHEA Grapalat" w:hAnsi="GHEA Grapalat"/>
          <w:sz w:val="24"/>
          <w:szCs w:val="24"/>
          <w:lang w:val="hy-AM"/>
        </w:rPr>
        <w:t>, սակայն  փաստացի երկրում չգտնվելու հետևանքով</w:t>
      </w:r>
      <w:r w:rsidR="00DB596B" w:rsidRPr="00FA7A88">
        <w:rPr>
          <w:rFonts w:ascii="GHEA Grapalat" w:hAnsi="GHEA Grapalat"/>
          <w:sz w:val="24"/>
          <w:szCs w:val="24"/>
          <w:lang w:val="hy-AM"/>
        </w:rPr>
        <w:t>,</w:t>
      </w:r>
      <w:r w:rsidR="009B657E" w:rsidRPr="00FA7A88">
        <w:rPr>
          <w:rFonts w:ascii="GHEA Grapalat" w:hAnsi="GHEA Grapalat"/>
          <w:sz w:val="24"/>
          <w:szCs w:val="24"/>
          <w:lang w:val="hy-AM"/>
        </w:rPr>
        <w:t xml:space="preserve"> կարիքի ձևավորման</w:t>
      </w:r>
      <w:r w:rsidR="00946DF9" w:rsidRPr="00FA7A88">
        <w:rPr>
          <w:rFonts w:ascii="GHEA Grapalat" w:hAnsi="GHEA Grapalat"/>
          <w:sz w:val="24"/>
          <w:szCs w:val="24"/>
          <w:lang w:val="hy-AM"/>
        </w:rPr>
        <w:t>ը</w:t>
      </w:r>
      <w:r w:rsidR="009B657E" w:rsidRPr="00FA7A88">
        <w:rPr>
          <w:rFonts w:ascii="GHEA Grapalat" w:hAnsi="GHEA Grapalat"/>
          <w:sz w:val="24"/>
          <w:szCs w:val="24"/>
          <w:lang w:val="hy-AM"/>
        </w:rPr>
        <w:t xml:space="preserve"> չեն մասնակցել</w:t>
      </w:r>
      <w:r w:rsidR="00E77679" w:rsidRPr="00FA7A88">
        <w:rPr>
          <w:rFonts w:ascii="GHEA Grapalat" w:hAnsi="GHEA Grapalat"/>
          <w:sz w:val="24"/>
          <w:szCs w:val="24"/>
          <w:lang w:val="hy-AM"/>
        </w:rPr>
        <w:t xml:space="preserve">: </w:t>
      </w:r>
      <w:r w:rsidR="009B657E" w:rsidRPr="00FA7A88">
        <w:rPr>
          <w:rFonts w:ascii="GHEA Grapalat" w:hAnsi="GHEA Grapalat"/>
          <w:sz w:val="24"/>
          <w:szCs w:val="24"/>
          <w:lang w:val="hy-AM"/>
        </w:rPr>
        <w:t xml:space="preserve">Արդյունքում,  </w:t>
      </w:r>
      <w:r w:rsidR="00946DF9" w:rsidRPr="00FA7A88">
        <w:rPr>
          <w:rFonts w:ascii="GHEA Grapalat" w:hAnsi="GHEA Grapalat"/>
          <w:sz w:val="24"/>
          <w:szCs w:val="24"/>
          <w:lang w:val="hy-AM"/>
        </w:rPr>
        <w:t>արձանագրվել է</w:t>
      </w:r>
      <w:r w:rsidR="00A81FCC" w:rsidRPr="00FA7A88">
        <w:rPr>
          <w:rFonts w:ascii="GHEA Grapalat" w:hAnsi="GHEA Grapalat"/>
          <w:sz w:val="24"/>
          <w:szCs w:val="24"/>
          <w:lang w:val="hy-AM"/>
        </w:rPr>
        <w:t>, որ</w:t>
      </w:r>
      <w:r w:rsidR="00946DF9" w:rsidRPr="00FA7A88">
        <w:rPr>
          <w:rFonts w:ascii="GHEA Grapalat" w:hAnsi="GHEA Grapalat"/>
          <w:sz w:val="24"/>
          <w:szCs w:val="24"/>
          <w:lang w:val="hy-AM"/>
        </w:rPr>
        <w:t xml:space="preserve"> </w:t>
      </w:r>
      <w:r w:rsidR="009B657E" w:rsidRPr="00FA7A88">
        <w:rPr>
          <w:rFonts w:ascii="GHEA Grapalat" w:hAnsi="GHEA Grapalat"/>
          <w:sz w:val="24"/>
          <w:szCs w:val="24"/>
          <w:lang w:val="hy-AM"/>
        </w:rPr>
        <w:t xml:space="preserve">գործող իրավակարգավորումներում </w:t>
      </w:r>
      <w:r w:rsidR="009B657E" w:rsidRPr="00FA7A88">
        <w:rPr>
          <w:rFonts w:ascii="GHEA Grapalat" w:hAnsi="GHEA Grapalat"/>
          <w:i/>
          <w:sz w:val="24"/>
          <w:szCs w:val="24"/>
          <w:lang w:val="hy-AM"/>
        </w:rPr>
        <w:t>առկա չէ միջոցառման շրջանակներում մատուցվող ծառայությունների</w:t>
      </w:r>
      <w:r w:rsidR="00A81FCC" w:rsidRPr="00FA7A88">
        <w:rPr>
          <w:rFonts w:ascii="GHEA Grapalat" w:hAnsi="GHEA Grapalat"/>
          <w:i/>
          <w:sz w:val="24"/>
          <w:szCs w:val="24"/>
          <w:lang w:val="hy-AM"/>
        </w:rPr>
        <w:t xml:space="preserve"> </w:t>
      </w:r>
      <w:r w:rsidR="009B657E" w:rsidRPr="00FA7A88">
        <w:rPr>
          <w:rFonts w:ascii="GHEA Grapalat" w:hAnsi="GHEA Grapalat"/>
          <w:i/>
          <w:sz w:val="24"/>
          <w:szCs w:val="24"/>
          <w:lang w:val="hy-AM"/>
        </w:rPr>
        <w:t>կարիքի</w:t>
      </w:r>
      <w:r w:rsidR="00323098" w:rsidRPr="00FA7A88">
        <w:rPr>
          <w:rFonts w:ascii="GHEA Grapalat" w:hAnsi="GHEA Grapalat"/>
          <w:i/>
          <w:sz w:val="24"/>
          <w:szCs w:val="24"/>
          <w:lang w:val="hy-AM"/>
        </w:rPr>
        <w:t xml:space="preserve"> (պահանջարկի)</w:t>
      </w:r>
      <w:r w:rsidR="009B657E" w:rsidRPr="00FA7A88">
        <w:rPr>
          <w:rFonts w:ascii="GHEA Grapalat" w:hAnsi="GHEA Grapalat"/>
          <w:i/>
          <w:sz w:val="24"/>
          <w:szCs w:val="24"/>
          <w:lang w:val="hy-AM"/>
        </w:rPr>
        <w:t xml:space="preserve"> գնահատման որևէ մեխանիզմ, ինչի հետևանքով ֆինանսավորման համար հիմք է հանդիսացել միայն հաշվառված բնակչության թ</w:t>
      </w:r>
      <w:r w:rsidR="00946DF9" w:rsidRPr="00FA7A88">
        <w:rPr>
          <w:rFonts w:ascii="GHEA Grapalat" w:hAnsi="GHEA Grapalat"/>
          <w:i/>
          <w:sz w:val="24"/>
          <w:szCs w:val="24"/>
          <w:lang w:val="hy-AM"/>
        </w:rPr>
        <w:t>ի</w:t>
      </w:r>
      <w:r w:rsidR="009B657E" w:rsidRPr="00FA7A88">
        <w:rPr>
          <w:rFonts w:ascii="GHEA Grapalat" w:hAnsi="GHEA Grapalat"/>
          <w:i/>
          <w:sz w:val="24"/>
          <w:szCs w:val="24"/>
          <w:lang w:val="hy-AM"/>
        </w:rPr>
        <w:t>վը, որը փաստացի կարիքի գնահատմ</w:t>
      </w:r>
      <w:r w:rsidR="00946DF9" w:rsidRPr="00FA7A88">
        <w:rPr>
          <w:rFonts w:ascii="GHEA Grapalat" w:hAnsi="GHEA Grapalat"/>
          <w:i/>
          <w:sz w:val="24"/>
          <w:szCs w:val="24"/>
          <w:lang w:val="hy-AM"/>
        </w:rPr>
        <w:t xml:space="preserve">ան մասին </w:t>
      </w:r>
      <w:r w:rsidR="0092699A" w:rsidRPr="00FA7A88">
        <w:rPr>
          <w:rFonts w:ascii="GHEA Grapalat" w:hAnsi="GHEA Grapalat"/>
          <w:i/>
          <w:sz w:val="24"/>
          <w:szCs w:val="24"/>
          <w:lang w:val="hy-AM"/>
        </w:rPr>
        <w:t xml:space="preserve">ձևավորում է ոչ ճշգրիտ </w:t>
      </w:r>
      <w:r w:rsidR="00946DF9" w:rsidRPr="00FA7A88">
        <w:rPr>
          <w:rFonts w:ascii="GHEA Grapalat" w:hAnsi="GHEA Grapalat"/>
          <w:i/>
          <w:sz w:val="24"/>
          <w:szCs w:val="24"/>
          <w:lang w:val="hy-AM"/>
        </w:rPr>
        <w:t>պատկերացում</w:t>
      </w:r>
      <w:r w:rsidR="0092699A" w:rsidRPr="00FA7A88">
        <w:rPr>
          <w:rFonts w:ascii="GHEA Grapalat" w:hAnsi="GHEA Grapalat"/>
          <w:i/>
          <w:sz w:val="24"/>
          <w:szCs w:val="24"/>
          <w:lang w:val="hy-AM"/>
        </w:rPr>
        <w:t>։</w:t>
      </w:r>
    </w:p>
    <w:p w14:paraId="41CD5109" w14:textId="5C4974F6" w:rsidR="009B657E" w:rsidRPr="00FA7A88" w:rsidRDefault="0068585D" w:rsidP="00323098">
      <w:pPr>
        <w:pStyle w:val="ListParagraph"/>
        <w:numPr>
          <w:ilvl w:val="0"/>
          <w:numId w:val="22"/>
        </w:numPr>
        <w:spacing w:after="0"/>
        <w:jc w:val="both"/>
        <w:rPr>
          <w:rFonts w:ascii="GHEA Grapalat" w:hAnsi="GHEA Grapalat"/>
          <w:sz w:val="24"/>
          <w:szCs w:val="24"/>
          <w:lang w:val="hy-AM"/>
        </w:rPr>
      </w:pPr>
      <w:r w:rsidRPr="00FA7A88">
        <w:rPr>
          <w:rFonts w:ascii="GHEA Grapalat" w:hAnsi="GHEA Grapalat"/>
          <w:sz w:val="24"/>
          <w:szCs w:val="24"/>
          <w:lang w:val="hy-AM"/>
        </w:rPr>
        <w:lastRenderedPageBreak/>
        <w:t>Պատշաճ ձևով չ</w:t>
      </w:r>
      <w:r w:rsidR="00004460" w:rsidRPr="00FA7A88">
        <w:rPr>
          <w:rFonts w:ascii="GHEA Grapalat" w:hAnsi="GHEA Grapalat"/>
          <w:sz w:val="24"/>
          <w:szCs w:val="24"/>
          <w:lang w:val="hy-AM"/>
        </w:rPr>
        <w:t xml:space="preserve">ի հիմնավորվել </w:t>
      </w:r>
      <w:r w:rsidR="004F0285" w:rsidRPr="00FA7A88">
        <w:rPr>
          <w:rFonts w:ascii="GHEA Grapalat" w:hAnsi="GHEA Grapalat"/>
          <w:sz w:val="24"/>
          <w:szCs w:val="24"/>
          <w:lang w:val="hy-AM"/>
        </w:rPr>
        <w:t xml:space="preserve">պետության կողմից երաշխավորված անվճար և արտոնյալ պայմաններով բժշկական օգնության և սպասարկման ծառայությունների գների ձևավորման և հաշվարկման </w:t>
      </w:r>
      <w:r w:rsidR="00C37E3D" w:rsidRPr="00FA7A88">
        <w:rPr>
          <w:rFonts w:ascii="GHEA Grapalat" w:hAnsi="GHEA Grapalat"/>
          <w:sz w:val="24"/>
          <w:szCs w:val="24"/>
          <w:lang w:val="hy-AM"/>
        </w:rPr>
        <w:t>ո</w:t>
      </w:r>
      <w:r w:rsidR="004F0285" w:rsidRPr="00FA7A88">
        <w:rPr>
          <w:rFonts w:ascii="GHEA Grapalat" w:hAnsi="GHEA Grapalat"/>
          <w:sz w:val="24"/>
          <w:szCs w:val="24"/>
          <w:lang w:val="hy-AM"/>
        </w:rPr>
        <w:t xml:space="preserve">րևէ մեթոդաբանության առկայությունը կամ կիրառումը։ </w:t>
      </w:r>
      <w:r w:rsidR="00C37E3D" w:rsidRPr="00FA7A88">
        <w:rPr>
          <w:rFonts w:ascii="GHEA Grapalat" w:hAnsi="GHEA Grapalat"/>
          <w:sz w:val="24"/>
          <w:szCs w:val="24"/>
          <w:lang w:val="hy-AM"/>
        </w:rPr>
        <w:t xml:space="preserve">Հաշվեքննողներին </w:t>
      </w:r>
      <w:r w:rsidR="00004460" w:rsidRPr="00FA7A88">
        <w:rPr>
          <w:rFonts w:ascii="GHEA Grapalat" w:hAnsi="GHEA Grapalat"/>
          <w:sz w:val="24"/>
          <w:szCs w:val="24"/>
          <w:lang w:val="hy-AM"/>
        </w:rPr>
        <w:t xml:space="preserve">չի </w:t>
      </w:r>
      <w:r w:rsidR="004F0285" w:rsidRPr="00FA7A88">
        <w:rPr>
          <w:rFonts w:ascii="GHEA Grapalat" w:hAnsi="GHEA Grapalat"/>
          <w:sz w:val="24"/>
          <w:szCs w:val="24"/>
          <w:lang w:val="hy-AM"/>
        </w:rPr>
        <w:t xml:space="preserve">տրամադրվել նաև հաշվեքննությունը ներառող ժամանակաշրջանում օրենսդրորեն սահմանված մշտական գործող գնագոյացման հանձնաժողովի ձևավորման, աշխատանքների ընթացակարգի սահմանման, կազմի կամ գործունեության արձանագրման վերաբերյալ որևէ իրավական հիմք և տվյալ։ </w:t>
      </w:r>
      <w:r w:rsidR="00C37E3D" w:rsidRPr="00FA7A88">
        <w:rPr>
          <w:rFonts w:ascii="GHEA Grapalat" w:hAnsi="GHEA Grapalat"/>
          <w:sz w:val="24"/>
          <w:szCs w:val="24"/>
          <w:lang w:val="hy-AM"/>
        </w:rPr>
        <w:t xml:space="preserve"> Արդյունքում, </w:t>
      </w:r>
      <w:r w:rsidR="00C37E3D" w:rsidRPr="00FA7A88">
        <w:rPr>
          <w:rFonts w:ascii="GHEA Grapalat" w:hAnsi="GHEA Grapalat"/>
          <w:i/>
          <w:sz w:val="24"/>
          <w:szCs w:val="24"/>
          <w:lang w:val="hy-AM"/>
        </w:rPr>
        <w:t>հաշվեքննությամբ արձանագրվել է, որ չնայած օրենսդրորեն սահմանված</w:t>
      </w:r>
      <w:r w:rsidR="00A81FCC" w:rsidRPr="00FA7A88">
        <w:rPr>
          <w:rFonts w:ascii="GHEA Grapalat" w:hAnsi="GHEA Grapalat"/>
          <w:i/>
          <w:sz w:val="24"/>
          <w:szCs w:val="24"/>
          <w:lang w:val="hy-AM"/>
        </w:rPr>
        <w:t xml:space="preserve"> </w:t>
      </w:r>
      <w:r w:rsidR="00C37E3D" w:rsidRPr="00FA7A88">
        <w:rPr>
          <w:rFonts w:ascii="GHEA Grapalat" w:hAnsi="GHEA Grapalat"/>
          <w:i/>
          <w:sz w:val="24"/>
          <w:szCs w:val="24"/>
          <w:lang w:val="hy-AM"/>
        </w:rPr>
        <w:t xml:space="preserve">գների հաշվարկման հանձնաժողովի բացակայությանը, այնուհանդերձ </w:t>
      </w:r>
      <w:r w:rsidR="00323098" w:rsidRPr="00FA7A88">
        <w:rPr>
          <w:rFonts w:ascii="GHEA Grapalat" w:hAnsi="GHEA Grapalat"/>
          <w:i/>
          <w:sz w:val="24"/>
          <w:szCs w:val="24"/>
          <w:lang w:val="hy-AM"/>
        </w:rPr>
        <w:t>Առողջապահության</w:t>
      </w:r>
      <w:r w:rsidR="00004460" w:rsidRPr="00FA7A88">
        <w:rPr>
          <w:rFonts w:ascii="GHEA Grapalat" w:hAnsi="GHEA Grapalat"/>
          <w:i/>
          <w:sz w:val="24"/>
          <w:szCs w:val="24"/>
          <w:lang w:val="hy-AM"/>
        </w:rPr>
        <w:t xml:space="preserve"> </w:t>
      </w:r>
      <w:r w:rsidR="00C37E3D" w:rsidRPr="00FA7A88">
        <w:rPr>
          <w:rFonts w:ascii="GHEA Grapalat" w:hAnsi="GHEA Grapalat"/>
          <w:i/>
          <w:sz w:val="24"/>
          <w:szCs w:val="24"/>
          <w:lang w:val="hy-AM"/>
        </w:rPr>
        <w:t>նախարարի հրամանով սահմանվել և կիրառվել են ծառայությունների մատուցման գներ,</w:t>
      </w:r>
      <w:r w:rsidR="00004460" w:rsidRPr="00FA7A88">
        <w:rPr>
          <w:rFonts w:ascii="GHEA Grapalat" w:hAnsi="GHEA Grapalat"/>
          <w:i/>
          <w:sz w:val="24"/>
          <w:szCs w:val="24"/>
          <w:lang w:val="hy-AM"/>
        </w:rPr>
        <w:t xml:space="preserve"> հիմքում</w:t>
      </w:r>
      <w:r w:rsidR="00C37E3D" w:rsidRPr="00FA7A88">
        <w:rPr>
          <w:rFonts w:ascii="GHEA Grapalat" w:hAnsi="GHEA Grapalat"/>
          <w:i/>
          <w:sz w:val="24"/>
          <w:szCs w:val="24"/>
          <w:lang w:val="hy-AM"/>
        </w:rPr>
        <w:t xml:space="preserve"> չունենալով </w:t>
      </w:r>
      <w:r w:rsidRPr="00FA7A88">
        <w:rPr>
          <w:rFonts w:ascii="GHEA Grapalat" w:hAnsi="GHEA Grapalat"/>
          <w:i/>
          <w:sz w:val="24"/>
          <w:szCs w:val="24"/>
          <w:lang w:val="hy-AM"/>
        </w:rPr>
        <w:t xml:space="preserve">որևէ մեթոդաբանություն և դրա հիման վրա կատարված հաշվարկներ։ </w:t>
      </w:r>
    </w:p>
    <w:p w14:paraId="4E5E82EE" w14:textId="4F8CBB41" w:rsidR="00A36FC0" w:rsidRPr="00FA7A88" w:rsidRDefault="00004460" w:rsidP="00C47D8B">
      <w:pPr>
        <w:pStyle w:val="ListParagraph"/>
        <w:numPr>
          <w:ilvl w:val="0"/>
          <w:numId w:val="22"/>
        </w:numPr>
        <w:spacing w:after="0"/>
        <w:jc w:val="both"/>
        <w:rPr>
          <w:rFonts w:ascii="GHEA Grapalat" w:hAnsi="GHEA Grapalat"/>
          <w:sz w:val="24"/>
          <w:szCs w:val="24"/>
          <w:lang w:val="hy-AM"/>
        </w:rPr>
      </w:pPr>
      <w:r w:rsidRPr="00FA7A88">
        <w:rPr>
          <w:rFonts w:ascii="GHEA Grapalat" w:hAnsi="GHEA Grapalat"/>
          <w:sz w:val="24"/>
          <w:szCs w:val="24"/>
          <w:lang w:val="hy-AM"/>
        </w:rPr>
        <w:t xml:space="preserve">Հաշվեքննությանն անհրաժեշտ </w:t>
      </w:r>
      <w:r w:rsidR="008F5501" w:rsidRPr="00FA7A88">
        <w:rPr>
          <w:rFonts w:ascii="GHEA Grapalat" w:hAnsi="GHEA Grapalat"/>
          <w:sz w:val="24"/>
          <w:szCs w:val="24"/>
          <w:lang w:val="hy-AM"/>
        </w:rPr>
        <w:t xml:space="preserve">տեղեկատվությունը </w:t>
      </w:r>
      <w:r w:rsidR="00C37E3D" w:rsidRPr="00FA7A88">
        <w:rPr>
          <w:rFonts w:ascii="GHEA Grapalat" w:hAnsi="GHEA Grapalat"/>
          <w:sz w:val="24"/>
          <w:szCs w:val="24"/>
          <w:lang w:val="hy-AM"/>
        </w:rPr>
        <w:t xml:space="preserve">ԱՆ կողմից </w:t>
      </w:r>
      <w:r w:rsidR="008F5501" w:rsidRPr="00FA7A88">
        <w:rPr>
          <w:rFonts w:ascii="GHEA Grapalat" w:hAnsi="GHEA Grapalat"/>
          <w:sz w:val="24"/>
          <w:szCs w:val="24"/>
          <w:lang w:val="hy-AM"/>
        </w:rPr>
        <w:t>տրամադրվել է ոչ ամբողջական</w:t>
      </w:r>
      <w:r w:rsidR="0068585D" w:rsidRPr="00FA7A88">
        <w:rPr>
          <w:rFonts w:ascii="GHEA Grapalat" w:hAnsi="GHEA Grapalat"/>
          <w:sz w:val="24"/>
          <w:szCs w:val="24"/>
          <w:lang w:val="hy-AM"/>
        </w:rPr>
        <w:t xml:space="preserve"> (որոշ դեպքերում չի տրամադրվել)</w:t>
      </w:r>
      <w:r w:rsidR="008F5501" w:rsidRPr="00FA7A88">
        <w:rPr>
          <w:rFonts w:ascii="GHEA Grapalat" w:hAnsi="GHEA Grapalat"/>
          <w:sz w:val="24"/>
          <w:szCs w:val="24"/>
          <w:lang w:val="hy-AM"/>
        </w:rPr>
        <w:t xml:space="preserve">, ուշացումներով, ինչը էականորեն սահմանափակել է </w:t>
      </w:r>
      <w:r w:rsidR="00780C66" w:rsidRPr="00FA7A88">
        <w:rPr>
          <w:rFonts w:ascii="GHEA Grapalat" w:hAnsi="GHEA Grapalat"/>
          <w:sz w:val="24"/>
          <w:szCs w:val="24"/>
          <w:lang w:val="hy-AM"/>
        </w:rPr>
        <w:t>հաշվեքննությա</w:t>
      </w:r>
      <w:r w:rsidR="00A81FCC" w:rsidRPr="00FA7A88">
        <w:rPr>
          <w:rFonts w:ascii="GHEA Grapalat" w:hAnsi="GHEA Grapalat"/>
          <w:sz w:val="24"/>
          <w:szCs w:val="24"/>
          <w:lang w:val="hy-AM"/>
        </w:rPr>
        <w:t>մբ</w:t>
      </w:r>
      <w:r w:rsidR="00780C66" w:rsidRPr="00FA7A88">
        <w:rPr>
          <w:rFonts w:ascii="GHEA Grapalat" w:hAnsi="GHEA Grapalat"/>
          <w:sz w:val="24"/>
          <w:szCs w:val="24"/>
          <w:lang w:val="hy-AM"/>
        </w:rPr>
        <w:t xml:space="preserve"> </w:t>
      </w:r>
      <w:r w:rsidR="008F5501" w:rsidRPr="00FA7A88">
        <w:rPr>
          <w:rFonts w:ascii="GHEA Grapalat" w:hAnsi="GHEA Grapalat"/>
          <w:sz w:val="24"/>
          <w:szCs w:val="24"/>
          <w:lang w:val="hy-AM"/>
        </w:rPr>
        <w:t xml:space="preserve">սահմանված նպատակներին հասնելու հնարավորությունները։ </w:t>
      </w:r>
      <w:r w:rsidR="004F0285" w:rsidRPr="00FA7A88">
        <w:rPr>
          <w:rFonts w:ascii="GHEA Grapalat" w:hAnsi="GHEA Grapalat"/>
          <w:sz w:val="24"/>
          <w:szCs w:val="24"/>
          <w:lang w:val="hy-AM"/>
        </w:rPr>
        <w:t xml:space="preserve">Մասնավորապես, </w:t>
      </w:r>
      <w:r w:rsidR="00A36FC0" w:rsidRPr="00FA7A88">
        <w:rPr>
          <w:rFonts w:ascii="GHEA Grapalat" w:hAnsi="GHEA Grapalat"/>
          <w:sz w:val="24"/>
          <w:szCs w:val="24"/>
          <w:lang w:val="hy-AM"/>
        </w:rPr>
        <w:t>Ամբուլատոր-պոլիկլինիկական բժշկական օգնության ծառայություններ</w:t>
      </w:r>
      <w:r w:rsidR="00504D85" w:rsidRPr="00FA7A88">
        <w:rPr>
          <w:rFonts w:ascii="GHEA Grapalat" w:hAnsi="GHEA Grapalat"/>
          <w:sz w:val="24"/>
          <w:szCs w:val="24"/>
          <w:lang w:val="hy-AM"/>
        </w:rPr>
        <w:t xml:space="preserve"> </w:t>
      </w:r>
      <w:r w:rsidR="00A36FC0" w:rsidRPr="00FA7A88">
        <w:rPr>
          <w:rFonts w:ascii="GHEA Grapalat" w:hAnsi="GHEA Grapalat"/>
          <w:sz w:val="24"/>
          <w:szCs w:val="24"/>
          <w:lang w:val="hy-AM"/>
        </w:rPr>
        <w:t xml:space="preserve">միջոցառման հաշեքննության շրջանակում </w:t>
      </w:r>
      <w:r w:rsidRPr="00FA7A88">
        <w:rPr>
          <w:rFonts w:ascii="GHEA Grapalat" w:hAnsi="GHEA Grapalat"/>
          <w:sz w:val="24"/>
          <w:szCs w:val="24"/>
          <w:lang w:val="hy-AM"/>
        </w:rPr>
        <w:t>ԱՆ</w:t>
      </w:r>
      <w:r w:rsidR="00A36FC0" w:rsidRPr="00FA7A88">
        <w:rPr>
          <w:rFonts w:ascii="GHEA Grapalat" w:hAnsi="GHEA Grapalat"/>
          <w:sz w:val="24"/>
          <w:szCs w:val="24"/>
          <w:lang w:val="hy-AM"/>
        </w:rPr>
        <w:t xml:space="preserve"> կողմից չի տրամադրվել</w:t>
      </w:r>
      <w:r w:rsidR="009840AD" w:rsidRPr="00FA7A88">
        <w:rPr>
          <w:rFonts w:ascii="GHEA Grapalat" w:hAnsi="GHEA Grapalat"/>
          <w:sz w:val="24"/>
          <w:szCs w:val="24"/>
          <w:lang w:val="hy-AM"/>
        </w:rPr>
        <w:t xml:space="preserve"> </w:t>
      </w:r>
      <w:r w:rsidR="00A36FC0" w:rsidRPr="00FA7A88">
        <w:rPr>
          <w:rFonts w:ascii="GHEA Grapalat" w:hAnsi="GHEA Grapalat"/>
          <w:sz w:val="24"/>
          <w:szCs w:val="24"/>
          <w:lang w:val="hy-AM"/>
        </w:rPr>
        <w:t>միջոցառման շահառու հանդիսացող</w:t>
      </w:r>
      <w:r w:rsidR="00C47D8B" w:rsidRPr="00FA7A88">
        <w:rPr>
          <w:rFonts w:ascii="GHEA Grapalat" w:hAnsi="GHEA Grapalat"/>
          <w:sz w:val="24"/>
          <w:szCs w:val="24"/>
          <w:lang w:val="hy-AM"/>
        </w:rPr>
        <w:t>՝</w:t>
      </w:r>
      <w:r w:rsidR="00323098" w:rsidRPr="00FA7A88">
        <w:rPr>
          <w:rFonts w:ascii="GHEA Grapalat" w:hAnsi="GHEA Grapalat"/>
          <w:sz w:val="24"/>
          <w:szCs w:val="24"/>
          <w:lang w:val="hy-AM"/>
        </w:rPr>
        <w:t xml:space="preserve"> </w:t>
      </w:r>
      <w:r w:rsidR="00A36FC0" w:rsidRPr="00FA7A88">
        <w:rPr>
          <w:rFonts w:ascii="GHEA Grapalat" w:hAnsi="GHEA Grapalat"/>
          <w:sz w:val="24"/>
          <w:szCs w:val="24"/>
          <w:lang w:val="hy-AM"/>
        </w:rPr>
        <w:t xml:space="preserve">էլեկտրոնային առողջապահության ԱՐՄԵԴ համակարգում հաշվառված </w:t>
      </w:r>
      <w:r w:rsidR="00C47D8B" w:rsidRPr="00FA7A88">
        <w:rPr>
          <w:rFonts w:ascii="GHEA Grapalat" w:hAnsi="GHEA Grapalat"/>
          <w:sz w:val="24"/>
          <w:szCs w:val="24"/>
          <w:lang w:val="hy-AM"/>
        </w:rPr>
        <w:t>անձանց</w:t>
      </w:r>
      <w:r w:rsidR="00323098" w:rsidRPr="00FA7A88">
        <w:rPr>
          <w:rFonts w:ascii="GHEA Grapalat" w:hAnsi="GHEA Grapalat"/>
          <w:sz w:val="24"/>
          <w:szCs w:val="24"/>
          <w:lang w:val="hy-AM"/>
        </w:rPr>
        <w:t xml:space="preserve"> </w:t>
      </w:r>
      <w:r w:rsidR="00A36FC0" w:rsidRPr="00FA7A88">
        <w:rPr>
          <w:rFonts w:ascii="GHEA Grapalat" w:hAnsi="GHEA Grapalat"/>
          <w:sz w:val="24"/>
          <w:szCs w:val="24"/>
          <w:lang w:val="hy-AM"/>
        </w:rPr>
        <w:t>նույնականացման, քաղաքացիներին տրամադրված ուղեգրերի վերաբերյալ,</w:t>
      </w:r>
      <w:r w:rsidR="00C47D8B" w:rsidRPr="00FA7A88">
        <w:rPr>
          <w:rFonts w:ascii="GHEA Grapalat" w:hAnsi="GHEA Grapalat"/>
          <w:sz w:val="24"/>
          <w:szCs w:val="24"/>
          <w:lang w:val="hy-AM"/>
        </w:rPr>
        <w:t xml:space="preserve"> ԲԿ-ներում կամ բժիշկների մոտ հաշվառման վերցնելու, կամ արդեն իսկ հաշվառված շահառուների նույնականացման, ինչպես նաև կցագրման փաստը հավաստող տվյալները։ Թվարկվածը էապես սահմանափակել է հաշվեքննության շրջանակը և հնարավորություն չի ընձեռել </w:t>
      </w:r>
      <w:r w:rsidR="00A36FC0" w:rsidRPr="00FA7A88">
        <w:rPr>
          <w:rFonts w:ascii="GHEA Grapalat" w:hAnsi="GHEA Grapalat"/>
          <w:sz w:val="24"/>
          <w:szCs w:val="24"/>
          <w:lang w:val="hy-AM"/>
        </w:rPr>
        <w:t>ձեռք բերել</w:t>
      </w:r>
      <w:r w:rsidR="00C47D8B" w:rsidRPr="00FA7A88">
        <w:rPr>
          <w:rFonts w:ascii="GHEA Grapalat" w:hAnsi="GHEA Grapalat"/>
          <w:sz w:val="24"/>
          <w:szCs w:val="24"/>
          <w:lang w:val="hy-AM"/>
        </w:rPr>
        <w:t>ու</w:t>
      </w:r>
      <w:r w:rsidR="00A36FC0" w:rsidRPr="00FA7A88">
        <w:rPr>
          <w:rFonts w:ascii="GHEA Grapalat" w:hAnsi="GHEA Grapalat"/>
          <w:sz w:val="24"/>
          <w:szCs w:val="24"/>
          <w:lang w:val="hy-AM"/>
        </w:rPr>
        <w:t xml:space="preserve"> բավարար </w:t>
      </w:r>
      <w:r w:rsidR="00C47D8B" w:rsidRPr="00FA7A88">
        <w:rPr>
          <w:rFonts w:ascii="GHEA Grapalat" w:hAnsi="GHEA Grapalat"/>
          <w:sz w:val="24"/>
          <w:szCs w:val="24"/>
          <w:lang w:val="hy-AM"/>
        </w:rPr>
        <w:t xml:space="preserve">և անհրաժեշտ </w:t>
      </w:r>
      <w:r w:rsidR="00A36FC0" w:rsidRPr="00FA7A88">
        <w:rPr>
          <w:rFonts w:ascii="GHEA Grapalat" w:hAnsi="GHEA Grapalat"/>
          <w:sz w:val="24"/>
          <w:szCs w:val="24"/>
          <w:lang w:val="hy-AM"/>
        </w:rPr>
        <w:t>ապացույցներ գործընթացի նպատակային և ծախսային արդյունավետ, ինչպես նաև տնտեսող լինելու վերաբերյալ</w:t>
      </w:r>
      <w:r w:rsidR="009840AD" w:rsidRPr="00FA7A88">
        <w:rPr>
          <w:rFonts w:ascii="GHEA Grapalat" w:hAnsi="GHEA Grapalat"/>
          <w:sz w:val="24"/>
          <w:szCs w:val="24"/>
          <w:lang w:val="hy-AM"/>
        </w:rPr>
        <w:t xml:space="preserve">։ </w:t>
      </w:r>
      <w:r w:rsidR="00C47D8B" w:rsidRPr="00FA7A88">
        <w:rPr>
          <w:rFonts w:ascii="GHEA Grapalat" w:hAnsi="GHEA Grapalat"/>
          <w:sz w:val="24"/>
          <w:szCs w:val="24"/>
          <w:lang w:val="hy-AM"/>
        </w:rPr>
        <w:t>Հ</w:t>
      </w:r>
      <w:r w:rsidR="00A36FC0" w:rsidRPr="00FA7A88">
        <w:rPr>
          <w:rFonts w:ascii="GHEA Grapalat" w:hAnsi="GHEA Grapalat"/>
          <w:i/>
          <w:sz w:val="24"/>
          <w:szCs w:val="24"/>
          <w:lang w:val="hy-AM"/>
        </w:rPr>
        <w:t>նարավոր</w:t>
      </w:r>
      <w:r w:rsidR="00C47D8B" w:rsidRPr="00FA7A88">
        <w:rPr>
          <w:rFonts w:ascii="GHEA Grapalat" w:hAnsi="GHEA Grapalat"/>
          <w:i/>
          <w:sz w:val="24"/>
          <w:szCs w:val="24"/>
          <w:lang w:val="hy-AM"/>
        </w:rPr>
        <w:t>ություն</w:t>
      </w:r>
      <w:r w:rsidR="00A36FC0" w:rsidRPr="00FA7A88">
        <w:rPr>
          <w:rFonts w:ascii="GHEA Grapalat" w:hAnsi="GHEA Grapalat"/>
          <w:i/>
          <w:sz w:val="24"/>
          <w:szCs w:val="24"/>
          <w:lang w:val="hy-AM"/>
        </w:rPr>
        <w:t xml:space="preserve"> չի </w:t>
      </w:r>
      <w:r w:rsidR="00C47D8B" w:rsidRPr="00FA7A88">
        <w:rPr>
          <w:rFonts w:ascii="GHEA Grapalat" w:hAnsi="GHEA Grapalat"/>
          <w:i/>
          <w:sz w:val="24"/>
          <w:szCs w:val="24"/>
          <w:lang w:val="hy-AM"/>
        </w:rPr>
        <w:t>ստեղծվել</w:t>
      </w:r>
      <w:r w:rsidR="00A36FC0" w:rsidRPr="00FA7A88">
        <w:rPr>
          <w:rFonts w:ascii="GHEA Grapalat" w:hAnsi="GHEA Grapalat"/>
          <w:i/>
          <w:sz w:val="24"/>
          <w:szCs w:val="24"/>
          <w:lang w:val="hy-AM"/>
        </w:rPr>
        <w:t xml:space="preserve"> </w:t>
      </w:r>
      <w:r w:rsidR="00504D85" w:rsidRPr="00FA7A88">
        <w:rPr>
          <w:rFonts w:ascii="GHEA Grapalat" w:hAnsi="GHEA Grapalat"/>
          <w:i/>
          <w:sz w:val="24"/>
          <w:szCs w:val="24"/>
          <w:lang w:val="hy-AM"/>
        </w:rPr>
        <w:t xml:space="preserve">նաև </w:t>
      </w:r>
      <w:r w:rsidR="00A36FC0" w:rsidRPr="00FA7A88">
        <w:rPr>
          <w:rFonts w:ascii="GHEA Grapalat" w:hAnsi="GHEA Grapalat"/>
          <w:i/>
          <w:sz w:val="24"/>
          <w:szCs w:val="24"/>
          <w:lang w:val="hy-AM"/>
        </w:rPr>
        <w:t>գնահատել</w:t>
      </w:r>
      <w:r w:rsidR="00C47D8B" w:rsidRPr="00FA7A88">
        <w:rPr>
          <w:rFonts w:ascii="GHEA Grapalat" w:hAnsi="GHEA Grapalat"/>
          <w:i/>
          <w:sz w:val="24"/>
          <w:szCs w:val="24"/>
          <w:lang w:val="hy-AM"/>
        </w:rPr>
        <w:t>ու</w:t>
      </w:r>
      <w:r w:rsidR="00A36FC0" w:rsidRPr="00FA7A88">
        <w:rPr>
          <w:rFonts w:ascii="GHEA Grapalat" w:hAnsi="GHEA Grapalat"/>
          <w:i/>
          <w:sz w:val="24"/>
          <w:szCs w:val="24"/>
          <w:lang w:val="hy-AM"/>
        </w:rPr>
        <w:t xml:space="preserve"> հաշվառված բնակչության թվի, ինչպես նաև Ամբուլատոր-պոլիկլինիկական բժշկական օգնության ծառայություններ միջոցառման ֆինանսավորման հիմքում դրվող </w:t>
      </w:r>
      <w:r w:rsidR="002F006F" w:rsidRPr="00FA7A88">
        <w:rPr>
          <w:rFonts w:ascii="GHEA Grapalat" w:hAnsi="GHEA Grapalat"/>
          <w:i/>
          <w:sz w:val="24"/>
          <w:szCs w:val="24"/>
          <w:lang w:val="hy-AM"/>
        </w:rPr>
        <w:t xml:space="preserve">իրական շահառուների </w:t>
      </w:r>
      <w:r w:rsidR="00A36FC0" w:rsidRPr="00FA7A88">
        <w:rPr>
          <w:rFonts w:ascii="GHEA Grapalat" w:hAnsi="GHEA Grapalat"/>
          <w:i/>
          <w:sz w:val="24"/>
          <w:szCs w:val="24"/>
          <w:lang w:val="hy-AM"/>
        </w:rPr>
        <w:t>ցուցանիշների հավաստիությունը։</w:t>
      </w:r>
    </w:p>
    <w:p w14:paraId="5E0AB25B" w14:textId="53EEE476" w:rsidR="0047021F" w:rsidRPr="00FA7A88" w:rsidRDefault="00A51158" w:rsidP="00004460">
      <w:pPr>
        <w:shd w:val="clear" w:color="auto" w:fill="FFFFFF"/>
        <w:spacing w:after="0" w:line="276" w:lineRule="auto"/>
        <w:ind w:firstLine="720"/>
        <w:jc w:val="both"/>
        <w:rPr>
          <w:rFonts w:ascii="GHEA Grapalat" w:hAnsi="GHEA Grapalat"/>
          <w:sz w:val="24"/>
          <w:lang w:val="hy-AM"/>
        </w:rPr>
      </w:pPr>
      <w:bookmarkStart w:id="5" w:name="_Toc115179941"/>
      <w:r w:rsidRPr="00FA7A88">
        <w:rPr>
          <w:rFonts w:ascii="GHEA Grapalat" w:hAnsi="GHEA Grapalat"/>
          <w:sz w:val="24"/>
          <w:lang w:val="hy-AM"/>
        </w:rPr>
        <w:t xml:space="preserve">Վերոգրյալ </w:t>
      </w:r>
      <w:r w:rsidR="009B657E" w:rsidRPr="00FA7A88">
        <w:rPr>
          <w:rFonts w:ascii="GHEA Grapalat" w:hAnsi="GHEA Grapalat"/>
          <w:sz w:val="24"/>
          <w:lang w:val="hy-AM"/>
        </w:rPr>
        <w:t>փաստերը</w:t>
      </w:r>
      <w:r w:rsidR="00004460" w:rsidRPr="00FA7A88">
        <w:rPr>
          <w:rFonts w:ascii="GHEA Grapalat" w:hAnsi="GHEA Grapalat"/>
          <w:sz w:val="24"/>
          <w:lang w:val="hy-AM"/>
        </w:rPr>
        <w:t xml:space="preserve">, չտրամադրված տեղեկատվության </w:t>
      </w:r>
      <w:r w:rsidR="009B657E" w:rsidRPr="00FA7A88">
        <w:rPr>
          <w:rFonts w:ascii="GHEA Grapalat" w:hAnsi="GHEA Grapalat"/>
          <w:sz w:val="24"/>
          <w:lang w:val="hy-AM"/>
        </w:rPr>
        <w:t xml:space="preserve">հետևանքով առաջացած </w:t>
      </w:r>
      <w:r w:rsidR="00B92F57" w:rsidRPr="00FA7A88">
        <w:rPr>
          <w:rFonts w:ascii="GHEA Grapalat" w:hAnsi="GHEA Grapalat"/>
          <w:sz w:val="24"/>
          <w:lang w:val="hy-AM"/>
        </w:rPr>
        <w:t>սահմանափակումները</w:t>
      </w:r>
      <w:r w:rsidR="00C47D8B" w:rsidRPr="00FA7A88">
        <w:rPr>
          <w:rFonts w:ascii="GHEA Grapalat" w:hAnsi="GHEA Grapalat"/>
          <w:sz w:val="24"/>
          <w:lang w:val="hy-AM"/>
        </w:rPr>
        <w:t>,</w:t>
      </w:r>
      <w:r w:rsidRPr="00FA7A88">
        <w:rPr>
          <w:rFonts w:ascii="GHEA Grapalat" w:hAnsi="GHEA Grapalat"/>
          <w:sz w:val="24"/>
          <w:lang w:val="hy-AM"/>
        </w:rPr>
        <w:t xml:space="preserve"> </w:t>
      </w:r>
      <w:r w:rsidR="002F2AE7" w:rsidRPr="00FA7A88">
        <w:rPr>
          <w:rFonts w:ascii="GHEA Grapalat" w:hAnsi="GHEA Grapalat"/>
          <w:sz w:val="24"/>
          <w:lang w:val="hy-AM"/>
        </w:rPr>
        <w:t xml:space="preserve">ՀՊ-ին </w:t>
      </w:r>
      <w:r w:rsidR="008D259F" w:rsidRPr="00FA7A88">
        <w:rPr>
          <w:rFonts w:ascii="GHEA Grapalat" w:hAnsi="GHEA Grapalat"/>
          <w:sz w:val="24"/>
          <w:lang w:val="hy-AM"/>
        </w:rPr>
        <w:t xml:space="preserve">հնարարավորություն չեն </w:t>
      </w:r>
      <w:r w:rsidR="0068585D" w:rsidRPr="00FA7A88">
        <w:rPr>
          <w:rFonts w:ascii="GHEA Grapalat" w:hAnsi="GHEA Grapalat"/>
          <w:sz w:val="24"/>
          <w:lang w:val="hy-AM"/>
        </w:rPr>
        <w:t>ընձեռել</w:t>
      </w:r>
      <w:r w:rsidR="008D259F" w:rsidRPr="00FA7A88">
        <w:rPr>
          <w:rFonts w:ascii="GHEA Grapalat" w:hAnsi="GHEA Grapalat"/>
          <w:sz w:val="24"/>
          <w:lang w:val="hy-AM"/>
        </w:rPr>
        <w:t xml:space="preserve"> իրականացնել</w:t>
      </w:r>
      <w:r w:rsidR="00C47D8B" w:rsidRPr="00FA7A88">
        <w:rPr>
          <w:rFonts w:ascii="GHEA Grapalat" w:hAnsi="GHEA Grapalat"/>
          <w:sz w:val="24"/>
          <w:lang w:val="hy-AM"/>
        </w:rPr>
        <w:t>ու</w:t>
      </w:r>
      <w:r w:rsidR="008D259F" w:rsidRPr="00FA7A88">
        <w:rPr>
          <w:rFonts w:ascii="GHEA Grapalat" w:hAnsi="GHEA Grapalat"/>
          <w:sz w:val="24"/>
          <w:lang w:val="hy-AM"/>
        </w:rPr>
        <w:t xml:space="preserve"> Ամբուլատոր-պոլիկլինիկական բժշկական օգնության ծառայություններ միջոցառման նպատակային, ծախսային արդյունավետության և տնտեսման սկզբունքի պահպանման ամբողջական գնահատումը, իսկ </w:t>
      </w:r>
      <w:r w:rsidR="0023215B" w:rsidRPr="00FA7A88">
        <w:rPr>
          <w:rFonts w:ascii="GHEA Grapalat" w:hAnsi="GHEA Grapalat"/>
          <w:sz w:val="24"/>
          <w:lang w:val="hy-AM"/>
        </w:rPr>
        <w:t>ձեռք</w:t>
      </w:r>
      <w:r w:rsidRPr="00FA7A88">
        <w:rPr>
          <w:rFonts w:ascii="GHEA Grapalat" w:hAnsi="GHEA Grapalat"/>
          <w:sz w:val="24"/>
          <w:lang w:val="hy-AM"/>
        </w:rPr>
        <w:t xml:space="preserve">բերված </w:t>
      </w:r>
      <w:r w:rsidR="00931F58" w:rsidRPr="00FA7A88">
        <w:rPr>
          <w:rFonts w:ascii="GHEA Grapalat" w:hAnsi="GHEA Grapalat"/>
          <w:sz w:val="24"/>
          <w:lang w:val="hy-AM"/>
        </w:rPr>
        <w:t>առանձին</w:t>
      </w:r>
      <w:r w:rsidRPr="00FA7A88">
        <w:rPr>
          <w:rFonts w:ascii="GHEA Grapalat" w:hAnsi="GHEA Grapalat"/>
          <w:sz w:val="24"/>
          <w:lang w:val="hy-AM"/>
        </w:rPr>
        <w:t xml:space="preserve"> </w:t>
      </w:r>
      <w:r w:rsidR="0023215B" w:rsidRPr="00FA7A88">
        <w:rPr>
          <w:rFonts w:ascii="GHEA Grapalat" w:hAnsi="GHEA Grapalat"/>
          <w:sz w:val="24"/>
          <w:lang w:val="hy-AM"/>
        </w:rPr>
        <w:t>ապացույցներ</w:t>
      </w:r>
      <w:r w:rsidR="00931F58" w:rsidRPr="00FA7A88">
        <w:rPr>
          <w:rFonts w:ascii="GHEA Grapalat" w:hAnsi="GHEA Grapalat"/>
          <w:sz w:val="24"/>
          <w:lang w:val="hy-AM"/>
        </w:rPr>
        <w:t>ը բավարար հիմք չեն ստեղծել եզրակացնելու, որ միջոցառման ծախսերը իրականացվել են նպատակային, ծախսային արդյունավետության և տնտեսման սկզբունքների պահպանմամբ</w:t>
      </w:r>
      <w:r w:rsidR="0047021F" w:rsidRPr="00FA7A88">
        <w:rPr>
          <w:rFonts w:ascii="GHEA Grapalat" w:hAnsi="GHEA Grapalat"/>
          <w:sz w:val="24"/>
          <w:lang w:val="hy-AM"/>
        </w:rPr>
        <w:t>։</w:t>
      </w:r>
    </w:p>
    <w:p w14:paraId="27C61418" w14:textId="51A05650" w:rsidR="00323098" w:rsidRPr="00FA7A88" w:rsidRDefault="0047021F" w:rsidP="00004460">
      <w:pPr>
        <w:shd w:val="clear" w:color="auto" w:fill="FFFFFF"/>
        <w:spacing w:after="0" w:line="276" w:lineRule="auto"/>
        <w:ind w:firstLine="720"/>
        <w:jc w:val="both"/>
        <w:rPr>
          <w:rFonts w:ascii="GHEA Grapalat" w:hAnsi="GHEA Grapalat"/>
          <w:sz w:val="24"/>
          <w:lang w:val="hy-AM"/>
        </w:rPr>
      </w:pPr>
      <w:r w:rsidRPr="00FA7A88">
        <w:rPr>
          <w:rFonts w:ascii="GHEA Grapalat" w:hAnsi="GHEA Grapalat"/>
          <w:sz w:val="24"/>
          <w:lang w:val="hy-AM"/>
        </w:rPr>
        <w:lastRenderedPageBreak/>
        <w:t>Վերոգրյալի մասին մանրամասն</w:t>
      </w:r>
      <w:r w:rsidR="0023215B" w:rsidRPr="00FA7A88">
        <w:rPr>
          <w:rFonts w:ascii="GHEA Grapalat" w:hAnsi="GHEA Grapalat"/>
          <w:sz w:val="24"/>
          <w:lang w:val="hy-AM"/>
        </w:rPr>
        <w:t xml:space="preserve"> </w:t>
      </w:r>
      <w:r w:rsidRPr="00FA7A88">
        <w:rPr>
          <w:rFonts w:ascii="GHEA Grapalat" w:hAnsi="GHEA Grapalat"/>
          <w:sz w:val="24"/>
          <w:lang w:val="hy-AM"/>
        </w:rPr>
        <w:t>ներկայացվել է</w:t>
      </w:r>
      <w:r w:rsidR="0023215B" w:rsidRPr="00FA7A88">
        <w:rPr>
          <w:rFonts w:ascii="GHEA Grapalat" w:hAnsi="GHEA Grapalat"/>
          <w:sz w:val="24"/>
          <w:lang w:val="hy-AM"/>
        </w:rPr>
        <w:t xml:space="preserve"> </w:t>
      </w:r>
      <w:r w:rsidR="000477D7" w:rsidRPr="00FA7A88">
        <w:rPr>
          <w:rFonts w:ascii="GHEA Grapalat" w:hAnsi="GHEA Grapalat"/>
          <w:sz w:val="24"/>
          <w:lang w:val="hy-AM"/>
        </w:rPr>
        <w:t xml:space="preserve">սույն եզրակացության </w:t>
      </w:r>
      <w:r w:rsidR="00223C43" w:rsidRPr="00FA7A88">
        <w:rPr>
          <w:rFonts w:ascii="GHEA Grapalat" w:hAnsi="GHEA Grapalat"/>
          <w:sz w:val="24"/>
          <w:lang w:val="hy-AM"/>
        </w:rPr>
        <w:t>Կատարողականի հաշվեքննության հաշվետվություն բաժնում։</w:t>
      </w:r>
      <w:r w:rsidR="00B92F57" w:rsidRPr="00FA7A88">
        <w:rPr>
          <w:rFonts w:ascii="GHEA Grapalat" w:hAnsi="GHEA Grapalat"/>
          <w:sz w:val="24"/>
          <w:lang w:val="hy-AM"/>
        </w:rPr>
        <w:t xml:space="preserve"> </w:t>
      </w:r>
    </w:p>
    <w:p w14:paraId="3C33F724" w14:textId="77777777" w:rsidR="00323098" w:rsidRPr="00FA7A88" w:rsidRDefault="00323098">
      <w:pPr>
        <w:spacing w:after="0" w:line="240" w:lineRule="auto"/>
        <w:rPr>
          <w:rFonts w:ascii="GHEA Grapalat" w:hAnsi="GHEA Grapalat"/>
          <w:sz w:val="24"/>
          <w:lang w:val="hy-AM"/>
        </w:rPr>
      </w:pPr>
      <w:r w:rsidRPr="00FA7A88">
        <w:rPr>
          <w:rFonts w:ascii="GHEA Grapalat" w:hAnsi="GHEA Grapalat"/>
          <w:sz w:val="24"/>
          <w:lang w:val="hy-AM"/>
        </w:rPr>
        <w:br w:type="page"/>
      </w:r>
    </w:p>
    <w:p w14:paraId="74FDB20F" w14:textId="2B1C7B8F" w:rsidR="00DE7D10" w:rsidRPr="00FA7A88" w:rsidRDefault="00F0638B" w:rsidP="00323098">
      <w:pPr>
        <w:shd w:val="clear" w:color="auto" w:fill="FFFFFF"/>
        <w:spacing w:after="0" w:line="276" w:lineRule="auto"/>
        <w:ind w:firstLine="720"/>
        <w:jc w:val="both"/>
        <w:rPr>
          <w:rFonts w:ascii="GHEA Grapalat" w:hAnsi="GHEA Grapalat"/>
          <w:b/>
          <w:color w:val="0070C0"/>
          <w:sz w:val="28"/>
          <w:lang w:val="hy-AM"/>
        </w:rPr>
      </w:pPr>
      <w:bookmarkStart w:id="6" w:name="_Toc118969995"/>
      <w:r w:rsidRPr="00FA7A88">
        <w:rPr>
          <w:rFonts w:ascii="GHEA Grapalat" w:hAnsi="GHEA Grapalat"/>
          <w:b/>
          <w:color w:val="0070C0"/>
          <w:sz w:val="28"/>
          <w:lang w:val="hy-AM"/>
        </w:rPr>
        <w:lastRenderedPageBreak/>
        <w:t>4</w:t>
      </w:r>
      <w:r w:rsidRPr="00FA7A88">
        <w:rPr>
          <w:rFonts w:ascii="MS Mincho" w:eastAsia="MS Mincho" w:hAnsi="MS Mincho" w:cs="MS Mincho" w:hint="eastAsia"/>
          <w:b/>
          <w:color w:val="0070C0"/>
          <w:sz w:val="28"/>
          <w:lang w:val="hy-AM"/>
        </w:rPr>
        <w:t>․</w:t>
      </w:r>
      <w:r w:rsidR="00DE7D10" w:rsidRPr="00FA7A88">
        <w:rPr>
          <w:rFonts w:ascii="GHEA Grapalat" w:hAnsi="GHEA Grapalat"/>
          <w:b/>
          <w:color w:val="0070C0"/>
          <w:sz w:val="28"/>
          <w:lang w:val="hy-AM"/>
        </w:rPr>
        <w:t>ԿԱՏԱՐՈՂԱԿԱՆԻ ՀԱՇՎԵՔՆՆՈՒԹՅԱՆ ՀԱՇՎԵՏՎՈՒԹՅՈՒՆ</w:t>
      </w:r>
      <w:bookmarkEnd w:id="6"/>
      <w:r w:rsidR="00DE7D10" w:rsidRPr="00FA7A88">
        <w:rPr>
          <w:rFonts w:ascii="GHEA Grapalat" w:hAnsi="GHEA Grapalat"/>
          <w:b/>
          <w:color w:val="0070C0"/>
          <w:sz w:val="28"/>
          <w:lang w:val="hy-AM"/>
        </w:rPr>
        <w:t xml:space="preserve"> </w:t>
      </w:r>
      <w:bookmarkEnd w:id="5"/>
    </w:p>
    <w:p w14:paraId="43A4E561" w14:textId="4E6EE9CF" w:rsidR="00DE7D10" w:rsidRPr="00FA7A88" w:rsidRDefault="00DE7D10">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Հաշվեքննիչ պալատը կատարողականի հաշվեքննություն է իրականացրել ՀՀ առողջապահության նախարարությունում Ամբուլատոր-պոլիկլինիկական</w:t>
      </w:r>
      <w:r w:rsidR="00B17B7A" w:rsidRPr="00FA7A88">
        <w:rPr>
          <w:rFonts w:ascii="GHEA Grapalat" w:hAnsi="GHEA Grapalat"/>
          <w:sz w:val="24"/>
          <w:szCs w:val="24"/>
          <w:lang w:val="hy-AM"/>
        </w:rPr>
        <w:t xml:space="preserve"> </w:t>
      </w:r>
      <w:r w:rsidRPr="00FA7A88">
        <w:rPr>
          <w:rFonts w:ascii="GHEA Grapalat" w:hAnsi="GHEA Grapalat"/>
          <w:sz w:val="24"/>
          <w:szCs w:val="24"/>
          <w:lang w:val="hy-AM"/>
        </w:rPr>
        <w:t>բժշկական օգնության ծառայություններ միջոցառման  նկատմամբ՝ նպատակ ունենալով գնահատել այդ ծառայությունների պլանավորման, ֆինանսավորման և իրականացման գործընթացները նպատակային արդյունավետության, ծախսարդյունավետության և աշխատանքների տնտեսող ձևով իրականացման տեսանկյունից։</w:t>
      </w:r>
    </w:p>
    <w:p w14:paraId="2E12FC88" w14:textId="558A5F7D" w:rsidR="00200A26" w:rsidRPr="00FA7A88" w:rsidRDefault="00200A26" w:rsidP="005846CE">
      <w:pPr>
        <w:spacing w:after="0"/>
        <w:ind w:firstLine="720"/>
        <w:jc w:val="both"/>
        <w:rPr>
          <w:rFonts w:ascii="GHEA Grapalat" w:hAnsi="GHEA Grapalat"/>
          <w:sz w:val="24"/>
          <w:szCs w:val="24"/>
          <w:lang w:val="hy-AM"/>
        </w:rPr>
      </w:pPr>
      <w:r w:rsidRPr="00FA7A88">
        <w:rPr>
          <w:rFonts w:ascii="GHEA Grapalat" w:hAnsi="GHEA Grapalat"/>
          <w:b/>
          <w:sz w:val="24"/>
          <w:szCs w:val="24"/>
          <w:lang w:val="hy-AM"/>
        </w:rPr>
        <w:t xml:space="preserve">Նպատակային արդյունավետությունը </w:t>
      </w:r>
      <w:r w:rsidRPr="00FA7A88">
        <w:rPr>
          <w:rFonts w:ascii="GHEA Grapalat" w:hAnsi="GHEA Grapalat"/>
          <w:sz w:val="24"/>
          <w:szCs w:val="24"/>
          <w:lang w:val="hy-AM"/>
        </w:rPr>
        <w:t xml:space="preserve">հնարավոր չի եղել գնահատել, քանի որ չի բացահայտվել միջոցառումն իրականացնելու համար ծախսված </w:t>
      </w:r>
      <w:r w:rsidR="0068585D" w:rsidRPr="00FA7A88">
        <w:rPr>
          <w:rFonts w:ascii="GHEA Grapalat" w:hAnsi="GHEA Grapalat"/>
          <w:sz w:val="24"/>
          <w:szCs w:val="24"/>
          <w:lang w:val="hy-AM"/>
        </w:rPr>
        <w:t xml:space="preserve">շուրջ </w:t>
      </w:r>
      <w:r w:rsidRPr="00FA7A88">
        <w:rPr>
          <w:rFonts w:ascii="GHEA Grapalat" w:hAnsi="GHEA Grapalat"/>
          <w:sz w:val="24"/>
          <w:szCs w:val="24"/>
          <w:lang w:val="hy-AM"/>
        </w:rPr>
        <w:t>26,632.5 մլն դրամ բյուջետային միջոցների և ձևակերպված ոչ ֆինանսական արդյունքային ցուցանիշի միջև կապը</w:t>
      </w:r>
      <w:r w:rsidR="006E091E" w:rsidRPr="00FA7A88">
        <w:rPr>
          <w:rFonts w:ascii="GHEA Grapalat" w:hAnsi="GHEA Grapalat"/>
          <w:sz w:val="24"/>
          <w:szCs w:val="24"/>
          <w:lang w:val="hy-AM"/>
        </w:rPr>
        <w:t xml:space="preserve">։ </w:t>
      </w:r>
      <w:r w:rsidRPr="00FA7A88">
        <w:rPr>
          <w:rFonts w:ascii="GHEA Grapalat" w:hAnsi="GHEA Grapalat"/>
          <w:sz w:val="24"/>
          <w:szCs w:val="24"/>
          <w:lang w:val="hy-AM"/>
        </w:rPr>
        <w:t xml:space="preserve">Գործող իրավակարգավորումներում </w:t>
      </w:r>
      <w:r w:rsidR="0068585D" w:rsidRPr="00FA7A88">
        <w:rPr>
          <w:rFonts w:ascii="GHEA Grapalat" w:hAnsi="GHEA Grapalat"/>
          <w:sz w:val="24"/>
          <w:szCs w:val="24"/>
          <w:lang w:val="hy-AM"/>
        </w:rPr>
        <w:t>որ</w:t>
      </w:r>
      <w:r w:rsidR="007B7A45" w:rsidRPr="00FA7A88">
        <w:rPr>
          <w:rFonts w:ascii="GHEA Grapalat" w:hAnsi="GHEA Grapalat"/>
          <w:sz w:val="24"/>
          <w:szCs w:val="24"/>
          <w:lang w:val="hy-AM"/>
        </w:rPr>
        <w:t>ո</w:t>
      </w:r>
      <w:r w:rsidR="0068585D" w:rsidRPr="00FA7A88">
        <w:rPr>
          <w:rFonts w:ascii="GHEA Grapalat" w:hAnsi="GHEA Grapalat"/>
          <w:sz w:val="24"/>
          <w:szCs w:val="24"/>
          <w:lang w:val="hy-AM"/>
        </w:rPr>
        <w:t xml:space="preserve">շակիացված </w:t>
      </w:r>
      <w:r w:rsidRPr="00FA7A88">
        <w:rPr>
          <w:rFonts w:ascii="GHEA Grapalat" w:hAnsi="GHEA Grapalat"/>
          <w:sz w:val="24"/>
          <w:szCs w:val="24"/>
          <w:lang w:val="hy-AM"/>
        </w:rPr>
        <w:t xml:space="preserve">չէ միջոցառման նպատակի (ոչ ֆինանսական արդյունքային ցուցանիշի) և դրանից բխող </w:t>
      </w:r>
      <w:r w:rsidR="00B04D9D" w:rsidRPr="00FA7A88">
        <w:rPr>
          <w:rFonts w:ascii="GHEA Grapalat" w:hAnsi="GHEA Grapalat"/>
          <w:sz w:val="24"/>
          <w:szCs w:val="24"/>
          <w:lang w:val="hy-AM"/>
        </w:rPr>
        <w:t xml:space="preserve"> հանրային</w:t>
      </w:r>
      <w:r w:rsidRPr="00FA7A88">
        <w:rPr>
          <w:rFonts w:ascii="GHEA Grapalat" w:hAnsi="GHEA Grapalat"/>
          <w:sz w:val="24"/>
          <w:szCs w:val="24"/>
          <w:lang w:val="hy-AM"/>
        </w:rPr>
        <w:t xml:space="preserve"> կարիքի (ծառայությունների պահանջարկի) ու ԲԿ-ների կողմից ծառայությունների կազմակերպման (արտադրության) միջև կապը</w:t>
      </w:r>
      <w:r w:rsidR="006E091E" w:rsidRPr="00FA7A88">
        <w:rPr>
          <w:rFonts w:ascii="GHEA Grapalat" w:hAnsi="GHEA Grapalat"/>
          <w:sz w:val="24"/>
          <w:szCs w:val="24"/>
          <w:lang w:val="hy-AM"/>
        </w:rPr>
        <w:t xml:space="preserve">։ </w:t>
      </w:r>
      <w:r w:rsidRPr="00FA7A88">
        <w:rPr>
          <w:rFonts w:ascii="GHEA Grapalat" w:hAnsi="GHEA Grapalat"/>
          <w:sz w:val="24"/>
          <w:szCs w:val="24"/>
          <w:lang w:val="hy-AM"/>
        </w:rPr>
        <w:t>Արդյունքում, իրավակարգավորումները և միջոցառման շրջանակում</w:t>
      </w:r>
      <w:r w:rsidR="00736113" w:rsidRPr="00FA7A88">
        <w:rPr>
          <w:rFonts w:ascii="GHEA Grapalat" w:hAnsi="GHEA Grapalat"/>
          <w:sz w:val="24"/>
          <w:szCs w:val="24"/>
          <w:lang w:val="hy-AM"/>
        </w:rPr>
        <w:t xml:space="preserve"> հանրային</w:t>
      </w:r>
      <w:r w:rsidRPr="00FA7A88">
        <w:rPr>
          <w:rFonts w:ascii="GHEA Grapalat" w:hAnsi="GHEA Grapalat"/>
          <w:sz w:val="24"/>
          <w:szCs w:val="24"/>
          <w:lang w:val="hy-AM"/>
        </w:rPr>
        <w:t xml:space="preserve">  կարիքների համար ձեռք բերվող ծառայությունների նկատմամբ ընթացիկ հսկողական մեխանիզմների բացակայությունը հանգեցրել են շահառուների ու դեպքերի վերաբերյալ հստակ տվյալների բացակայության։ Վերջինով պայմանավորված անհնար է դարձել միջոցառման համար օգտագործված բյուջետային ծախսերի նպատակային արդյունավետության գնահատումը</w:t>
      </w:r>
      <w:r w:rsidR="006E091E" w:rsidRPr="00FA7A88">
        <w:rPr>
          <w:rFonts w:ascii="GHEA Grapalat" w:hAnsi="GHEA Grapalat"/>
          <w:sz w:val="24"/>
          <w:szCs w:val="24"/>
          <w:lang w:val="hy-AM"/>
        </w:rPr>
        <w:t xml:space="preserve">։ </w:t>
      </w:r>
      <w:r w:rsidRPr="00FA7A88">
        <w:rPr>
          <w:rFonts w:ascii="GHEA Grapalat" w:hAnsi="GHEA Grapalat"/>
          <w:sz w:val="24"/>
          <w:szCs w:val="24"/>
          <w:lang w:val="hy-AM"/>
        </w:rPr>
        <w:t>Ուշագրավ է նաև այն</w:t>
      </w:r>
      <w:r w:rsidR="00736113" w:rsidRPr="00FA7A88">
        <w:rPr>
          <w:rFonts w:ascii="GHEA Grapalat" w:hAnsi="GHEA Grapalat"/>
          <w:sz w:val="24"/>
          <w:szCs w:val="24"/>
          <w:lang w:val="hy-AM"/>
        </w:rPr>
        <w:t xml:space="preserve">, </w:t>
      </w:r>
      <w:r w:rsidRPr="00FA7A88">
        <w:rPr>
          <w:rFonts w:ascii="GHEA Grapalat" w:hAnsi="GHEA Grapalat"/>
          <w:sz w:val="24"/>
          <w:szCs w:val="24"/>
          <w:lang w:val="hy-AM"/>
        </w:rPr>
        <w:t xml:space="preserve">որ նպատակային արդյունավետության վերաբերյալ դատողության տեսակետից խնդրահարույց է միջոցառման ոչ միայն վերը նկարագրված քանակական բնութագրիչների վերաբերյալ տվյալների էական սահմանափակումների, այլ առանձին ծառայությունների դեպքում, որոշակի ստանդարտին համապատասխան ծառայությունների կազմակերպմանը միտված իրավակարգավորումների կիրառելի պահանջը չպահպանելու փաստը։ Մասնավորապես, </w:t>
      </w:r>
      <w:r w:rsidR="005846CE" w:rsidRPr="00FA7A88">
        <w:rPr>
          <w:rFonts w:ascii="GHEA Grapalat" w:hAnsi="GHEA Grapalat"/>
          <w:sz w:val="24"/>
          <w:szCs w:val="24"/>
          <w:lang w:val="hy-AM"/>
        </w:rPr>
        <w:t>ընդհանուր</w:t>
      </w:r>
      <w:r w:rsidRPr="00FA7A88">
        <w:rPr>
          <w:rFonts w:ascii="GHEA Grapalat" w:hAnsi="GHEA Grapalat"/>
          <w:sz w:val="24"/>
          <w:szCs w:val="24"/>
          <w:lang w:val="hy-AM"/>
        </w:rPr>
        <w:t xml:space="preserve"> </w:t>
      </w:r>
      <w:r w:rsidR="00B04D9D" w:rsidRPr="00FA7A88">
        <w:rPr>
          <w:rFonts w:ascii="GHEA Grapalat" w:hAnsi="GHEA Grapalat"/>
          <w:sz w:val="24"/>
          <w:szCs w:val="24"/>
          <w:lang w:val="hy-AM"/>
        </w:rPr>
        <w:t>թվով 651</w:t>
      </w:r>
      <w:r w:rsidR="005846CE" w:rsidRPr="00FA7A88">
        <w:rPr>
          <w:rFonts w:ascii="GHEA Grapalat" w:hAnsi="GHEA Grapalat"/>
          <w:sz w:val="24"/>
          <w:szCs w:val="24"/>
          <w:lang w:val="hy-AM"/>
        </w:rPr>
        <w:t xml:space="preserve"> ընտանեկան բժշկից</w:t>
      </w:r>
      <w:r w:rsidRPr="00FA7A88">
        <w:rPr>
          <w:rFonts w:ascii="GHEA Grapalat" w:hAnsi="GHEA Grapalat"/>
          <w:sz w:val="24"/>
          <w:szCs w:val="24"/>
          <w:lang w:val="hy-AM"/>
        </w:rPr>
        <w:t xml:space="preserve"> 162</w:t>
      </w:r>
      <w:r w:rsidR="005846CE" w:rsidRPr="00FA7A88">
        <w:rPr>
          <w:rFonts w:ascii="GHEA Grapalat" w:hAnsi="GHEA Grapalat"/>
          <w:sz w:val="24"/>
          <w:szCs w:val="24"/>
          <w:lang w:val="hy-AM"/>
        </w:rPr>
        <w:t xml:space="preserve">-ի </w:t>
      </w:r>
      <w:r w:rsidRPr="00FA7A88">
        <w:rPr>
          <w:rFonts w:ascii="GHEA Grapalat" w:hAnsi="GHEA Grapalat"/>
          <w:sz w:val="24"/>
          <w:szCs w:val="24"/>
          <w:lang w:val="hy-AM"/>
        </w:rPr>
        <w:t>մոտ հաշվառված բնակչության թիվը շեղվել է որակի արդյունավետ մակարդակ ապահովելու միջակայքից</w:t>
      </w:r>
      <w:r w:rsidR="00B04D9D" w:rsidRPr="00FA7A88">
        <w:rPr>
          <w:rFonts w:ascii="GHEA Grapalat" w:hAnsi="GHEA Grapalat"/>
          <w:sz w:val="24"/>
          <w:szCs w:val="24"/>
          <w:lang w:val="hy-AM"/>
        </w:rPr>
        <w:t>։</w:t>
      </w:r>
      <w:r w:rsidR="005846CE" w:rsidRPr="00FA7A88">
        <w:rPr>
          <w:rFonts w:ascii="GHEA Grapalat" w:hAnsi="GHEA Grapalat"/>
          <w:sz w:val="24"/>
          <w:szCs w:val="24"/>
          <w:lang w:val="hy-AM"/>
        </w:rPr>
        <w:t xml:space="preserve"> </w:t>
      </w:r>
    </w:p>
    <w:p w14:paraId="08243C17" w14:textId="3D14515F" w:rsidR="00205384" w:rsidRPr="00FA7A88" w:rsidRDefault="00200A26" w:rsidP="00200A26">
      <w:pPr>
        <w:spacing w:after="0"/>
        <w:jc w:val="both"/>
        <w:rPr>
          <w:rFonts w:ascii="GHEA Grapalat" w:hAnsi="GHEA Grapalat"/>
          <w:sz w:val="24"/>
          <w:szCs w:val="24"/>
          <w:lang w:val="hy-AM"/>
        </w:rPr>
      </w:pPr>
      <w:r w:rsidRPr="00FA7A88">
        <w:rPr>
          <w:rFonts w:ascii="GHEA Grapalat" w:hAnsi="GHEA Grapalat"/>
          <w:sz w:val="24"/>
          <w:szCs w:val="24"/>
          <w:lang w:val="hy-AM"/>
        </w:rPr>
        <w:tab/>
      </w:r>
      <w:r w:rsidRPr="00FA7A88">
        <w:rPr>
          <w:rFonts w:ascii="GHEA Grapalat" w:hAnsi="GHEA Grapalat"/>
          <w:b/>
          <w:sz w:val="24"/>
          <w:szCs w:val="24"/>
          <w:lang w:val="hy-AM"/>
        </w:rPr>
        <w:t>Ծախսային արդյունավետությունը</w:t>
      </w:r>
      <w:r w:rsidRPr="00FA7A88">
        <w:rPr>
          <w:rFonts w:ascii="GHEA Grapalat" w:hAnsi="GHEA Grapalat"/>
          <w:sz w:val="24"/>
          <w:szCs w:val="24"/>
          <w:lang w:val="hy-AM"/>
        </w:rPr>
        <w:t xml:space="preserve"> հնարավոր չի եղել գնահատել, քանի որ ի հակադրություն գործող օրենսդրությամբ սահմանված պահանջների, հաշվեքննությունը ներառող ժամանակահատվածում, Նախարարությունում չեն ներդրվել և չեն կիրառվել միջոցառման շրջանակում կանխատեսվող ծառայությունների քանակների և դրանց գների հաշվարկման կիրառելի մեթոդաբանություններ։ Վերջինը՝ ծառայությունների գերակշիռ մասի համար կլինիկական ուղեցույցների բացակայության հետ միասին, հանգեցրել է՝ միջոցառման շրջանակում օգտագործված ռեսուրսներով առավելագույն արդյունքին հասնելու վերաբերյալ հաշվեքննության դատողության անհնարինության։</w:t>
      </w:r>
    </w:p>
    <w:p w14:paraId="7121ED68" w14:textId="2FA48BA2" w:rsidR="00205384" w:rsidRPr="00FA7A88" w:rsidRDefault="00A36FC0" w:rsidP="00323098">
      <w:pPr>
        <w:spacing w:after="0"/>
        <w:ind w:firstLine="720"/>
        <w:jc w:val="both"/>
        <w:rPr>
          <w:rFonts w:ascii="GHEA Grapalat" w:hAnsi="GHEA Grapalat"/>
          <w:sz w:val="24"/>
          <w:szCs w:val="24"/>
          <w:lang w:val="hy-AM"/>
        </w:rPr>
      </w:pPr>
      <w:r w:rsidRPr="00FA7A88">
        <w:rPr>
          <w:rFonts w:ascii="GHEA Grapalat" w:hAnsi="GHEA Grapalat"/>
          <w:b/>
          <w:sz w:val="24"/>
          <w:szCs w:val="24"/>
          <w:lang w:val="hy-AM"/>
        </w:rPr>
        <w:lastRenderedPageBreak/>
        <w:t>Տնտես</w:t>
      </w:r>
      <w:r w:rsidR="00205384" w:rsidRPr="00FA7A88">
        <w:rPr>
          <w:rFonts w:ascii="GHEA Grapalat" w:hAnsi="GHEA Grapalat"/>
          <w:b/>
          <w:sz w:val="24"/>
          <w:szCs w:val="24"/>
          <w:lang w:val="hy-AM"/>
        </w:rPr>
        <w:t>ման սկզբունքի</w:t>
      </w:r>
      <w:r w:rsidR="00205384" w:rsidRPr="00FA7A88">
        <w:rPr>
          <w:rFonts w:ascii="GHEA Grapalat" w:hAnsi="GHEA Grapalat"/>
          <w:sz w:val="24"/>
          <w:szCs w:val="24"/>
          <w:lang w:val="hy-AM"/>
        </w:rPr>
        <w:t xml:space="preserve"> պահպանման վերաբերյալ եզրահանգումներ </w:t>
      </w:r>
      <w:r w:rsidR="00416B52" w:rsidRPr="00FA7A88">
        <w:rPr>
          <w:rFonts w:ascii="GHEA Grapalat" w:hAnsi="GHEA Grapalat"/>
          <w:sz w:val="24"/>
          <w:szCs w:val="24"/>
          <w:lang w:val="hy-AM"/>
        </w:rPr>
        <w:t xml:space="preserve">նույնպես </w:t>
      </w:r>
      <w:r w:rsidR="00205384" w:rsidRPr="00FA7A88">
        <w:rPr>
          <w:rFonts w:ascii="GHEA Grapalat" w:hAnsi="GHEA Grapalat"/>
          <w:sz w:val="24"/>
          <w:szCs w:val="24"/>
          <w:lang w:val="hy-AM"/>
        </w:rPr>
        <w:t>հնարավոր չի եղել կատարել, քանի որ բացակայում են ինչպես նպատակի սահմա</w:t>
      </w:r>
      <w:r w:rsidR="0029718B" w:rsidRPr="00FA7A88">
        <w:rPr>
          <w:rFonts w:ascii="GHEA Grapalat" w:hAnsi="GHEA Grapalat"/>
          <w:sz w:val="24"/>
          <w:szCs w:val="24"/>
          <w:lang w:val="hy-AM"/>
        </w:rPr>
        <w:t>ն</w:t>
      </w:r>
      <w:r w:rsidR="00205384" w:rsidRPr="00FA7A88">
        <w:rPr>
          <w:rFonts w:ascii="GHEA Grapalat" w:hAnsi="GHEA Grapalat"/>
          <w:sz w:val="24"/>
          <w:szCs w:val="24"/>
          <w:lang w:val="hy-AM"/>
        </w:rPr>
        <w:t xml:space="preserve">ման վերաբերյալ հստակ </w:t>
      </w:r>
      <w:r w:rsidR="00B04D9D" w:rsidRPr="00FA7A88">
        <w:rPr>
          <w:rFonts w:ascii="GHEA Grapalat" w:hAnsi="GHEA Grapalat"/>
          <w:sz w:val="24"/>
          <w:szCs w:val="24"/>
          <w:lang w:val="hy-AM"/>
        </w:rPr>
        <w:t xml:space="preserve">առարկայական </w:t>
      </w:r>
      <w:r w:rsidR="00205384" w:rsidRPr="00FA7A88">
        <w:rPr>
          <w:rFonts w:ascii="GHEA Grapalat" w:hAnsi="GHEA Grapalat"/>
          <w:sz w:val="24"/>
          <w:szCs w:val="24"/>
          <w:lang w:val="hy-AM"/>
        </w:rPr>
        <w:t>չափորոշիչները</w:t>
      </w:r>
      <w:r w:rsidR="00416B52" w:rsidRPr="00FA7A88">
        <w:rPr>
          <w:rFonts w:ascii="GHEA Grapalat" w:hAnsi="GHEA Grapalat"/>
          <w:sz w:val="24"/>
          <w:szCs w:val="24"/>
          <w:lang w:val="hy-AM"/>
        </w:rPr>
        <w:t>,</w:t>
      </w:r>
      <w:r w:rsidR="00205384" w:rsidRPr="00FA7A88">
        <w:rPr>
          <w:rFonts w:ascii="GHEA Grapalat" w:hAnsi="GHEA Grapalat"/>
          <w:sz w:val="24"/>
          <w:szCs w:val="24"/>
          <w:lang w:val="hy-AM"/>
        </w:rPr>
        <w:t xml:space="preserve"> այնպես </w:t>
      </w:r>
      <w:r w:rsidR="003E08EF" w:rsidRPr="00FA7A88">
        <w:rPr>
          <w:rFonts w:ascii="GHEA Grapalat" w:hAnsi="GHEA Grapalat"/>
          <w:sz w:val="24"/>
          <w:szCs w:val="24"/>
          <w:lang w:val="hy-AM"/>
        </w:rPr>
        <w:t>է</w:t>
      </w:r>
      <w:r w:rsidR="00205384" w:rsidRPr="00FA7A88">
        <w:rPr>
          <w:rFonts w:ascii="GHEA Grapalat" w:hAnsi="GHEA Grapalat"/>
          <w:sz w:val="24"/>
          <w:szCs w:val="24"/>
          <w:lang w:val="hy-AM"/>
        </w:rPr>
        <w:t>լ այդ նպատակին հասնելու համար ծախսված ռեսուրսների</w:t>
      </w:r>
      <w:r w:rsidR="008005F6" w:rsidRPr="00FA7A88">
        <w:rPr>
          <w:rFonts w:ascii="GHEA Grapalat" w:hAnsi="GHEA Grapalat"/>
          <w:sz w:val="24"/>
          <w:szCs w:val="24"/>
          <w:lang w:val="hy-AM"/>
        </w:rPr>
        <w:t xml:space="preserve">՝ </w:t>
      </w:r>
      <w:r w:rsidR="00205384" w:rsidRPr="00FA7A88">
        <w:rPr>
          <w:rFonts w:ascii="GHEA Grapalat" w:hAnsi="GHEA Grapalat"/>
          <w:sz w:val="24"/>
          <w:szCs w:val="24"/>
          <w:lang w:val="hy-AM"/>
        </w:rPr>
        <w:t xml:space="preserve">ծառայությունների գների վերաբերյալ </w:t>
      </w:r>
      <w:r w:rsidR="00B04D9D" w:rsidRPr="00FA7A88">
        <w:rPr>
          <w:rFonts w:ascii="GHEA Grapalat" w:hAnsi="GHEA Grapalat"/>
          <w:sz w:val="24"/>
          <w:szCs w:val="24"/>
          <w:lang w:val="hy-AM"/>
        </w:rPr>
        <w:t xml:space="preserve">հաշվարկային </w:t>
      </w:r>
      <w:r w:rsidR="00205384" w:rsidRPr="00FA7A88">
        <w:rPr>
          <w:rFonts w:ascii="GHEA Grapalat" w:hAnsi="GHEA Grapalat"/>
          <w:sz w:val="24"/>
          <w:szCs w:val="24"/>
          <w:lang w:val="hy-AM"/>
        </w:rPr>
        <w:t>հիմնավորումները։ Ավելին</w:t>
      </w:r>
      <w:r w:rsidR="003E08EF" w:rsidRPr="00FA7A88">
        <w:rPr>
          <w:rFonts w:ascii="GHEA Grapalat" w:hAnsi="GHEA Grapalat"/>
          <w:sz w:val="24"/>
          <w:szCs w:val="24"/>
          <w:lang w:val="hy-AM"/>
        </w:rPr>
        <w:t>,</w:t>
      </w:r>
      <w:r w:rsidR="00205384" w:rsidRPr="00FA7A88">
        <w:rPr>
          <w:rFonts w:ascii="GHEA Grapalat" w:hAnsi="GHEA Grapalat"/>
          <w:sz w:val="24"/>
          <w:szCs w:val="24"/>
          <w:lang w:val="hy-AM"/>
        </w:rPr>
        <w:t xml:space="preserve"> </w:t>
      </w:r>
      <w:r w:rsidR="00B04D9D" w:rsidRPr="00FA7A88">
        <w:rPr>
          <w:rFonts w:ascii="GHEA Grapalat" w:hAnsi="GHEA Grapalat"/>
          <w:sz w:val="24"/>
          <w:szCs w:val="24"/>
          <w:lang w:val="hy-AM"/>
        </w:rPr>
        <w:t xml:space="preserve">արդի </w:t>
      </w:r>
      <w:r w:rsidR="00205384" w:rsidRPr="00FA7A88">
        <w:rPr>
          <w:rFonts w:ascii="GHEA Grapalat" w:hAnsi="GHEA Grapalat"/>
          <w:sz w:val="24"/>
          <w:szCs w:val="24"/>
          <w:lang w:val="hy-AM"/>
        </w:rPr>
        <w:t>հսկող</w:t>
      </w:r>
      <w:r w:rsidR="00416B52" w:rsidRPr="00FA7A88">
        <w:rPr>
          <w:rFonts w:ascii="GHEA Grapalat" w:hAnsi="GHEA Grapalat"/>
          <w:sz w:val="24"/>
          <w:szCs w:val="24"/>
          <w:lang w:val="hy-AM"/>
        </w:rPr>
        <w:t>ա</w:t>
      </w:r>
      <w:r w:rsidR="00205384" w:rsidRPr="00FA7A88">
        <w:rPr>
          <w:rFonts w:ascii="GHEA Grapalat" w:hAnsi="GHEA Grapalat"/>
          <w:sz w:val="24"/>
          <w:szCs w:val="24"/>
          <w:lang w:val="hy-AM"/>
        </w:rPr>
        <w:t xml:space="preserve">կան համակարգի բացակայությունը </w:t>
      </w:r>
      <w:r w:rsidR="003E08EF" w:rsidRPr="00FA7A88">
        <w:rPr>
          <w:rFonts w:ascii="GHEA Grapalat" w:hAnsi="GHEA Grapalat"/>
          <w:sz w:val="24"/>
          <w:szCs w:val="24"/>
          <w:lang w:val="hy-AM"/>
        </w:rPr>
        <w:t>թ</w:t>
      </w:r>
      <w:r w:rsidR="00205384" w:rsidRPr="00FA7A88">
        <w:rPr>
          <w:rFonts w:ascii="GHEA Grapalat" w:hAnsi="GHEA Grapalat"/>
          <w:sz w:val="24"/>
          <w:szCs w:val="24"/>
          <w:lang w:val="hy-AM"/>
        </w:rPr>
        <w:t>ույլ չի տվել հաշվեքննողներին հավաստիանալ նպատակի</w:t>
      </w:r>
      <w:r w:rsidR="003E08EF" w:rsidRPr="00FA7A88">
        <w:rPr>
          <w:rFonts w:ascii="GHEA Grapalat" w:hAnsi="GHEA Grapalat"/>
          <w:sz w:val="24"/>
          <w:szCs w:val="24"/>
          <w:lang w:val="hy-AM"/>
        </w:rPr>
        <w:t xml:space="preserve"> </w:t>
      </w:r>
      <w:r w:rsidR="00205384" w:rsidRPr="00FA7A88">
        <w:rPr>
          <w:rFonts w:ascii="GHEA Grapalat" w:hAnsi="GHEA Grapalat"/>
          <w:sz w:val="24"/>
          <w:szCs w:val="24"/>
          <w:lang w:val="hy-AM"/>
        </w:rPr>
        <w:t xml:space="preserve">սահմանման և իրագործման, ինչպես նաև </w:t>
      </w:r>
      <w:r w:rsidR="002F2AE7" w:rsidRPr="00FA7A88">
        <w:rPr>
          <w:rFonts w:ascii="GHEA Grapalat" w:hAnsi="GHEA Grapalat"/>
          <w:sz w:val="24"/>
          <w:szCs w:val="24"/>
          <w:lang w:val="hy-AM"/>
        </w:rPr>
        <w:t xml:space="preserve">բյուջետային </w:t>
      </w:r>
      <w:r w:rsidR="00205384" w:rsidRPr="00FA7A88">
        <w:rPr>
          <w:rFonts w:ascii="GHEA Grapalat" w:hAnsi="GHEA Grapalat"/>
          <w:sz w:val="24"/>
          <w:szCs w:val="24"/>
          <w:lang w:val="hy-AM"/>
        </w:rPr>
        <w:t xml:space="preserve">ծախսերի արդյունավետ և տնտեսող ձևով իրականացման </w:t>
      </w:r>
      <w:r w:rsidR="00200A26" w:rsidRPr="00FA7A88">
        <w:rPr>
          <w:rFonts w:ascii="GHEA Grapalat" w:hAnsi="GHEA Grapalat"/>
          <w:sz w:val="24"/>
          <w:szCs w:val="24"/>
          <w:lang w:val="hy-AM"/>
        </w:rPr>
        <w:t>հարցերում</w:t>
      </w:r>
      <w:r w:rsidR="00205384" w:rsidRPr="00FA7A88">
        <w:rPr>
          <w:rFonts w:ascii="GHEA Grapalat" w:hAnsi="GHEA Grapalat"/>
          <w:sz w:val="24"/>
          <w:szCs w:val="24"/>
          <w:lang w:val="hy-AM"/>
        </w:rPr>
        <w:t xml:space="preserve">։ </w:t>
      </w:r>
    </w:p>
    <w:p w14:paraId="3D9DB1AE" w14:textId="77777777" w:rsidR="00205384" w:rsidRPr="00FA7A88" w:rsidRDefault="00205384" w:rsidP="00A36FC0">
      <w:pPr>
        <w:rPr>
          <w:rFonts w:ascii="GHEA Grapalat" w:hAnsi="GHEA Grapalat"/>
          <w:b/>
          <w:sz w:val="20"/>
          <w:szCs w:val="20"/>
          <w:highlight w:val="yellow"/>
          <w:lang w:val="hy-AM"/>
        </w:rPr>
      </w:pPr>
    </w:p>
    <w:p w14:paraId="4B966E8E" w14:textId="77777777" w:rsidR="00DE7D10" w:rsidRPr="00FA7A88" w:rsidRDefault="00DE7D10" w:rsidP="00DE7D10">
      <w:pPr>
        <w:shd w:val="clear" w:color="auto" w:fill="FFFFFF"/>
        <w:tabs>
          <w:tab w:val="left" w:pos="720"/>
        </w:tabs>
        <w:spacing w:after="0" w:line="276" w:lineRule="auto"/>
        <w:ind w:left="360"/>
        <w:contextualSpacing/>
        <w:jc w:val="both"/>
        <w:rPr>
          <w:rFonts w:ascii="GHEA Grapalat" w:hAnsi="GHEA Grapalat"/>
          <w:sz w:val="24"/>
          <w:szCs w:val="24"/>
          <w:lang w:val="hy-AM"/>
        </w:rPr>
      </w:pPr>
    </w:p>
    <w:p w14:paraId="651C0CA2" w14:textId="77777777" w:rsidR="00DE7D10" w:rsidRPr="00FA7A88" w:rsidRDefault="009B06E5" w:rsidP="00DE7D10">
      <w:pPr>
        <w:shd w:val="clear" w:color="auto" w:fill="FFFFFF"/>
        <w:tabs>
          <w:tab w:val="left" w:pos="720"/>
        </w:tabs>
        <w:spacing w:after="0" w:line="276" w:lineRule="auto"/>
        <w:ind w:left="360"/>
        <w:contextualSpacing/>
        <w:jc w:val="both"/>
        <w:rPr>
          <w:rFonts w:ascii="GHEA Grapalat" w:hAnsi="GHEA Grapalat"/>
          <w:sz w:val="24"/>
          <w:szCs w:val="24"/>
          <w:lang w:val="hy-AM"/>
        </w:rPr>
      </w:pPr>
      <w:r w:rsidRPr="00FA7A88">
        <w:rPr>
          <w:rFonts w:ascii="GHEA Grapalat" w:hAnsi="GHEA Grapalat"/>
          <w:sz w:val="24"/>
          <w:szCs w:val="24"/>
          <w:lang w:val="hy-AM"/>
        </w:rPr>
        <w:t>Կարեն Կարապետյան</w:t>
      </w:r>
    </w:p>
    <w:p w14:paraId="001D94E6" w14:textId="081B8D78" w:rsidR="00DE7D10" w:rsidRPr="00FA7A88" w:rsidRDefault="00DE7D10" w:rsidP="00DE7D10">
      <w:pPr>
        <w:shd w:val="clear" w:color="auto" w:fill="FFFFFF"/>
        <w:tabs>
          <w:tab w:val="left" w:pos="720"/>
        </w:tabs>
        <w:spacing w:after="0" w:line="276" w:lineRule="auto"/>
        <w:ind w:left="360"/>
        <w:contextualSpacing/>
        <w:jc w:val="both"/>
        <w:rPr>
          <w:rFonts w:ascii="GHEA Grapalat" w:hAnsi="GHEA Grapalat"/>
          <w:sz w:val="24"/>
          <w:szCs w:val="24"/>
          <w:lang w:val="hy-AM"/>
        </w:rPr>
      </w:pPr>
      <w:r w:rsidRPr="00FA7A88">
        <w:rPr>
          <w:rFonts w:ascii="GHEA Grapalat" w:hAnsi="GHEA Grapalat"/>
          <w:sz w:val="24"/>
          <w:szCs w:val="24"/>
          <w:lang w:val="hy-AM"/>
        </w:rPr>
        <w:t>ՀՀ հաշվեքննիչ պալատի անդամ</w:t>
      </w:r>
      <w:r w:rsidR="00B04D9D" w:rsidRPr="00FA7A88">
        <w:rPr>
          <w:rStyle w:val="FootnoteReference"/>
          <w:rFonts w:ascii="GHEA Grapalat" w:hAnsi="GHEA Grapalat"/>
          <w:sz w:val="24"/>
          <w:szCs w:val="24"/>
          <w:lang w:val="hy-AM"/>
        </w:rPr>
        <w:footnoteReference w:id="3"/>
      </w:r>
      <w:r w:rsidRPr="00FA7A88">
        <w:rPr>
          <w:rFonts w:ascii="GHEA Grapalat" w:hAnsi="GHEA Grapalat"/>
          <w:sz w:val="24"/>
          <w:szCs w:val="24"/>
          <w:lang w:val="hy-AM"/>
        </w:rPr>
        <w:t xml:space="preserve"> </w:t>
      </w:r>
    </w:p>
    <w:p w14:paraId="09E5DA34" w14:textId="77777777" w:rsidR="00DE7D10" w:rsidRPr="00FA7A88" w:rsidRDefault="00DE7D10" w:rsidP="00DE7D10">
      <w:pPr>
        <w:shd w:val="clear" w:color="auto" w:fill="FFFFFF"/>
        <w:tabs>
          <w:tab w:val="left" w:pos="720"/>
        </w:tabs>
        <w:spacing w:after="0" w:line="276" w:lineRule="auto"/>
        <w:contextualSpacing/>
        <w:jc w:val="both"/>
        <w:rPr>
          <w:rFonts w:ascii="GHEA Grapalat" w:hAnsi="GHEA Grapalat"/>
          <w:sz w:val="24"/>
          <w:szCs w:val="24"/>
          <w:lang w:val="hy-AM"/>
        </w:rPr>
      </w:pPr>
      <w:r w:rsidRPr="00FA7A88">
        <w:rPr>
          <w:rFonts w:ascii="GHEA Grapalat" w:hAnsi="GHEA Grapalat"/>
          <w:sz w:val="24"/>
          <w:szCs w:val="24"/>
          <w:lang w:val="hy-AM"/>
        </w:rPr>
        <w:t xml:space="preserve">    ____ __________2022 թվական</w:t>
      </w:r>
    </w:p>
    <w:p w14:paraId="51F0BB88" w14:textId="77777777" w:rsidR="00DE7D10" w:rsidRPr="00FA7A88" w:rsidRDefault="00DE7D10" w:rsidP="00DE7D10">
      <w:pPr>
        <w:shd w:val="clear" w:color="auto" w:fill="FFFFFF"/>
        <w:tabs>
          <w:tab w:val="left" w:pos="720"/>
        </w:tabs>
        <w:spacing w:after="0" w:line="276" w:lineRule="auto"/>
        <w:ind w:left="360"/>
        <w:contextualSpacing/>
        <w:jc w:val="both"/>
        <w:rPr>
          <w:rFonts w:ascii="GHEA Grapalat" w:hAnsi="GHEA Grapalat"/>
          <w:sz w:val="24"/>
          <w:szCs w:val="24"/>
          <w:lang w:val="hy-AM"/>
        </w:rPr>
      </w:pPr>
    </w:p>
    <w:p w14:paraId="1B5732EE" w14:textId="77777777" w:rsidR="00DE7D10" w:rsidRPr="00FA7A88" w:rsidRDefault="00DE7D10" w:rsidP="00DE7D10">
      <w:pPr>
        <w:shd w:val="clear" w:color="auto" w:fill="FFFFFF"/>
        <w:tabs>
          <w:tab w:val="left" w:pos="720"/>
        </w:tabs>
        <w:spacing w:after="0" w:line="276" w:lineRule="auto"/>
        <w:ind w:left="360"/>
        <w:contextualSpacing/>
        <w:jc w:val="both"/>
        <w:rPr>
          <w:rFonts w:ascii="GHEA Grapalat" w:hAnsi="GHEA Grapalat"/>
          <w:sz w:val="24"/>
          <w:szCs w:val="24"/>
          <w:lang w:val="hy-AM"/>
        </w:rPr>
      </w:pPr>
      <w:r w:rsidRPr="00FA7A88">
        <w:rPr>
          <w:rFonts w:ascii="GHEA Grapalat" w:hAnsi="GHEA Grapalat"/>
          <w:sz w:val="24"/>
          <w:szCs w:val="24"/>
          <w:lang w:val="hy-AM"/>
        </w:rPr>
        <w:t>ՀՀ հաշվեքննիչ պալատ,</w:t>
      </w:r>
    </w:p>
    <w:p w14:paraId="7B49998B" w14:textId="10D9FE5E" w:rsidR="00DE7D10" w:rsidRPr="00FA7A88" w:rsidRDefault="00DE7D10" w:rsidP="00DE7D10">
      <w:pPr>
        <w:shd w:val="clear" w:color="auto" w:fill="FFFFFF"/>
        <w:tabs>
          <w:tab w:val="left" w:pos="720"/>
        </w:tabs>
        <w:spacing w:after="0" w:line="276" w:lineRule="auto"/>
        <w:ind w:left="360"/>
        <w:contextualSpacing/>
        <w:jc w:val="both"/>
        <w:rPr>
          <w:rFonts w:ascii="GHEA Grapalat" w:hAnsi="GHEA Grapalat"/>
          <w:sz w:val="24"/>
          <w:szCs w:val="24"/>
          <w:lang w:val="hy-AM"/>
        </w:rPr>
      </w:pPr>
      <w:r w:rsidRPr="00FA7A88">
        <w:rPr>
          <w:rFonts w:ascii="GHEA Grapalat" w:hAnsi="GHEA Grapalat"/>
          <w:sz w:val="24"/>
          <w:szCs w:val="24"/>
          <w:lang w:val="hy-AM"/>
        </w:rPr>
        <w:t xml:space="preserve">Բաղրամյան </w:t>
      </w:r>
      <w:r w:rsidR="002F2AE7" w:rsidRPr="00FA7A88">
        <w:rPr>
          <w:rFonts w:ascii="GHEA Grapalat" w:hAnsi="GHEA Grapalat"/>
          <w:sz w:val="24"/>
          <w:szCs w:val="24"/>
          <w:lang w:val="hy-AM"/>
        </w:rPr>
        <w:t>պող</w:t>
      </w:r>
      <w:r w:rsidRPr="00FA7A88">
        <w:rPr>
          <w:rFonts w:ascii="GHEA Grapalat" w:hAnsi="GHEA Grapalat"/>
          <w:sz w:val="24"/>
          <w:szCs w:val="24"/>
          <w:lang w:val="hy-AM"/>
        </w:rPr>
        <w:t>. 19, ք.Երևան, Հայաստան</w:t>
      </w:r>
    </w:p>
    <w:p w14:paraId="51945578" w14:textId="77777777" w:rsidR="00DE7D10" w:rsidRPr="00FA7A88" w:rsidRDefault="00DE7D10" w:rsidP="00323098">
      <w:pPr>
        <w:spacing w:after="0" w:line="240" w:lineRule="auto"/>
        <w:rPr>
          <w:rFonts w:ascii="GHEA Grapalat" w:hAnsi="GHEA Grapalat"/>
          <w:b/>
          <w:kern w:val="32"/>
          <w:sz w:val="32"/>
          <w:lang w:val="hy-AM"/>
        </w:rPr>
      </w:pPr>
    </w:p>
    <w:p w14:paraId="429FACB1" w14:textId="5C61915C" w:rsidR="001A0E4D" w:rsidRPr="00FA7A88" w:rsidRDefault="00BB2164" w:rsidP="00323098">
      <w:pPr>
        <w:spacing w:after="0" w:line="240" w:lineRule="auto"/>
        <w:jc w:val="center"/>
        <w:rPr>
          <w:rFonts w:ascii="GHEA Grapalat" w:hAnsi="GHEA Grapalat"/>
          <w:b/>
          <w:color w:val="0070C0"/>
          <w:sz w:val="28"/>
          <w:lang w:val="hy-AM"/>
        </w:rPr>
      </w:pPr>
      <w:bookmarkStart w:id="7" w:name="_Toc115179942"/>
      <w:r w:rsidRPr="00FA7A88">
        <w:rPr>
          <w:rFonts w:ascii="GHEA Grapalat" w:eastAsia="Times New Roman" w:hAnsi="GHEA Grapalat"/>
          <w:b/>
          <w:bCs/>
          <w:kern w:val="32"/>
          <w:sz w:val="32"/>
          <w:szCs w:val="32"/>
          <w:lang w:val="hy-AM"/>
        </w:rPr>
        <w:br w:type="page"/>
      </w:r>
      <w:bookmarkStart w:id="8" w:name="_Toc118969996"/>
      <w:r w:rsidR="00F0638B" w:rsidRPr="00FA7A88">
        <w:rPr>
          <w:rFonts w:ascii="GHEA Grapalat" w:hAnsi="GHEA Grapalat"/>
          <w:b/>
          <w:color w:val="0070C0"/>
          <w:sz w:val="28"/>
          <w:lang w:val="hy-AM"/>
        </w:rPr>
        <w:lastRenderedPageBreak/>
        <w:t>6</w:t>
      </w:r>
      <w:r w:rsidR="00F0638B" w:rsidRPr="00FA7A88">
        <w:rPr>
          <w:rFonts w:ascii="MS Mincho" w:eastAsia="MS Mincho" w:hAnsi="MS Mincho" w:cs="MS Mincho" w:hint="eastAsia"/>
          <w:b/>
          <w:color w:val="0070C0"/>
          <w:sz w:val="28"/>
          <w:lang w:val="hy-AM"/>
        </w:rPr>
        <w:t>․</w:t>
      </w:r>
      <w:r w:rsidR="00837399" w:rsidRPr="00FA7A88">
        <w:rPr>
          <w:rFonts w:ascii="GHEA Grapalat" w:hAnsi="GHEA Grapalat"/>
          <w:b/>
          <w:color w:val="0070C0"/>
          <w:sz w:val="28"/>
          <w:lang w:val="hy-AM"/>
        </w:rPr>
        <w:t xml:space="preserve">ԿԱՏԱՐՈՂԱԿԱՆԻ </w:t>
      </w:r>
      <w:r w:rsidR="001A0E4D" w:rsidRPr="00FA7A88">
        <w:rPr>
          <w:rFonts w:ascii="GHEA Grapalat" w:hAnsi="GHEA Grapalat"/>
          <w:b/>
          <w:color w:val="0070C0"/>
          <w:sz w:val="28"/>
          <w:lang w:val="hy-AM"/>
        </w:rPr>
        <w:t xml:space="preserve">ՀԱՇՎԵՔՆՆՈՒԹՅԱՆ </w:t>
      </w:r>
      <w:bookmarkEnd w:id="7"/>
      <w:r w:rsidR="001A0E4D" w:rsidRPr="00FA7A88">
        <w:rPr>
          <w:rFonts w:ascii="GHEA Grapalat" w:hAnsi="GHEA Grapalat"/>
          <w:b/>
          <w:color w:val="0070C0"/>
          <w:sz w:val="28"/>
          <w:lang w:val="hy-AM"/>
        </w:rPr>
        <w:t>ԱՐԴՅՈՒՆՔՆԵՐ</w:t>
      </w:r>
      <w:bookmarkEnd w:id="8"/>
    </w:p>
    <w:p w14:paraId="02B0E2D0" w14:textId="77777777" w:rsidR="00D0291A" w:rsidRPr="00FA7A88" w:rsidRDefault="00D0291A" w:rsidP="00323098">
      <w:pPr>
        <w:rPr>
          <w:rFonts w:ascii="GHEA Grapalat" w:hAnsi="GHEA Grapalat"/>
          <w:b/>
          <w:sz w:val="16"/>
          <w:lang w:val="hy-AM"/>
        </w:rPr>
      </w:pPr>
    </w:p>
    <w:p w14:paraId="56F9F73D" w14:textId="1C47C00E" w:rsidR="004260FA" w:rsidRPr="00FA7A88" w:rsidRDefault="00D0291A" w:rsidP="00323098">
      <w:pPr>
        <w:spacing w:after="0" w:line="240" w:lineRule="auto"/>
        <w:jc w:val="center"/>
        <w:rPr>
          <w:rFonts w:ascii="GHEA Grapalat" w:hAnsi="GHEA Grapalat"/>
          <w:b/>
          <w:color w:val="0070C0"/>
          <w:sz w:val="24"/>
          <w:lang w:val="hy-AM"/>
        </w:rPr>
      </w:pPr>
      <w:r w:rsidRPr="00FA7A88">
        <w:rPr>
          <w:rFonts w:ascii="GHEA Grapalat" w:hAnsi="GHEA Grapalat"/>
          <w:b/>
          <w:color w:val="0070C0"/>
          <w:sz w:val="24"/>
          <w:szCs w:val="24"/>
          <w:lang w:val="hy-AM"/>
        </w:rPr>
        <w:t>Միջոցառման ֆինանսական և ոչ ֆինանսական</w:t>
      </w:r>
      <w:r w:rsidRPr="00FA7A88">
        <w:rPr>
          <w:rFonts w:ascii="GHEA Grapalat" w:hAnsi="GHEA Grapalat"/>
          <w:b/>
          <w:color w:val="0070C0"/>
          <w:sz w:val="24"/>
          <w:lang w:val="hy-AM"/>
        </w:rPr>
        <w:t xml:space="preserve"> ցուցանիշների վերաբերյալ</w:t>
      </w:r>
    </w:p>
    <w:p w14:paraId="4E8EC969" w14:textId="71A9274D" w:rsidR="004260FA" w:rsidRPr="00FA7A88" w:rsidRDefault="004260FA" w:rsidP="00EE6848">
      <w:pPr>
        <w:tabs>
          <w:tab w:val="left" w:pos="720"/>
        </w:tabs>
        <w:spacing w:after="0" w:line="276" w:lineRule="auto"/>
        <w:jc w:val="both"/>
        <w:rPr>
          <w:rFonts w:ascii="GHEA Grapalat" w:hAnsi="GHEA Grapalat"/>
          <w:sz w:val="24"/>
          <w:lang w:val="hy-AM"/>
        </w:rPr>
      </w:pPr>
      <w:r w:rsidRPr="00FA7A88">
        <w:rPr>
          <w:rFonts w:ascii="GHEA Grapalat" w:hAnsi="GHEA Grapalat"/>
          <w:sz w:val="24"/>
          <w:lang w:val="hy-AM"/>
        </w:rPr>
        <w:tab/>
      </w:r>
      <w:r w:rsidR="009C761F" w:rsidRPr="00FA7A88">
        <w:rPr>
          <w:rFonts w:ascii="GHEA Grapalat" w:hAnsi="GHEA Grapalat"/>
          <w:sz w:val="24"/>
          <w:lang w:val="hy-AM"/>
        </w:rPr>
        <w:t xml:space="preserve">Համաձայն </w:t>
      </w:r>
      <w:r w:rsidRPr="00FA7A88">
        <w:rPr>
          <w:rFonts w:ascii="GHEA Grapalat" w:hAnsi="GHEA Grapalat"/>
          <w:sz w:val="24"/>
          <w:lang w:val="hy-AM"/>
        </w:rPr>
        <w:t>ՀՀ առողջապահության նախարարի  հրամանի</w:t>
      </w:r>
      <w:r w:rsidRPr="00FA7A88">
        <w:rPr>
          <w:rStyle w:val="FootnoteReference"/>
          <w:rFonts w:ascii="GHEA Grapalat" w:hAnsi="GHEA Grapalat"/>
          <w:sz w:val="24"/>
          <w:lang w:val="hy-AM"/>
        </w:rPr>
        <w:footnoteReference w:id="4"/>
      </w:r>
      <w:r w:rsidRPr="00FA7A88">
        <w:rPr>
          <w:rFonts w:ascii="GHEA Grapalat" w:hAnsi="GHEA Grapalat"/>
          <w:sz w:val="24"/>
          <w:lang w:val="hy-AM"/>
        </w:rPr>
        <w:t xml:space="preserve"> </w:t>
      </w:r>
      <w:r w:rsidR="009C761F" w:rsidRPr="00FA7A88">
        <w:rPr>
          <w:rFonts w:ascii="GHEA Grapalat" w:hAnsi="GHEA Grapalat"/>
          <w:sz w:val="24"/>
          <w:lang w:val="hy-AM"/>
        </w:rPr>
        <w:t>ս</w:t>
      </w:r>
      <w:r w:rsidRPr="00FA7A88">
        <w:rPr>
          <w:rFonts w:ascii="GHEA Grapalat" w:hAnsi="GHEA Grapalat"/>
          <w:sz w:val="24"/>
          <w:lang w:val="hy-AM"/>
        </w:rPr>
        <w:t xml:space="preserve">ահմանվել են </w:t>
      </w:r>
      <w:r w:rsidR="00E84124" w:rsidRPr="00FA7A88">
        <w:rPr>
          <w:rFonts w:ascii="GHEA Grapalat" w:hAnsi="GHEA Grapalat"/>
          <w:sz w:val="24"/>
          <w:lang w:val="hy-AM"/>
        </w:rPr>
        <w:t xml:space="preserve">«Ամբուլատոր-պոլիկլինիկական բժշկական օգնության ծառայություններ» միջոցառման  </w:t>
      </w:r>
      <w:r w:rsidRPr="00FA7A88">
        <w:rPr>
          <w:rFonts w:ascii="GHEA Grapalat" w:hAnsi="GHEA Grapalat"/>
          <w:sz w:val="24"/>
          <w:lang w:val="hy-AM"/>
        </w:rPr>
        <w:t>ենթամիջոցառումների հետևյալ ծածկույթները</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w:t>
      </w:r>
    </w:p>
    <w:p w14:paraId="56D1A15A" w14:textId="77777777" w:rsidR="00C1351C" w:rsidRPr="00FA7A88" w:rsidRDefault="00C1351C" w:rsidP="004260FA">
      <w:pPr>
        <w:tabs>
          <w:tab w:val="left" w:pos="720"/>
        </w:tabs>
        <w:spacing w:after="0" w:line="276" w:lineRule="auto"/>
        <w:jc w:val="both"/>
        <w:rPr>
          <w:rFonts w:ascii="GHEA Grapalat" w:hAnsi="GHEA Grapalat"/>
          <w:sz w:val="24"/>
          <w:lang w:val="hy-AM"/>
        </w:rPr>
      </w:pPr>
    </w:p>
    <w:p w14:paraId="4327DC3A" w14:textId="5B158F3D" w:rsidR="004260FA" w:rsidRPr="00FA7A88" w:rsidRDefault="004260FA" w:rsidP="00EE6848">
      <w:pPr>
        <w:tabs>
          <w:tab w:val="left" w:pos="720"/>
        </w:tabs>
        <w:spacing w:after="0" w:line="276" w:lineRule="auto"/>
        <w:jc w:val="center"/>
        <w:rPr>
          <w:rFonts w:ascii="GHEA Grapalat" w:hAnsi="GHEA Grapalat"/>
          <w:b/>
          <w:sz w:val="24"/>
          <w:lang w:val="hy-AM"/>
        </w:rPr>
      </w:pPr>
      <w:r w:rsidRPr="00FA7A88">
        <w:rPr>
          <w:rFonts w:ascii="GHEA Grapalat" w:hAnsi="GHEA Grapalat"/>
          <w:b/>
          <w:sz w:val="24"/>
          <w:lang w:val="hy-AM"/>
        </w:rPr>
        <w:t>ԱՂՅՈՒՍԱԿ 1։ Ամբուլատոր-պոլիկլինիկական բժշկական օգնության ծառայություններ միջոցառման ենթամիջոցառումները և ծածկույթ</w:t>
      </w:r>
      <w:r w:rsidR="00C1351C" w:rsidRPr="00FA7A88">
        <w:rPr>
          <w:rFonts w:ascii="GHEA Grapalat" w:hAnsi="GHEA Grapalat"/>
          <w:b/>
          <w:sz w:val="24"/>
          <w:lang w:val="hy-AM"/>
        </w:rPr>
        <w:t>ները</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807"/>
      </w:tblGrid>
      <w:tr w:rsidR="00323098" w:rsidRPr="00FA7A88" w14:paraId="07B6BCE0" w14:textId="77777777" w:rsidTr="00827FBC">
        <w:trPr>
          <w:trHeight w:val="257"/>
        </w:trPr>
        <w:tc>
          <w:tcPr>
            <w:tcW w:w="1250" w:type="dxa"/>
            <w:shd w:val="clear" w:color="000000" w:fill="D9D9D9"/>
            <w:noWrap/>
            <w:vAlign w:val="center"/>
            <w:hideMark/>
          </w:tcPr>
          <w:p w14:paraId="6B387170" w14:textId="77777777" w:rsidR="004260FA" w:rsidRPr="00FA7A88" w:rsidRDefault="004260FA" w:rsidP="00827FBC">
            <w:pPr>
              <w:spacing w:after="0" w:line="240" w:lineRule="auto"/>
              <w:jc w:val="center"/>
              <w:rPr>
                <w:rFonts w:ascii="GHEA Grapalat" w:hAnsi="GHEA Grapalat"/>
                <w:b/>
                <w:color w:val="000000"/>
                <w:sz w:val="20"/>
                <w:lang w:val="hy-AM"/>
              </w:rPr>
            </w:pPr>
            <w:r w:rsidRPr="00FA7A88">
              <w:rPr>
                <w:rFonts w:ascii="Courier New" w:eastAsia="Times New Roman" w:hAnsi="Courier New" w:cs="Courier New"/>
                <w:b/>
                <w:bCs/>
                <w:color w:val="000000"/>
                <w:sz w:val="20"/>
                <w:szCs w:val="20"/>
                <w:lang w:val="hy-AM" w:eastAsia="hy-AM"/>
              </w:rPr>
              <w:t> </w:t>
            </w:r>
            <w:r w:rsidRPr="00FA7A88">
              <w:rPr>
                <w:rFonts w:ascii="GHEA Grapalat" w:eastAsia="Times New Roman" w:hAnsi="GHEA Grapalat" w:cs="Calibri"/>
                <w:b/>
                <w:bCs/>
                <w:color w:val="000000"/>
                <w:sz w:val="20"/>
                <w:szCs w:val="20"/>
                <w:lang w:val="hy-AM" w:eastAsia="hy-AM"/>
              </w:rPr>
              <w:t>Ծածկույթի կոդ</w:t>
            </w:r>
          </w:p>
        </w:tc>
        <w:tc>
          <w:tcPr>
            <w:tcW w:w="8946" w:type="dxa"/>
            <w:shd w:val="clear" w:color="000000" w:fill="D9D9D9"/>
            <w:vAlign w:val="center"/>
            <w:hideMark/>
          </w:tcPr>
          <w:p w14:paraId="6F64C3C1" w14:textId="77777777" w:rsidR="004260FA" w:rsidRPr="00FA7A88" w:rsidRDefault="004260FA" w:rsidP="00827FBC">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Ամբուլատոր-պոլիկլինիկական բժշկական օգնության ծառայություններ, այդ թվում</w:t>
            </w:r>
          </w:p>
        </w:tc>
      </w:tr>
      <w:tr w:rsidR="004260FA" w:rsidRPr="00FA7A88" w14:paraId="5FBCCCA2" w14:textId="77777777" w:rsidTr="00827FBC">
        <w:trPr>
          <w:trHeight w:val="257"/>
        </w:trPr>
        <w:tc>
          <w:tcPr>
            <w:tcW w:w="1250" w:type="dxa"/>
            <w:shd w:val="clear" w:color="auto" w:fill="auto"/>
            <w:noWrap/>
            <w:vAlign w:val="center"/>
          </w:tcPr>
          <w:p w14:paraId="0878974C"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1201</w:t>
            </w:r>
          </w:p>
        </w:tc>
        <w:tc>
          <w:tcPr>
            <w:tcW w:w="8946" w:type="dxa"/>
            <w:shd w:val="clear" w:color="auto" w:fill="auto"/>
            <w:vAlign w:val="center"/>
          </w:tcPr>
          <w:p w14:paraId="155101C0" w14:textId="77777777" w:rsidR="004260FA" w:rsidRPr="00FA7A88" w:rsidRDefault="004260FA" w:rsidP="00827FBC">
            <w:pPr>
              <w:spacing w:after="0" w:line="240" w:lineRule="auto"/>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Առողջության առաջնային պահպանման ծառայություններ</w:t>
            </w:r>
          </w:p>
        </w:tc>
      </w:tr>
      <w:tr w:rsidR="004260FA" w:rsidRPr="00FA7A88" w14:paraId="5FE0A0C7" w14:textId="77777777" w:rsidTr="00827FBC">
        <w:trPr>
          <w:trHeight w:val="257"/>
        </w:trPr>
        <w:tc>
          <w:tcPr>
            <w:tcW w:w="1250" w:type="dxa"/>
            <w:shd w:val="clear" w:color="auto" w:fill="auto"/>
            <w:noWrap/>
            <w:vAlign w:val="center"/>
            <w:hideMark/>
          </w:tcPr>
          <w:p w14:paraId="6903514B"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1202</w:t>
            </w:r>
          </w:p>
        </w:tc>
        <w:tc>
          <w:tcPr>
            <w:tcW w:w="8946" w:type="dxa"/>
            <w:shd w:val="clear" w:color="auto" w:fill="auto"/>
            <w:vAlign w:val="center"/>
            <w:hideMark/>
          </w:tcPr>
          <w:p w14:paraId="3F52A069"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Ընտանեկան բժիշկների կողմից նեղ մասնագիտացված  խորհրդատվության ուղեգրում</w:t>
            </w:r>
          </w:p>
        </w:tc>
      </w:tr>
      <w:tr w:rsidR="004260FA" w:rsidRPr="00FA7A88" w14:paraId="6D150023" w14:textId="77777777" w:rsidTr="00827FBC">
        <w:trPr>
          <w:trHeight w:val="257"/>
        </w:trPr>
        <w:tc>
          <w:tcPr>
            <w:tcW w:w="1250" w:type="dxa"/>
            <w:shd w:val="clear" w:color="auto" w:fill="auto"/>
            <w:noWrap/>
            <w:vAlign w:val="center"/>
            <w:hideMark/>
          </w:tcPr>
          <w:p w14:paraId="4784DAD1"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1203</w:t>
            </w:r>
          </w:p>
        </w:tc>
        <w:tc>
          <w:tcPr>
            <w:tcW w:w="8946" w:type="dxa"/>
            <w:shd w:val="clear" w:color="auto" w:fill="auto"/>
            <w:vAlign w:val="center"/>
            <w:hideMark/>
          </w:tcPr>
          <w:p w14:paraId="4ECB6CAD"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 xml:space="preserve">Ընտանեկան բժիշկների կողմից լաբորատոր-գործիքային ախտորոշիչ հետազոտությունների ուղեգրում </w:t>
            </w:r>
          </w:p>
        </w:tc>
      </w:tr>
      <w:tr w:rsidR="004260FA" w:rsidRPr="00FA7A88" w14:paraId="689D2224" w14:textId="77777777" w:rsidTr="00827FBC">
        <w:trPr>
          <w:trHeight w:val="257"/>
        </w:trPr>
        <w:tc>
          <w:tcPr>
            <w:tcW w:w="1250" w:type="dxa"/>
            <w:shd w:val="clear" w:color="auto" w:fill="auto"/>
            <w:noWrap/>
            <w:vAlign w:val="center"/>
            <w:hideMark/>
          </w:tcPr>
          <w:p w14:paraId="59B33001"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1204</w:t>
            </w:r>
          </w:p>
        </w:tc>
        <w:tc>
          <w:tcPr>
            <w:tcW w:w="8946" w:type="dxa"/>
            <w:shd w:val="clear" w:color="auto" w:fill="auto"/>
            <w:vAlign w:val="center"/>
            <w:hideMark/>
          </w:tcPr>
          <w:p w14:paraId="4A4588C7"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Անվճար և արտոնյալ պայմաններով տրամադրվող դեղեր</w:t>
            </w:r>
          </w:p>
        </w:tc>
      </w:tr>
      <w:tr w:rsidR="004260FA" w:rsidRPr="00FA7A88" w14:paraId="31BDC62F" w14:textId="77777777" w:rsidTr="00827FBC">
        <w:trPr>
          <w:trHeight w:val="257"/>
        </w:trPr>
        <w:tc>
          <w:tcPr>
            <w:tcW w:w="1250" w:type="dxa"/>
            <w:shd w:val="clear" w:color="auto" w:fill="auto"/>
            <w:noWrap/>
            <w:vAlign w:val="center"/>
            <w:hideMark/>
          </w:tcPr>
          <w:p w14:paraId="6F33B5D6"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1205</w:t>
            </w:r>
          </w:p>
        </w:tc>
        <w:tc>
          <w:tcPr>
            <w:tcW w:w="8946" w:type="dxa"/>
            <w:shd w:val="clear" w:color="auto" w:fill="auto"/>
            <w:vAlign w:val="center"/>
            <w:hideMark/>
          </w:tcPr>
          <w:p w14:paraId="2DD3CF20"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 xml:space="preserve">Հղիների հսկողություն </w:t>
            </w:r>
          </w:p>
        </w:tc>
      </w:tr>
      <w:tr w:rsidR="004260FA" w:rsidRPr="00FA7A88" w14:paraId="7957FC72" w14:textId="77777777" w:rsidTr="00827FBC">
        <w:trPr>
          <w:trHeight w:val="746"/>
        </w:trPr>
        <w:tc>
          <w:tcPr>
            <w:tcW w:w="1250" w:type="dxa"/>
            <w:shd w:val="clear" w:color="auto" w:fill="auto"/>
            <w:noWrap/>
            <w:vAlign w:val="center"/>
            <w:hideMark/>
          </w:tcPr>
          <w:p w14:paraId="5868BE75"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1206</w:t>
            </w:r>
          </w:p>
        </w:tc>
        <w:tc>
          <w:tcPr>
            <w:tcW w:w="8946" w:type="dxa"/>
            <w:shd w:val="clear" w:color="auto" w:fill="auto"/>
            <w:vAlign w:val="center"/>
            <w:hideMark/>
          </w:tcPr>
          <w:p w14:paraId="455F6FFC"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Հղիների նախածննդյան և հետծննդյան հսկողության ընթացքում, ինչպես նաև կանանց և 15 տարեկան աղջիկների առողջական վիճակի գնահատման նպատակով կատարվող լաբորատոր-գործիքային ախտորոշիչ հետազոտություններ</w:t>
            </w:r>
          </w:p>
        </w:tc>
      </w:tr>
      <w:tr w:rsidR="004260FA" w:rsidRPr="00FA7A88" w14:paraId="414C960D" w14:textId="77777777" w:rsidTr="00827FBC">
        <w:trPr>
          <w:trHeight w:val="257"/>
        </w:trPr>
        <w:tc>
          <w:tcPr>
            <w:tcW w:w="1250" w:type="dxa"/>
            <w:shd w:val="clear" w:color="auto" w:fill="auto"/>
            <w:noWrap/>
            <w:vAlign w:val="center"/>
            <w:hideMark/>
          </w:tcPr>
          <w:p w14:paraId="3F7CA2D1"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1207</w:t>
            </w:r>
          </w:p>
        </w:tc>
        <w:tc>
          <w:tcPr>
            <w:tcW w:w="8946" w:type="dxa"/>
            <w:shd w:val="clear" w:color="auto" w:fill="auto"/>
            <w:vAlign w:val="center"/>
            <w:hideMark/>
          </w:tcPr>
          <w:p w14:paraId="2B7EFA14"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 xml:space="preserve">Զորակոչային և նախազորակոչային տարիքի անձանց արտահիվանդանոցային փորձաքննություն </w:t>
            </w:r>
          </w:p>
        </w:tc>
      </w:tr>
      <w:tr w:rsidR="004260FA" w:rsidRPr="00FA7A88" w14:paraId="2ED6A227" w14:textId="77777777" w:rsidTr="00827FBC">
        <w:trPr>
          <w:trHeight w:val="257"/>
        </w:trPr>
        <w:tc>
          <w:tcPr>
            <w:tcW w:w="1250" w:type="dxa"/>
            <w:shd w:val="clear" w:color="auto" w:fill="auto"/>
            <w:noWrap/>
            <w:vAlign w:val="center"/>
            <w:hideMark/>
          </w:tcPr>
          <w:p w14:paraId="322540D2"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1217</w:t>
            </w:r>
          </w:p>
        </w:tc>
        <w:tc>
          <w:tcPr>
            <w:tcW w:w="8946" w:type="dxa"/>
            <w:shd w:val="clear" w:color="auto" w:fill="auto"/>
            <w:vAlign w:val="center"/>
            <w:hideMark/>
          </w:tcPr>
          <w:p w14:paraId="5A3498CC"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Պալիատիվ բժշկական օգնություն և սպասարկում</w:t>
            </w:r>
          </w:p>
        </w:tc>
      </w:tr>
      <w:tr w:rsidR="004260FA" w:rsidRPr="00FA7A88" w14:paraId="2695C28F" w14:textId="77777777" w:rsidTr="00827FBC">
        <w:trPr>
          <w:trHeight w:val="257"/>
        </w:trPr>
        <w:tc>
          <w:tcPr>
            <w:tcW w:w="1250" w:type="dxa"/>
            <w:shd w:val="clear" w:color="auto" w:fill="auto"/>
            <w:noWrap/>
            <w:vAlign w:val="center"/>
            <w:hideMark/>
          </w:tcPr>
          <w:p w14:paraId="7B17760D"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1218</w:t>
            </w:r>
          </w:p>
        </w:tc>
        <w:tc>
          <w:tcPr>
            <w:tcW w:w="8946" w:type="dxa"/>
            <w:shd w:val="clear" w:color="auto" w:fill="auto"/>
            <w:vAlign w:val="center"/>
            <w:hideMark/>
          </w:tcPr>
          <w:p w14:paraId="4E18C04A"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ԱԱՊ բժշկի գործունեությունը գնահատող ցուցանիշներ</w:t>
            </w:r>
          </w:p>
        </w:tc>
      </w:tr>
      <w:tr w:rsidR="004260FA" w:rsidRPr="00FA7A88" w14:paraId="6E97C778" w14:textId="77777777" w:rsidTr="00827FBC">
        <w:trPr>
          <w:trHeight w:val="257"/>
        </w:trPr>
        <w:tc>
          <w:tcPr>
            <w:tcW w:w="1250" w:type="dxa"/>
            <w:shd w:val="clear" w:color="auto" w:fill="auto"/>
            <w:noWrap/>
            <w:vAlign w:val="center"/>
            <w:hideMark/>
          </w:tcPr>
          <w:p w14:paraId="5A559C19"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1219</w:t>
            </w:r>
          </w:p>
        </w:tc>
        <w:tc>
          <w:tcPr>
            <w:tcW w:w="8946" w:type="dxa"/>
            <w:shd w:val="clear" w:color="auto" w:fill="auto"/>
            <w:vAlign w:val="center"/>
            <w:hideMark/>
          </w:tcPr>
          <w:p w14:paraId="2152551C"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Հեպատիտ Ց-ի ախտորոշման և բուժման ծրագրի շրջանակներում իրականացվող հետազոտություններ</w:t>
            </w:r>
          </w:p>
        </w:tc>
      </w:tr>
      <w:tr w:rsidR="004260FA" w:rsidRPr="00FA7A88" w14:paraId="39721EF2" w14:textId="77777777" w:rsidTr="00827FBC">
        <w:trPr>
          <w:trHeight w:val="257"/>
        </w:trPr>
        <w:tc>
          <w:tcPr>
            <w:tcW w:w="1250" w:type="dxa"/>
            <w:shd w:val="clear" w:color="auto" w:fill="auto"/>
            <w:noWrap/>
            <w:vAlign w:val="center"/>
            <w:hideMark/>
          </w:tcPr>
          <w:p w14:paraId="4FCC3E8E"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1220</w:t>
            </w:r>
          </w:p>
        </w:tc>
        <w:tc>
          <w:tcPr>
            <w:tcW w:w="8946" w:type="dxa"/>
            <w:shd w:val="clear" w:color="auto" w:fill="auto"/>
            <w:vAlign w:val="center"/>
            <w:hideMark/>
          </w:tcPr>
          <w:p w14:paraId="6988A014"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Ընտանեկան բժիշկ. կողմից տնային կանչեր աշխատաժամից դուրս` շտապօգ. մեքենայով</w:t>
            </w:r>
          </w:p>
        </w:tc>
      </w:tr>
      <w:tr w:rsidR="004260FA" w:rsidRPr="00FA7A88" w14:paraId="16CF6787" w14:textId="77777777" w:rsidTr="00827FBC">
        <w:trPr>
          <w:trHeight w:val="257"/>
        </w:trPr>
        <w:tc>
          <w:tcPr>
            <w:tcW w:w="1250" w:type="dxa"/>
            <w:shd w:val="clear" w:color="auto" w:fill="auto"/>
            <w:noWrap/>
            <w:vAlign w:val="center"/>
            <w:hideMark/>
          </w:tcPr>
          <w:p w14:paraId="6A19F12B"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1221</w:t>
            </w:r>
          </w:p>
        </w:tc>
        <w:tc>
          <w:tcPr>
            <w:tcW w:w="8946" w:type="dxa"/>
            <w:shd w:val="clear" w:color="auto" w:fill="auto"/>
            <w:vAlign w:val="center"/>
            <w:hideMark/>
          </w:tcPr>
          <w:p w14:paraId="0045F4DD"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Բուժքույրերի կողմից երեխաների բժշկական օգնություն և սպասարկում դպրոցներում</w:t>
            </w:r>
          </w:p>
        </w:tc>
      </w:tr>
      <w:tr w:rsidR="004260FA" w:rsidRPr="00FA7A88" w14:paraId="1F77891B" w14:textId="77777777" w:rsidTr="00827FBC">
        <w:trPr>
          <w:trHeight w:val="257"/>
        </w:trPr>
        <w:tc>
          <w:tcPr>
            <w:tcW w:w="1250" w:type="dxa"/>
            <w:shd w:val="clear" w:color="auto" w:fill="auto"/>
            <w:noWrap/>
            <w:vAlign w:val="center"/>
            <w:hideMark/>
          </w:tcPr>
          <w:p w14:paraId="2DC36416"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1222</w:t>
            </w:r>
          </w:p>
        </w:tc>
        <w:tc>
          <w:tcPr>
            <w:tcW w:w="8946" w:type="dxa"/>
            <w:shd w:val="clear" w:color="auto" w:fill="auto"/>
            <w:vAlign w:val="center"/>
            <w:hideMark/>
          </w:tcPr>
          <w:p w14:paraId="3BE3711F"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Բուժքույրերի կողմից իրականացվող բժշկական օգնություն ԲՄԿ-ներում</w:t>
            </w:r>
          </w:p>
        </w:tc>
      </w:tr>
      <w:tr w:rsidR="004260FA" w:rsidRPr="00FA7A88" w14:paraId="0678C000" w14:textId="77777777" w:rsidTr="00827FBC">
        <w:trPr>
          <w:trHeight w:val="257"/>
        </w:trPr>
        <w:tc>
          <w:tcPr>
            <w:tcW w:w="1250" w:type="dxa"/>
            <w:shd w:val="clear" w:color="auto" w:fill="auto"/>
            <w:noWrap/>
            <w:vAlign w:val="center"/>
            <w:hideMark/>
          </w:tcPr>
          <w:p w14:paraId="47D3984A"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1223</w:t>
            </w:r>
          </w:p>
        </w:tc>
        <w:tc>
          <w:tcPr>
            <w:tcW w:w="8946" w:type="dxa"/>
            <w:shd w:val="clear" w:color="auto" w:fill="auto"/>
            <w:vAlign w:val="center"/>
            <w:hideMark/>
          </w:tcPr>
          <w:p w14:paraId="1B8633AA"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Հիվանդանոցային պայմաններում արտահիվանդանոցային բժշկական օգնություն (emergency)</w:t>
            </w:r>
          </w:p>
        </w:tc>
      </w:tr>
      <w:tr w:rsidR="004260FA" w:rsidRPr="00FA7A88" w14:paraId="2698D09C" w14:textId="77777777" w:rsidTr="00827FBC">
        <w:trPr>
          <w:trHeight w:val="257"/>
        </w:trPr>
        <w:tc>
          <w:tcPr>
            <w:tcW w:w="1250" w:type="dxa"/>
            <w:shd w:val="clear" w:color="auto" w:fill="auto"/>
            <w:noWrap/>
            <w:vAlign w:val="center"/>
            <w:hideMark/>
          </w:tcPr>
          <w:p w14:paraId="616A7F2A"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1224</w:t>
            </w:r>
          </w:p>
        </w:tc>
        <w:tc>
          <w:tcPr>
            <w:tcW w:w="8946" w:type="dxa"/>
            <w:shd w:val="clear" w:color="auto" w:fill="auto"/>
            <w:vAlign w:val="center"/>
            <w:hideMark/>
          </w:tcPr>
          <w:p w14:paraId="4D9D4CD1"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Այլ, մյուս խմբերում չընդգրկված տիպի բժշկական օգնություն և սպասարկում</w:t>
            </w:r>
          </w:p>
        </w:tc>
      </w:tr>
      <w:tr w:rsidR="004260FA" w:rsidRPr="00FA7A88" w14:paraId="4EF33A5B" w14:textId="77777777" w:rsidTr="00827FBC">
        <w:trPr>
          <w:trHeight w:val="257"/>
        </w:trPr>
        <w:tc>
          <w:tcPr>
            <w:tcW w:w="1250" w:type="dxa"/>
            <w:shd w:val="clear" w:color="auto" w:fill="auto"/>
            <w:noWrap/>
            <w:vAlign w:val="center"/>
            <w:hideMark/>
          </w:tcPr>
          <w:p w14:paraId="4F87AC9D"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1227</w:t>
            </w:r>
          </w:p>
        </w:tc>
        <w:tc>
          <w:tcPr>
            <w:tcW w:w="8946" w:type="dxa"/>
            <w:shd w:val="clear" w:color="auto" w:fill="auto"/>
            <w:vAlign w:val="center"/>
            <w:hideMark/>
          </w:tcPr>
          <w:p w14:paraId="22F5E8DD"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Հղիների նախածննդյան հսկողութան լրացուցիչ հետազոտությունների փաթեթ</w:t>
            </w:r>
          </w:p>
        </w:tc>
      </w:tr>
      <w:tr w:rsidR="004260FA" w:rsidRPr="00FA7A88" w14:paraId="47725C9D" w14:textId="77777777" w:rsidTr="00827FBC">
        <w:trPr>
          <w:trHeight w:val="257"/>
        </w:trPr>
        <w:tc>
          <w:tcPr>
            <w:tcW w:w="1250" w:type="dxa"/>
            <w:shd w:val="clear" w:color="auto" w:fill="auto"/>
            <w:noWrap/>
            <w:vAlign w:val="center"/>
            <w:hideMark/>
          </w:tcPr>
          <w:p w14:paraId="64128741" w14:textId="77777777" w:rsidR="004260FA" w:rsidRPr="00FA7A88" w:rsidRDefault="004260FA" w:rsidP="00827FBC">
            <w:pPr>
              <w:spacing w:after="0" w:line="240" w:lineRule="auto"/>
              <w:jc w:val="center"/>
              <w:rPr>
                <w:rFonts w:ascii="GHEA Grapalat" w:eastAsia="Times New Roman" w:hAnsi="GHEA Grapalat" w:cs="Calibri"/>
                <w:bCs/>
                <w:color w:val="000000"/>
                <w:sz w:val="20"/>
                <w:szCs w:val="20"/>
                <w:lang w:val="hy-AM" w:eastAsia="hy-AM"/>
              </w:rPr>
            </w:pPr>
            <w:r w:rsidRPr="00FA7A88">
              <w:rPr>
                <w:rFonts w:ascii="GHEA Grapalat" w:eastAsia="Times New Roman" w:hAnsi="GHEA Grapalat" w:cs="Calibri"/>
                <w:bCs/>
                <w:color w:val="000000"/>
                <w:sz w:val="20"/>
                <w:szCs w:val="20"/>
                <w:lang w:val="hy-AM" w:eastAsia="hy-AM"/>
              </w:rPr>
              <w:t>1228</w:t>
            </w:r>
          </w:p>
        </w:tc>
        <w:tc>
          <w:tcPr>
            <w:tcW w:w="8946" w:type="dxa"/>
            <w:shd w:val="clear" w:color="auto" w:fill="auto"/>
            <w:vAlign w:val="center"/>
            <w:hideMark/>
          </w:tcPr>
          <w:p w14:paraId="35DBAC6B" w14:textId="77777777" w:rsidR="004260FA" w:rsidRPr="00FA7A88" w:rsidRDefault="004260FA" w:rsidP="00827FBC">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Մինչամուսնական խորհրդատվության և հետազոտությունների փաթեթ</w:t>
            </w:r>
          </w:p>
        </w:tc>
      </w:tr>
    </w:tbl>
    <w:p w14:paraId="0957C16A" w14:textId="033DFACB" w:rsidR="004260FA" w:rsidRPr="00FA7A88" w:rsidRDefault="004260FA" w:rsidP="0000664F">
      <w:pPr>
        <w:tabs>
          <w:tab w:val="left" w:pos="720"/>
        </w:tabs>
        <w:spacing w:after="0" w:line="276" w:lineRule="auto"/>
        <w:jc w:val="both"/>
        <w:rPr>
          <w:rFonts w:ascii="GHEA Grapalat" w:hAnsi="GHEA Grapalat"/>
          <w:sz w:val="24"/>
          <w:lang w:val="hy-AM"/>
        </w:rPr>
      </w:pPr>
      <w:r w:rsidRPr="00FA7A88">
        <w:rPr>
          <w:rFonts w:ascii="GHEA Grapalat" w:hAnsi="GHEA Grapalat"/>
          <w:sz w:val="24"/>
          <w:lang w:val="hy-AM"/>
        </w:rPr>
        <w:tab/>
        <w:t xml:space="preserve">Համաձայն ՀՀ կառավարության 2004թ. մարտի 4-ի թիվ 318-Ն որոշման Հավելված N 2-ի 33-րդ կետի՝ Արտահիվանդանոցային բժշկական օգնության և սպասարկման ծրագրերի </w:t>
      </w:r>
      <w:r w:rsidRPr="00FA7A88">
        <w:rPr>
          <w:rFonts w:ascii="GHEA Grapalat" w:hAnsi="GHEA Grapalat"/>
          <w:sz w:val="24"/>
          <w:lang w:val="hy-AM"/>
        </w:rPr>
        <w:lastRenderedPageBreak/>
        <w:t>պայմանագրային գումարների հաշվարկման և ֆինանսավորման գործընթացն իրականացվում է</w:t>
      </w:r>
      <w:r w:rsidR="00B84FAC" w:rsidRPr="00FA7A88">
        <w:rPr>
          <w:rFonts w:ascii="GHEA Grapalat" w:hAnsi="GHEA Grapalat"/>
          <w:sz w:val="24"/>
          <w:lang w:val="hy-AM"/>
        </w:rPr>
        <w:t>՝</w:t>
      </w:r>
      <w:r w:rsidRPr="00FA7A88">
        <w:rPr>
          <w:rFonts w:ascii="GHEA Grapalat" w:hAnsi="GHEA Grapalat"/>
          <w:sz w:val="24"/>
          <w:lang w:val="hy-AM"/>
        </w:rPr>
        <w:t xml:space="preserve"> փաստացի հաշվառված բնակչության թվի (per-capita սկզբունք) կամ կազմակերպության կողմից մատուցված փաստացի ծառայությունների (կատարողականի վրա հիմնված </w:t>
      </w:r>
      <w:r w:rsidR="00B84FAC" w:rsidRPr="00FA7A88">
        <w:rPr>
          <w:rFonts w:ascii="GHEA Grapalat" w:hAnsi="GHEA Grapalat"/>
          <w:sz w:val="24"/>
          <w:lang w:val="hy-AM"/>
        </w:rPr>
        <w:t>սկզբո</w:t>
      </w:r>
      <w:r w:rsidRPr="00FA7A88">
        <w:rPr>
          <w:rFonts w:ascii="GHEA Grapalat" w:hAnsi="GHEA Grapalat"/>
          <w:sz w:val="24"/>
          <w:lang w:val="hy-AM"/>
        </w:rPr>
        <w:t>ւ</w:t>
      </w:r>
      <w:r w:rsidR="009852AE" w:rsidRPr="00FA7A88">
        <w:rPr>
          <w:rFonts w:ascii="GHEA Grapalat" w:hAnsi="GHEA Grapalat"/>
          <w:sz w:val="24"/>
          <w:lang w:val="hy-AM"/>
        </w:rPr>
        <w:t>ն</w:t>
      </w:r>
      <w:r w:rsidRPr="00FA7A88">
        <w:rPr>
          <w:rFonts w:ascii="GHEA Grapalat" w:hAnsi="GHEA Grapalat"/>
          <w:sz w:val="24"/>
          <w:lang w:val="hy-AM"/>
        </w:rPr>
        <w:t>ք</w:t>
      </w:r>
      <w:r w:rsidR="0000664F" w:rsidRPr="00FA7A88">
        <w:rPr>
          <w:rFonts w:ascii="GHEA Grapalat" w:hAnsi="GHEA Grapalat"/>
          <w:sz w:val="24"/>
          <w:lang w:val="hy-AM"/>
        </w:rPr>
        <w:t>)</w:t>
      </w:r>
      <w:r w:rsidRPr="00FA7A88">
        <w:rPr>
          <w:rFonts w:ascii="GHEA Grapalat" w:hAnsi="GHEA Grapalat"/>
          <w:sz w:val="24"/>
          <w:lang w:val="hy-AM"/>
        </w:rPr>
        <w:t xml:space="preserve"> </w:t>
      </w:r>
      <w:r w:rsidR="0000664F" w:rsidRPr="00FA7A88">
        <w:rPr>
          <w:rFonts w:ascii="GHEA Grapalat" w:hAnsi="GHEA Grapalat"/>
          <w:sz w:val="24"/>
          <w:lang w:val="hy-AM"/>
        </w:rPr>
        <w:t>հիման վրա։</w:t>
      </w:r>
    </w:p>
    <w:p w14:paraId="06A3B2D6" w14:textId="2D2F0BF6" w:rsidR="00052F41" w:rsidRPr="00FA7A88" w:rsidRDefault="004260FA" w:rsidP="00EE6848">
      <w:pPr>
        <w:spacing w:after="0" w:line="276" w:lineRule="auto"/>
        <w:jc w:val="both"/>
        <w:rPr>
          <w:rFonts w:ascii="GHEA Grapalat" w:hAnsi="GHEA Grapalat"/>
          <w:sz w:val="24"/>
          <w:szCs w:val="24"/>
          <w:lang w:val="hy-AM"/>
        </w:rPr>
      </w:pPr>
      <w:r w:rsidRPr="00FA7A88">
        <w:rPr>
          <w:rFonts w:ascii="GHEA Grapalat" w:hAnsi="GHEA Grapalat"/>
          <w:sz w:val="24"/>
          <w:lang w:val="hy-AM"/>
        </w:rPr>
        <w:tab/>
        <w:t xml:space="preserve">«Ամբուլատոր-պոլիկլինիկական բժշկական օգնության ծառայություններ» </w:t>
      </w:r>
      <w:r w:rsidR="00E84124" w:rsidRPr="00FA7A88">
        <w:rPr>
          <w:rFonts w:ascii="GHEA Grapalat" w:hAnsi="GHEA Grapalat"/>
          <w:sz w:val="24"/>
          <w:lang w:val="hy-AM"/>
        </w:rPr>
        <w:t xml:space="preserve">միջոցառման </w:t>
      </w:r>
      <w:r w:rsidRPr="00FA7A88">
        <w:rPr>
          <w:rFonts w:ascii="GHEA Grapalat" w:hAnsi="GHEA Grapalat"/>
          <w:sz w:val="24"/>
          <w:lang w:val="hy-AM"/>
        </w:rPr>
        <w:t xml:space="preserve"> շրջանակներում առողջության առաջնային պահպանման ծառայությունների ֆինանսավորումն իրականացվ</w:t>
      </w:r>
      <w:r w:rsidR="00D0291A" w:rsidRPr="00FA7A88">
        <w:rPr>
          <w:rFonts w:ascii="GHEA Grapalat" w:hAnsi="GHEA Grapalat"/>
          <w:sz w:val="24"/>
          <w:lang w:val="hy-AM"/>
        </w:rPr>
        <w:t>ել</w:t>
      </w:r>
      <w:r w:rsidRPr="00FA7A88">
        <w:rPr>
          <w:rFonts w:ascii="GHEA Grapalat" w:hAnsi="GHEA Grapalat"/>
          <w:sz w:val="24"/>
          <w:lang w:val="hy-AM"/>
        </w:rPr>
        <w:t xml:space="preserve"> է հաշվառված բնակչության թվի հիման վրա (per-capita սկզբունք)</w:t>
      </w:r>
      <w:r w:rsidR="00CB50EF" w:rsidRPr="00FA7A88">
        <w:rPr>
          <w:rFonts w:ascii="GHEA Grapalat" w:hAnsi="GHEA Grapalat"/>
          <w:sz w:val="24"/>
          <w:lang w:val="hy-AM"/>
        </w:rPr>
        <w:t xml:space="preserve">։ </w:t>
      </w:r>
      <w:r w:rsidR="00D0291A" w:rsidRPr="00FA7A88">
        <w:rPr>
          <w:rFonts w:ascii="GHEA Grapalat" w:hAnsi="GHEA Grapalat"/>
          <w:sz w:val="24"/>
          <w:lang w:val="hy-AM"/>
        </w:rPr>
        <w:t>Ա</w:t>
      </w:r>
      <w:r w:rsidR="00CB50EF" w:rsidRPr="00FA7A88">
        <w:rPr>
          <w:rFonts w:ascii="GHEA Grapalat" w:hAnsi="GHEA Grapalat"/>
          <w:sz w:val="24"/>
          <w:lang w:val="hy-AM"/>
        </w:rPr>
        <w:t>յս ենթամիջոցառման ծախսե</w:t>
      </w:r>
      <w:r w:rsidR="00E84124" w:rsidRPr="00FA7A88">
        <w:rPr>
          <w:rFonts w:ascii="GHEA Grapalat" w:hAnsi="GHEA Grapalat"/>
          <w:sz w:val="24"/>
          <w:lang w:val="hy-AM"/>
        </w:rPr>
        <w:t>րը</w:t>
      </w:r>
      <w:r w:rsidR="00CB50EF" w:rsidRPr="00FA7A88">
        <w:rPr>
          <w:rFonts w:ascii="GHEA Grapalat" w:hAnsi="GHEA Grapalat"/>
          <w:sz w:val="24"/>
          <w:lang w:val="hy-AM"/>
        </w:rPr>
        <w:t xml:space="preserve"> </w:t>
      </w:r>
      <w:r w:rsidR="00D0291A" w:rsidRPr="00FA7A88">
        <w:rPr>
          <w:rFonts w:ascii="GHEA Grapalat" w:hAnsi="GHEA Grapalat"/>
          <w:sz w:val="24"/>
          <w:lang w:val="hy-AM"/>
        </w:rPr>
        <w:t xml:space="preserve">2019թ. </w:t>
      </w:r>
      <w:r w:rsidR="00CB50EF" w:rsidRPr="00FA7A88">
        <w:rPr>
          <w:rFonts w:ascii="GHEA Grapalat" w:hAnsi="GHEA Grapalat"/>
          <w:sz w:val="24"/>
          <w:lang w:val="hy-AM"/>
        </w:rPr>
        <w:t>կազմել է</w:t>
      </w:r>
      <w:r w:rsidR="001C7B2B" w:rsidRPr="00FA7A88">
        <w:rPr>
          <w:rFonts w:ascii="GHEA Grapalat" w:hAnsi="GHEA Grapalat"/>
          <w:sz w:val="24"/>
          <w:lang w:val="hy-AM"/>
        </w:rPr>
        <w:t xml:space="preserve"> </w:t>
      </w:r>
      <w:r w:rsidR="00E84124" w:rsidRPr="00FA7A88">
        <w:rPr>
          <w:rFonts w:ascii="GHEA Grapalat" w:hAnsi="GHEA Grapalat"/>
          <w:sz w:val="24"/>
          <w:lang w:val="hy-AM"/>
        </w:rPr>
        <w:t>21,773</w:t>
      </w:r>
      <w:r w:rsidR="00C37102" w:rsidRPr="00FA7A88">
        <w:rPr>
          <w:rFonts w:ascii="GHEA Grapalat" w:hAnsi="GHEA Grapalat"/>
          <w:sz w:val="24"/>
          <w:lang w:val="hy-AM"/>
        </w:rPr>
        <w:t>.</w:t>
      </w:r>
      <w:r w:rsidR="00E84124" w:rsidRPr="00FA7A88">
        <w:rPr>
          <w:rFonts w:ascii="GHEA Grapalat" w:hAnsi="GHEA Grapalat"/>
          <w:sz w:val="24"/>
          <w:lang w:val="hy-AM"/>
        </w:rPr>
        <w:t>2 մլն դրամ</w:t>
      </w:r>
      <w:r w:rsidR="00B84FAC" w:rsidRPr="00FA7A88">
        <w:rPr>
          <w:rFonts w:ascii="GHEA Grapalat" w:hAnsi="GHEA Grapalat"/>
          <w:sz w:val="24"/>
          <w:lang w:val="hy-AM"/>
        </w:rPr>
        <w:t xml:space="preserve"> (</w:t>
      </w:r>
      <w:r w:rsidR="00E84124" w:rsidRPr="00FA7A88">
        <w:rPr>
          <w:rFonts w:ascii="GHEA Grapalat" w:hAnsi="GHEA Grapalat"/>
          <w:sz w:val="24"/>
          <w:lang w:val="hy-AM"/>
        </w:rPr>
        <w:t>միջոցառման ծախսերի 81,3</w:t>
      </w:r>
      <w:r w:rsidR="009852AE" w:rsidRPr="00FA7A88">
        <w:rPr>
          <w:rFonts w:ascii="GHEA Grapalat" w:hAnsi="GHEA Grapalat"/>
          <w:sz w:val="24"/>
          <w:lang w:val="hy-AM"/>
        </w:rPr>
        <w:t>%-</w:t>
      </w:r>
      <w:r w:rsidR="00E84124" w:rsidRPr="00FA7A88">
        <w:rPr>
          <w:rFonts w:ascii="GHEA Grapalat" w:hAnsi="GHEA Grapalat"/>
          <w:sz w:val="24"/>
          <w:lang w:val="hy-AM"/>
        </w:rPr>
        <w:t>ը</w:t>
      </w:r>
      <w:r w:rsidR="00B84FAC" w:rsidRPr="00FA7A88">
        <w:rPr>
          <w:rFonts w:ascii="GHEA Grapalat" w:hAnsi="GHEA Grapalat"/>
          <w:sz w:val="24"/>
          <w:lang w:val="hy-AM"/>
        </w:rPr>
        <w:t>)</w:t>
      </w:r>
      <w:r w:rsidR="00E84124" w:rsidRPr="00FA7A88">
        <w:rPr>
          <w:rFonts w:ascii="GHEA Grapalat" w:hAnsi="GHEA Grapalat"/>
          <w:sz w:val="24"/>
          <w:lang w:val="hy-AM"/>
        </w:rPr>
        <w:t>, իսկ 2020թ</w:t>
      </w:r>
      <w:r w:rsidR="009852AE" w:rsidRPr="00FA7A88">
        <w:rPr>
          <w:rFonts w:ascii="GHEA Grapalat" w:hAnsi="GHEA Grapalat"/>
          <w:sz w:val="24"/>
          <w:lang w:val="hy-AM"/>
        </w:rPr>
        <w:t>`</w:t>
      </w:r>
      <w:r w:rsidR="00E84124" w:rsidRPr="00FA7A88">
        <w:rPr>
          <w:rFonts w:ascii="GHEA Grapalat" w:hAnsi="GHEA Grapalat"/>
          <w:sz w:val="24"/>
          <w:lang w:val="hy-AM"/>
        </w:rPr>
        <w:t xml:space="preserve"> 20,680.7 մլն դրամ</w:t>
      </w:r>
      <w:r w:rsidR="00B84FAC" w:rsidRPr="00FA7A88">
        <w:rPr>
          <w:rFonts w:ascii="GHEA Grapalat" w:hAnsi="GHEA Grapalat"/>
          <w:sz w:val="24"/>
          <w:lang w:val="hy-AM"/>
        </w:rPr>
        <w:t xml:space="preserve"> (</w:t>
      </w:r>
      <w:r w:rsidR="00E84124" w:rsidRPr="00FA7A88">
        <w:rPr>
          <w:rFonts w:ascii="GHEA Grapalat" w:hAnsi="GHEA Grapalat"/>
          <w:sz w:val="24"/>
          <w:lang w:val="hy-AM"/>
        </w:rPr>
        <w:t>միջոցառման ծախսերի</w:t>
      </w:r>
      <w:r w:rsidR="001C7B2B" w:rsidRPr="00FA7A88">
        <w:rPr>
          <w:rFonts w:ascii="GHEA Grapalat" w:hAnsi="GHEA Grapalat"/>
          <w:sz w:val="24"/>
          <w:lang w:val="hy-AM"/>
        </w:rPr>
        <w:t xml:space="preserve"> </w:t>
      </w:r>
      <w:r w:rsidR="00E84124" w:rsidRPr="00FA7A88">
        <w:rPr>
          <w:rFonts w:ascii="GHEA Grapalat" w:hAnsi="GHEA Grapalat"/>
          <w:sz w:val="24"/>
          <w:lang w:val="hy-AM"/>
        </w:rPr>
        <w:t>77.8</w:t>
      </w:r>
      <w:r w:rsidR="009852AE" w:rsidRPr="00FA7A88">
        <w:rPr>
          <w:rFonts w:ascii="GHEA Grapalat" w:hAnsi="GHEA Grapalat"/>
          <w:sz w:val="24"/>
          <w:lang w:val="hy-AM"/>
        </w:rPr>
        <w:t>%-</w:t>
      </w:r>
      <w:r w:rsidR="00E84124" w:rsidRPr="00FA7A88">
        <w:rPr>
          <w:rFonts w:ascii="GHEA Grapalat" w:hAnsi="GHEA Grapalat"/>
          <w:sz w:val="24"/>
          <w:lang w:val="hy-AM"/>
        </w:rPr>
        <w:t>ը</w:t>
      </w:r>
      <w:r w:rsidR="00EC2CC0" w:rsidRPr="00FA7A88">
        <w:rPr>
          <w:rFonts w:ascii="GHEA Grapalat" w:hAnsi="GHEA Grapalat"/>
          <w:sz w:val="24"/>
          <w:lang w:val="hy-AM"/>
        </w:rPr>
        <w:t>)</w:t>
      </w:r>
      <w:r w:rsidR="00E84124" w:rsidRPr="00FA7A88">
        <w:rPr>
          <w:rFonts w:ascii="GHEA Grapalat" w:hAnsi="GHEA Grapalat"/>
          <w:sz w:val="24"/>
          <w:lang w:val="hy-AM"/>
        </w:rPr>
        <w:t>։</w:t>
      </w:r>
      <w:r w:rsidR="00D0291A" w:rsidRPr="00FA7A88">
        <w:rPr>
          <w:rFonts w:ascii="GHEA Grapalat" w:hAnsi="GHEA Grapalat"/>
          <w:color w:val="0070C0"/>
          <w:sz w:val="24"/>
          <w:lang w:val="hy-AM"/>
        </w:rPr>
        <w:t xml:space="preserve"> </w:t>
      </w:r>
      <w:r w:rsidR="00407687" w:rsidRPr="00FA7A88">
        <w:rPr>
          <w:rFonts w:ascii="GHEA Grapalat" w:hAnsi="GHEA Grapalat"/>
          <w:sz w:val="24"/>
          <w:szCs w:val="24"/>
          <w:lang w:val="hy-AM"/>
        </w:rPr>
        <w:t>«Ամբուլատոր-պոլիկլինիկական բժշկական օգնության ծառայություններ»</w:t>
      </w:r>
      <w:r w:rsidR="001C7B2B" w:rsidRPr="00FA7A88">
        <w:rPr>
          <w:rFonts w:ascii="GHEA Grapalat" w:hAnsi="GHEA Grapalat"/>
          <w:sz w:val="24"/>
          <w:szCs w:val="24"/>
          <w:lang w:val="hy-AM"/>
        </w:rPr>
        <w:t xml:space="preserve"> </w:t>
      </w:r>
      <w:r w:rsidR="00407687" w:rsidRPr="00FA7A88">
        <w:rPr>
          <w:rFonts w:ascii="GHEA Grapalat" w:hAnsi="GHEA Grapalat"/>
          <w:sz w:val="24"/>
          <w:szCs w:val="24"/>
          <w:lang w:val="hy-AM"/>
        </w:rPr>
        <w:t>միջոցառման</w:t>
      </w:r>
      <w:r w:rsidR="00D0291A" w:rsidRPr="00FA7A88">
        <w:rPr>
          <w:rFonts w:ascii="GHEA Grapalat" w:hAnsi="GHEA Grapalat"/>
          <w:sz w:val="24"/>
          <w:szCs w:val="24"/>
          <w:lang w:val="hy-AM"/>
        </w:rPr>
        <w:t xml:space="preserve"> ֆինանսական ցուցանիշներն արտացոլվել են աղյուսակ 2-ում։</w:t>
      </w:r>
      <w:r w:rsidR="00407687" w:rsidRPr="00FA7A88">
        <w:rPr>
          <w:rFonts w:ascii="GHEA Grapalat" w:hAnsi="GHEA Grapalat"/>
          <w:sz w:val="24"/>
          <w:szCs w:val="24"/>
          <w:lang w:val="hy-AM"/>
        </w:rPr>
        <w:t xml:space="preserve"> </w:t>
      </w:r>
    </w:p>
    <w:p w14:paraId="51107F7A" w14:textId="77777777" w:rsidR="00052F41" w:rsidRPr="00FA7A88" w:rsidRDefault="00052F41" w:rsidP="00FB5E31">
      <w:pPr>
        <w:tabs>
          <w:tab w:val="left" w:pos="720"/>
        </w:tabs>
        <w:spacing w:after="0" w:line="276" w:lineRule="auto"/>
        <w:jc w:val="both"/>
        <w:rPr>
          <w:rFonts w:ascii="GHEA Grapalat" w:hAnsi="GHEA Grapalat"/>
          <w:b/>
          <w:sz w:val="24"/>
          <w:szCs w:val="24"/>
          <w:lang w:val="hy-AM"/>
        </w:rPr>
      </w:pPr>
    </w:p>
    <w:p w14:paraId="00F74CF5" w14:textId="77777777" w:rsidR="00E16249" w:rsidRPr="00FA7A88" w:rsidRDefault="00052F41" w:rsidP="00146A1C">
      <w:pPr>
        <w:tabs>
          <w:tab w:val="left" w:pos="720"/>
        </w:tabs>
        <w:spacing w:after="0" w:line="276" w:lineRule="auto"/>
        <w:jc w:val="center"/>
        <w:rPr>
          <w:rFonts w:ascii="GHEA Grapalat" w:hAnsi="GHEA Grapalat"/>
          <w:sz w:val="24"/>
          <w:szCs w:val="24"/>
          <w:lang w:val="hy-AM"/>
        </w:rPr>
      </w:pPr>
      <w:r w:rsidRPr="00FA7A88">
        <w:rPr>
          <w:rFonts w:ascii="GHEA Grapalat" w:hAnsi="GHEA Grapalat"/>
          <w:b/>
          <w:sz w:val="24"/>
          <w:szCs w:val="24"/>
          <w:lang w:val="hy-AM"/>
        </w:rPr>
        <w:t>ԱՂՅՈՒՍԱԿ 2։ Ամբուլատոր-պոլիկլինիկական բժշկական օգնության ծառայություններ</w:t>
      </w:r>
      <w:r w:rsidR="00CD0272" w:rsidRPr="00FA7A88">
        <w:rPr>
          <w:rFonts w:ascii="GHEA Grapalat" w:hAnsi="GHEA Grapalat"/>
          <w:b/>
          <w:sz w:val="24"/>
          <w:szCs w:val="24"/>
          <w:lang w:val="hy-AM"/>
        </w:rPr>
        <w:t xml:space="preserve"> </w:t>
      </w:r>
      <w:r w:rsidRPr="00FA7A88">
        <w:rPr>
          <w:rFonts w:ascii="GHEA Grapalat" w:hAnsi="GHEA Grapalat"/>
          <w:b/>
          <w:sz w:val="24"/>
          <w:szCs w:val="24"/>
          <w:lang w:val="hy-AM"/>
        </w:rPr>
        <w:t>միջոցառման հիմնական ֆինանսական ցուցանիշները 2019-2020թթ</w:t>
      </w:r>
      <w:r w:rsidRPr="00FA7A88">
        <w:rPr>
          <w:rFonts w:ascii="MS Mincho" w:eastAsia="MS Mincho" w:hAnsi="MS Mincho" w:cs="MS Mincho" w:hint="eastAsia"/>
          <w:b/>
          <w:sz w:val="24"/>
          <w:szCs w:val="24"/>
          <w:lang w:val="hy-AM"/>
        </w:rPr>
        <w:t>․</w:t>
      </w:r>
      <w:r w:rsidRPr="00FA7A88">
        <w:rPr>
          <w:rFonts w:ascii="GHEA Grapalat" w:hAnsi="GHEA Grapalat" w:cs="Cambria Math"/>
          <w:b/>
          <w:sz w:val="24"/>
          <w:szCs w:val="24"/>
          <w:lang w:val="hy-AM"/>
        </w:rPr>
        <w:t xml:space="preserve"> </w:t>
      </w: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708"/>
        <w:gridCol w:w="1708"/>
        <w:gridCol w:w="2095"/>
        <w:gridCol w:w="1708"/>
        <w:gridCol w:w="1885"/>
      </w:tblGrid>
      <w:tr w:rsidR="00216AAD" w:rsidRPr="00FA7A88" w14:paraId="593B23B2" w14:textId="77777777" w:rsidTr="00216AAD">
        <w:trPr>
          <w:trHeight w:val="58"/>
          <w:jc w:val="center"/>
        </w:trPr>
        <w:tc>
          <w:tcPr>
            <w:tcW w:w="10407" w:type="dxa"/>
            <w:gridSpan w:val="6"/>
            <w:shd w:val="clear" w:color="auto" w:fill="auto"/>
            <w:noWrap/>
            <w:vAlign w:val="bottom"/>
          </w:tcPr>
          <w:p w14:paraId="2A4FFA1E" w14:textId="77777777" w:rsidR="00216AAD" w:rsidRPr="00FA7A88" w:rsidRDefault="00D0291A" w:rsidP="00146A1C">
            <w:pPr>
              <w:spacing w:after="0" w:line="240" w:lineRule="auto"/>
              <w:jc w:val="right"/>
              <w:rPr>
                <w:rFonts w:ascii="GHEA Grapalat" w:eastAsia="Times New Roman" w:hAnsi="GHEA Grapalat" w:cs="Calibri"/>
                <w:b/>
                <w:color w:val="000000"/>
                <w:sz w:val="20"/>
                <w:szCs w:val="20"/>
                <w:lang w:val="hy-AM" w:eastAsia="hy-AM"/>
              </w:rPr>
            </w:pPr>
            <w:r w:rsidRPr="00FA7A88">
              <w:rPr>
                <w:rFonts w:ascii="GHEA Grapalat" w:hAnsi="GHEA Grapalat" w:cs="Cambria Math"/>
                <w:sz w:val="20"/>
                <w:szCs w:val="20"/>
                <w:lang w:val="hy-AM"/>
              </w:rPr>
              <w:t>ՀՀ դրամ</w:t>
            </w:r>
          </w:p>
        </w:tc>
      </w:tr>
      <w:tr w:rsidR="00407687" w:rsidRPr="00FA7A88" w14:paraId="49448BFC" w14:textId="77777777" w:rsidTr="00323098">
        <w:trPr>
          <w:trHeight w:val="637"/>
          <w:jc w:val="center"/>
        </w:trPr>
        <w:tc>
          <w:tcPr>
            <w:tcW w:w="1303" w:type="dxa"/>
            <w:shd w:val="clear" w:color="auto" w:fill="auto"/>
            <w:noWrap/>
            <w:vAlign w:val="bottom"/>
            <w:hideMark/>
          </w:tcPr>
          <w:p w14:paraId="4CD53DFD" w14:textId="77777777" w:rsidR="00407687" w:rsidRPr="00FA7A88" w:rsidRDefault="00407687" w:rsidP="00E16249">
            <w:pPr>
              <w:spacing w:after="0" w:line="240" w:lineRule="auto"/>
              <w:jc w:val="center"/>
              <w:rPr>
                <w:rFonts w:ascii="GHEA Grapalat" w:hAnsi="GHEA Grapalat"/>
                <w:b/>
                <w:color w:val="000000"/>
                <w:sz w:val="20"/>
                <w:lang w:val="hy-AM"/>
              </w:rPr>
            </w:pPr>
            <w:r w:rsidRPr="00FA7A88">
              <w:rPr>
                <w:rFonts w:ascii="GHEA Grapalat" w:hAnsi="GHEA Grapalat"/>
                <w:b/>
                <w:color w:val="000000"/>
                <w:sz w:val="20"/>
                <w:lang w:val="hy-AM"/>
              </w:rPr>
              <w:t>Տարեթիվ</w:t>
            </w:r>
          </w:p>
        </w:tc>
        <w:tc>
          <w:tcPr>
            <w:tcW w:w="1708" w:type="dxa"/>
            <w:shd w:val="clear" w:color="auto" w:fill="auto"/>
            <w:vAlign w:val="center"/>
            <w:hideMark/>
          </w:tcPr>
          <w:p w14:paraId="2BB7FEA9" w14:textId="77777777" w:rsidR="00407687" w:rsidRPr="00FA7A88" w:rsidRDefault="00407687" w:rsidP="00E16249">
            <w:pPr>
              <w:spacing w:after="0" w:line="240" w:lineRule="auto"/>
              <w:jc w:val="center"/>
              <w:rPr>
                <w:rFonts w:ascii="GHEA Grapalat" w:hAnsi="GHEA Grapalat"/>
                <w:b/>
                <w:color w:val="000000"/>
                <w:sz w:val="20"/>
                <w:lang w:val="hy-AM"/>
              </w:rPr>
            </w:pPr>
            <w:r w:rsidRPr="00FA7A88">
              <w:rPr>
                <w:rFonts w:ascii="GHEA Grapalat" w:hAnsi="GHEA Grapalat"/>
                <w:b/>
                <w:color w:val="000000"/>
                <w:sz w:val="20"/>
                <w:lang w:val="hy-AM"/>
              </w:rPr>
              <w:t>Տարեկան պլան</w:t>
            </w:r>
          </w:p>
        </w:tc>
        <w:tc>
          <w:tcPr>
            <w:tcW w:w="1708" w:type="dxa"/>
            <w:shd w:val="clear" w:color="auto" w:fill="auto"/>
            <w:vAlign w:val="center"/>
            <w:hideMark/>
          </w:tcPr>
          <w:p w14:paraId="4CB15483" w14:textId="77777777" w:rsidR="00407687" w:rsidRPr="00FA7A88" w:rsidRDefault="00407687" w:rsidP="00E16249">
            <w:pPr>
              <w:spacing w:after="0" w:line="240" w:lineRule="auto"/>
              <w:jc w:val="center"/>
              <w:rPr>
                <w:rFonts w:ascii="GHEA Grapalat" w:hAnsi="GHEA Grapalat"/>
                <w:b/>
                <w:color w:val="000000"/>
                <w:sz w:val="20"/>
                <w:lang w:val="hy-AM"/>
              </w:rPr>
            </w:pPr>
            <w:r w:rsidRPr="00FA7A88">
              <w:rPr>
                <w:rFonts w:ascii="GHEA Grapalat" w:hAnsi="GHEA Grapalat"/>
                <w:b/>
                <w:color w:val="000000"/>
                <w:sz w:val="20"/>
                <w:lang w:val="hy-AM"/>
              </w:rPr>
              <w:t>Տարեկան ճշտված պլան</w:t>
            </w:r>
          </w:p>
          <w:p w14:paraId="4A040B7E" w14:textId="77777777" w:rsidR="00E16249" w:rsidRPr="00FA7A88" w:rsidRDefault="00E16249" w:rsidP="00E16249">
            <w:pPr>
              <w:spacing w:after="0" w:line="240" w:lineRule="auto"/>
              <w:jc w:val="center"/>
              <w:rPr>
                <w:rFonts w:ascii="GHEA Grapalat" w:hAnsi="GHEA Grapalat"/>
                <w:b/>
                <w:color w:val="000000"/>
                <w:sz w:val="20"/>
                <w:lang w:val="hy-AM"/>
              </w:rPr>
            </w:pPr>
          </w:p>
        </w:tc>
        <w:tc>
          <w:tcPr>
            <w:tcW w:w="2095" w:type="dxa"/>
            <w:shd w:val="clear" w:color="auto" w:fill="auto"/>
            <w:vAlign w:val="center"/>
            <w:hideMark/>
          </w:tcPr>
          <w:p w14:paraId="1839BBD0" w14:textId="77777777" w:rsidR="00407687" w:rsidRPr="00FA7A88" w:rsidRDefault="00407687" w:rsidP="00E16249">
            <w:pPr>
              <w:spacing w:after="0" w:line="240" w:lineRule="auto"/>
              <w:jc w:val="center"/>
              <w:rPr>
                <w:rFonts w:ascii="GHEA Grapalat" w:hAnsi="GHEA Grapalat"/>
                <w:b/>
                <w:color w:val="000000"/>
                <w:sz w:val="20"/>
                <w:lang w:val="hy-AM"/>
              </w:rPr>
            </w:pPr>
            <w:r w:rsidRPr="00FA7A88">
              <w:rPr>
                <w:rFonts w:ascii="GHEA Grapalat" w:hAnsi="GHEA Grapalat"/>
                <w:b/>
                <w:color w:val="000000"/>
                <w:sz w:val="20"/>
                <w:lang w:val="hy-AM"/>
              </w:rPr>
              <w:t>Ֆինանսավորում</w:t>
            </w:r>
          </w:p>
        </w:tc>
        <w:tc>
          <w:tcPr>
            <w:tcW w:w="1708" w:type="dxa"/>
            <w:shd w:val="clear" w:color="auto" w:fill="auto"/>
            <w:vAlign w:val="center"/>
            <w:hideMark/>
          </w:tcPr>
          <w:p w14:paraId="79E6E8A2" w14:textId="77777777" w:rsidR="00407687" w:rsidRPr="00FA7A88" w:rsidRDefault="00407687" w:rsidP="00E16249">
            <w:pPr>
              <w:spacing w:after="0" w:line="240" w:lineRule="auto"/>
              <w:jc w:val="center"/>
              <w:rPr>
                <w:rFonts w:ascii="GHEA Grapalat" w:hAnsi="GHEA Grapalat"/>
                <w:b/>
                <w:color w:val="000000"/>
                <w:sz w:val="20"/>
                <w:lang w:val="hy-AM"/>
              </w:rPr>
            </w:pPr>
            <w:r w:rsidRPr="00FA7A88">
              <w:rPr>
                <w:rFonts w:ascii="GHEA Grapalat" w:hAnsi="GHEA Grapalat"/>
                <w:b/>
                <w:color w:val="000000"/>
                <w:sz w:val="20"/>
                <w:lang w:val="hy-AM"/>
              </w:rPr>
              <w:t>Փաստ</w:t>
            </w:r>
          </w:p>
        </w:tc>
        <w:tc>
          <w:tcPr>
            <w:tcW w:w="1885" w:type="dxa"/>
            <w:shd w:val="clear" w:color="auto" w:fill="auto"/>
            <w:vAlign w:val="center"/>
            <w:hideMark/>
          </w:tcPr>
          <w:p w14:paraId="2A779965" w14:textId="77777777" w:rsidR="00407687" w:rsidRPr="00FA7A88" w:rsidRDefault="00407687" w:rsidP="00E16249">
            <w:pPr>
              <w:spacing w:after="0" w:line="240" w:lineRule="auto"/>
              <w:jc w:val="center"/>
              <w:rPr>
                <w:rFonts w:ascii="GHEA Grapalat" w:hAnsi="GHEA Grapalat"/>
                <w:b/>
                <w:color w:val="000000"/>
                <w:sz w:val="20"/>
                <w:lang w:val="hy-AM"/>
              </w:rPr>
            </w:pPr>
            <w:r w:rsidRPr="00FA7A88">
              <w:rPr>
                <w:rFonts w:ascii="GHEA Grapalat" w:hAnsi="GHEA Grapalat"/>
                <w:b/>
                <w:color w:val="000000"/>
                <w:sz w:val="20"/>
                <w:lang w:val="hy-AM"/>
              </w:rPr>
              <w:t>Փաստացի ծախս</w:t>
            </w:r>
          </w:p>
        </w:tc>
      </w:tr>
      <w:tr w:rsidR="00407687" w:rsidRPr="00FA7A88" w14:paraId="5EF11940" w14:textId="77777777" w:rsidTr="00323098">
        <w:trPr>
          <w:trHeight w:val="318"/>
          <w:jc w:val="center"/>
        </w:trPr>
        <w:tc>
          <w:tcPr>
            <w:tcW w:w="1303" w:type="dxa"/>
            <w:shd w:val="clear" w:color="auto" w:fill="auto"/>
            <w:noWrap/>
            <w:vAlign w:val="bottom"/>
            <w:hideMark/>
          </w:tcPr>
          <w:p w14:paraId="65BB29A5" w14:textId="77777777" w:rsidR="00407687" w:rsidRPr="00FA7A88" w:rsidRDefault="00407687" w:rsidP="00407687">
            <w:pPr>
              <w:spacing w:after="0" w:line="240" w:lineRule="auto"/>
              <w:jc w:val="center"/>
              <w:rPr>
                <w:rFonts w:ascii="GHEA Grapalat" w:hAnsi="GHEA Grapalat"/>
                <w:color w:val="000000"/>
                <w:sz w:val="20"/>
              </w:rPr>
            </w:pPr>
            <w:r w:rsidRPr="00FA7A88">
              <w:rPr>
                <w:rFonts w:ascii="GHEA Grapalat" w:hAnsi="GHEA Grapalat"/>
                <w:color w:val="000000"/>
                <w:sz w:val="20"/>
                <w:lang w:val="hy-AM"/>
              </w:rPr>
              <w:t>2019թ</w:t>
            </w:r>
            <w:r w:rsidRPr="00FA7A88">
              <w:rPr>
                <w:rFonts w:ascii="GHEA Grapalat" w:hAnsi="GHEA Grapalat"/>
                <w:color w:val="000000"/>
                <w:sz w:val="20"/>
              </w:rPr>
              <w:t>.</w:t>
            </w:r>
          </w:p>
        </w:tc>
        <w:tc>
          <w:tcPr>
            <w:tcW w:w="1708" w:type="dxa"/>
            <w:shd w:val="clear" w:color="auto" w:fill="auto"/>
            <w:noWrap/>
            <w:vAlign w:val="bottom"/>
            <w:hideMark/>
          </w:tcPr>
          <w:p w14:paraId="58399CBF"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25,404,495.90</w:t>
            </w:r>
          </w:p>
        </w:tc>
        <w:tc>
          <w:tcPr>
            <w:tcW w:w="1708" w:type="dxa"/>
            <w:shd w:val="clear" w:color="auto" w:fill="auto"/>
            <w:noWrap/>
            <w:vAlign w:val="bottom"/>
            <w:hideMark/>
          </w:tcPr>
          <w:p w14:paraId="353F2441"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25,052,495.90</w:t>
            </w:r>
          </w:p>
        </w:tc>
        <w:tc>
          <w:tcPr>
            <w:tcW w:w="2095" w:type="dxa"/>
            <w:shd w:val="clear" w:color="auto" w:fill="auto"/>
            <w:noWrap/>
            <w:vAlign w:val="bottom"/>
            <w:hideMark/>
          </w:tcPr>
          <w:p w14:paraId="525E956C"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24,855,778.36</w:t>
            </w:r>
          </w:p>
        </w:tc>
        <w:tc>
          <w:tcPr>
            <w:tcW w:w="1708" w:type="dxa"/>
            <w:shd w:val="clear" w:color="auto" w:fill="auto"/>
            <w:noWrap/>
            <w:vAlign w:val="bottom"/>
            <w:hideMark/>
          </w:tcPr>
          <w:p w14:paraId="119738D6"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24,855,778.36</w:t>
            </w:r>
          </w:p>
        </w:tc>
        <w:tc>
          <w:tcPr>
            <w:tcW w:w="1885" w:type="dxa"/>
            <w:shd w:val="clear" w:color="auto" w:fill="auto"/>
            <w:noWrap/>
            <w:vAlign w:val="bottom"/>
            <w:hideMark/>
          </w:tcPr>
          <w:p w14:paraId="716C3318"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24,855,778.36</w:t>
            </w:r>
          </w:p>
        </w:tc>
      </w:tr>
      <w:tr w:rsidR="00407687" w:rsidRPr="00FA7A88" w14:paraId="2F94521F" w14:textId="77777777" w:rsidTr="00323098">
        <w:trPr>
          <w:trHeight w:val="318"/>
          <w:jc w:val="center"/>
        </w:trPr>
        <w:tc>
          <w:tcPr>
            <w:tcW w:w="1303" w:type="dxa"/>
            <w:shd w:val="clear" w:color="auto" w:fill="auto"/>
            <w:noWrap/>
            <w:vAlign w:val="bottom"/>
            <w:hideMark/>
          </w:tcPr>
          <w:p w14:paraId="62629E10" w14:textId="77777777" w:rsidR="00407687" w:rsidRPr="00FA7A88" w:rsidRDefault="00407687" w:rsidP="00407687">
            <w:pPr>
              <w:spacing w:after="0" w:line="240" w:lineRule="auto"/>
              <w:jc w:val="center"/>
              <w:rPr>
                <w:rFonts w:ascii="GHEA Grapalat" w:hAnsi="GHEA Grapalat"/>
                <w:color w:val="000000"/>
                <w:sz w:val="20"/>
              </w:rPr>
            </w:pPr>
            <w:r w:rsidRPr="00FA7A88">
              <w:rPr>
                <w:rFonts w:ascii="GHEA Grapalat" w:hAnsi="GHEA Grapalat"/>
                <w:color w:val="000000"/>
                <w:sz w:val="20"/>
                <w:lang w:val="hy-AM"/>
              </w:rPr>
              <w:t>2020թ</w:t>
            </w:r>
            <w:r w:rsidRPr="00FA7A88">
              <w:rPr>
                <w:rFonts w:ascii="GHEA Grapalat" w:hAnsi="GHEA Grapalat"/>
                <w:color w:val="000000"/>
                <w:sz w:val="20"/>
              </w:rPr>
              <w:t>.</w:t>
            </w:r>
          </w:p>
        </w:tc>
        <w:tc>
          <w:tcPr>
            <w:tcW w:w="1708" w:type="dxa"/>
            <w:shd w:val="clear" w:color="auto" w:fill="auto"/>
            <w:noWrap/>
            <w:vAlign w:val="bottom"/>
            <w:hideMark/>
          </w:tcPr>
          <w:p w14:paraId="7C56C8A4"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26,632,568.30</w:t>
            </w:r>
          </w:p>
        </w:tc>
        <w:tc>
          <w:tcPr>
            <w:tcW w:w="1708" w:type="dxa"/>
            <w:shd w:val="clear" w:color="auto" w:fill="auto"/>
            <w:noWrap/>
            <w:vAlign w:val="bottom"/>
            <w:hideMark/>
          </w:tcPr>
          <w:p w14:paraId="285C2CF2"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26,632,568.30</w:t>
            </w:r>
          </w:p>
        </w:tc>
        <w:tc>
          <w:tcPr>
            <w:tcW w:w="2095" w:type="dxa"/>
            <w:shd w:val="clear" w:color="auto" w:fill="auto"/>
            <w:noWrap/>
            <w:vAlign w:val="bottom"/>
            <w:hideMark/>
          </w:tcPr>
          <w:p w14:paraId="73351302"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26,581,400.34</w:t>
            </w:r>
          </w:p>
        </w:tc>
        <w:tc>
          <w:tcPr>
            <w:tcW w:w="1708" w:type="dxa"/>
            <w:shd w:val="clear" w:color="auto" w:fill="auto"/>
            <w:noWrap/>
            <w:vAlign w:val="bottom"/>
            <w:hideMark/>
          </w:tcPr>
          <w:p w14:paraId="56271E6C"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26,581,400.34</w:t>
            </w:r>
          </w:p>
        </w:tc>
        <w:tc>
          <w:tcPr>
            <w:tcW w:w="1885" w:type="dxa"/>
            <w:shd w:val="clear" w:color="auto" w:fill="auto"/>
            <w:noWrap/>
            <w:vAlign w:val="bottom"/>
            <w:hideMark/>
          </w:tcPr>
          <w:p w14:paraId="35C70840" w14:textId="77777777" w:rsidR="00407687" w:rsidRPr="00FA7A88" w:rsidRDefault="00407687" w:rsidP="00407687">
            <w:pPr>
              <w:spacing w:after="0" w:line="240" w:lineRule="auto"/>
              <w:jc w:val="center"/>
              <w:rPr>
                <w:rFonts w:ascii="GHEA Grapalat" w:hAnsi="GHEA Grapalat"/>
                <w:color w:val="000000"/>
                <w:sz w:val="20"/>
                <w:lang w:val="hy-AM"/>
              </w:rPr>
            </w:pPr>
            <w:r w:rsidRPr="00FA7A88">
              <w:rPr>
                <w:rFonts w:ascii="GHEA Grapalat" w:hAnsi="GHEA Grapalat"/>
                <w:color w:val="000000"/>
                <w:sz w:val="20"/>
                <w:lang w:val="hy-AM"/>
              </w:rPr>
              <w:t>26,581,400.34</w:t>
            </w:r>
          </w:p>
        </w:tc>
      </w:tr>
    </w:tbl>
    <w:p w14:paraId="681F450D" w14:textId="12F2F1CC" w:rsidR="00407687" w:rsidRPr="00FA7A88" w:rsidRDefault="00407687" w:rsidP="00323098">
      <w:pPr>
        <w:spacing w:line="276" w:lineRule="auto"/>
        <w:ind w:firstLine="720"/>
        <w:contextualSpacing/>
        <w:jc w:val="both"/>
        <w:rPr>
          <w:rFonts w:ascii="GHEA Grapalat" w:hAnsi="GHEA Grapalat"/>
          <w:sz w:val="24"/>
          <w:lang w:val="hy-AM"/>
        </w:rPr>
      </w:pPr>
      <w:r w:rsidRPr="00FA7A88">
        <w:rPr>
          <w:rFonts w:ascii="GHEA Grapalat" w:hAnsi="GHEA Grapalat"/>
          <w:sz w:val="24"/>
          <w:lang w:val="hy-AM"/>
        </w:rPr>
        <w:t>«Ամբուլատոր-պոլիկլինիկական բժշկական օգնության ծառայություններ միջոցառման գծով 2019թ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սահմանվել է արդյունքային-ոչ ֆինանսական 9, իսկ  2020թ</w:t>
      </w:r>
      <w:r w:rsidRPr="00FA7A88">
        <w:rPr>
          <w:rFonts w:ascii="MS Mincho" w:eastAsia="MS Mincho" w:hAnsi="MS Mincho" w:cs="MS Mincho" w:hint="eastAsia"/>
          <w:sz w:val="24"/>
          <w:lang w:val="hy-AM"/>
        </w:rPr>
        <w:t>․</w:t>
      </w:r>
      <w:r w:rsidRPr="00FA7A88">
        <w:rPr>
          <w:rFonts w:ascii="GHEA Grapalat" w:hAnsi="GHEA Grapalat" w:cs="Cambria Math"/>
          <w:sz w:val="24"/>
          <w:lang w:val="hy-AM"/>
        </w:rPr>
        <w:t>`</w:t>
      </w:r>
      <w:r w:rsidRPr="00FA7A88">
        <w:rPr>
          <w:rFonts w:ascii="GHEA Grapalat" w:hAnsi="GHEA Grapalat"/>
          <w:sz w:val="24"/>
          <w:lang w:val="hy-AM"/>
        </w:rPr>
        <w:t xml:space="preserve"> 8 ցուցանիշ</w:t>
      </w:r>
      <w:r w:rsidR="00FC02A0" w:rsidRPr="00FA7A88">
        <w:rPr>
          <w:rFonts w:ascii="GHEA Grapalat" w:hAnsi="GHEA Grapalat"/>
          <w:sz w:val="24"/>
          <w:lang w:val="hy-AM"/>
        </w:rPr>
        <w:t xml:space="preserve">, որոնց վերաբերյալ տեղեկատվությունը </w:t>
      </w:r>
      <w:r w:rsidR="00C275A4" w:rsidRPr="00FA7A88">
        <w:rPr>
          <w:rFonts w:ascii="GHEA Grapalat" w:hAnsi="GHEA Grapalat"/>
          <w:sz w:val="24"/>
          <w:lang w:val="hy-AM"/>
        </w:rPr>
        <w:t>արտացոլվել</w:t>
      </w:r>
      <w:r w:rsidR="00FC02A0" w:rsidRPr="00FA7A88">
        <w:rPr>
          <w:rFonts w:ascii="GHEA Grapalat" w:hAnsi="GHEA Grapalat"/>
          <w:sz w:val="24"/>
          <w:lang w:val="hy-AM"/>
        </w:rPr>
        <w:t xml:space="preserve"> է աղյուսակ 3-ում</w:t>
      </w:r>
      <w:r w:rsidRPr="00FA7A88">
        <w:rPr>
          <w:rFonts w:ascii="GHEA Grapalat" w:hAnsi="GHEA Grapalat"/>
          <w:sz w:val="24"/>
          <w:lang w:val="hy-AM"/>
        </w:rPr>
        <w:t>։</w:t>
      </w:r>
    </w:p>
    <w:p w14:paraId="12A9031B" w14:textId="77777777" w:rsidR="00052F41" w:rsidRPr="00FA7A88" w:rsidRDefault="00052F41" w:rsidP="00862563">
      <w:pPr>
        <w:ind w:firstLine="720"/>
        <w:contextualSpacing/>
        <w:jc w:val="center"/>
        <w:rPr>
          <w:rFonts w:ascii="GHEA Grapalat" w:hAnsi="GHEA Grapalat"/>
          <w:sz w:val="24"/>
          <w:lang w:val="hy-AM"/>
        </w:rPr>
      </w:pPr>
    </w:p>
    <w:p w14:paraId="78E8CE30" w14:textId="103484AA" w:rsidR="00ED447D" w:rsidRPr="00FA7A88" w:rsidRDefault="00052F41" w:rsidP="00862563">
      <w:pPr>
        <w:contextualSpacing/>
        <w:jc w:val="center"/>
        <w:rPr>
          <w:rFonts w:ascii="GHEA Grapalat" w:hAnsi="GHEA Grapalat"/>
          <w:sz w:val="24"/>
          <w:lang w:val="hy-AM"/>
        </w:rPr>
      </w:pPr>
      <w:r w:rsidRPr="00FA7A88">
        <w:rPr>
          <w:rFonts w:ascii="GHEA Grapalat" w:hAnsi="GHEA Grapalat"/>
          <w:b/>
          <w:sz w:val="24"/>
          <w:lang w:val="hy-AM"/>
        </w:rPr>
        <w:t>ԱՂՅՈՒՍԱԿ 3։ Ամբուլատոր-պոլիկլինիկական բժշկական օգնության ծառայություններ միջոցառման ոչ-ֆինանսական արդյունքային</w:t>
      </w:r>
      <w:r w:rsidR="00401472" w:rsidRPr="00FA7A88">
        <w:rPr>
          <w:rFonts w:ascii="GHEA Grapalat" w:hAnsi="GHEA Grapalat"/>
          <w:b/>
          <w:sz w:val="24"/>
          <w:lang w:val="hy-AM"/>
        </w:rPr>
        <w:t xml:space="preserve"> </w:t>
      </w:r>
      <w:r w:rsidRPr="00FA7A88">
        <w:rPr>
          <w:rFonts w:ascii="GHEA Grapalat" w:hAnsi="GHEA Grapalat"/>
          <w:b/>
          <w:sz w:val="24"/>
          <w:lang w:val="hy-AM"/>
        </w:rPr>
        <w:t>ցուցանիշները 2019-2020թթ</w:t>
      </w:r>
      <w:r w:rsidRPr="00FA7A88">
        <w:rPr>
          <w:rFonts w:ascii="MS Mincho" w:eastAsia="MS Mincho" w:hAnsi="MS Mincho" w:cs="MS Mincho" w:hint="eastAsia"/>
          <w:b/>
          <w:sz w:val="24"/>
          <w:lang w:val="hy-AM"/>
        </w:rPr>
        <w:t>․</w:t>
      </w:r>
    </w:p>
    <w:tbl>
      <w:tblPr>
        <w:tblW w:w="10429" w:type="dxa"/>
        <w:tblInd w:w="113" w:type="dxa"/>
        <w:tblLook w:val="04A0" w:firstRow="1" w:lastRow="0" w:firstColumn="1" w:lastColumn="0" w:noHBand="0" w:noVBand="1"/>
      </w:tblPr>
      <w:tblGrid>
        <w:gridCol w:w="2330"/>
        <w:gridCol w:w="957"/>
        <w:gridCol w:w="949"/>
        <w:gridCol w:w="953"/>
        <w:gridCol w:w="1215"/>
        <w:gridCol w:w="949"/>
        <w:gridCol w:w="957"/>
        <w:gridCol w:w="900"/>
        <w:gridCol w:w="1219"/>
      </w:tblGrid>
      <w:tr w:rsidR="00407687" w:rsidRPr="00FA7A88" w14:paraId="5AF49760" w14:textId="77777777" w:rsidTr="0013172B">
        <w:trPr>
          <w:trHeight w:val="288"/>
        </w:trPr>
        <w:tc>
          <w:tcPr>
            <w:tcW w:w="2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B0E29" w14:textId="77777777" w:rsidR="00407687" w:rsidRPr="00FA7A88" w:rsidRDefault="00407687" w:rsidP="00407687">
            <w:pPr>
              <w:spacing w:after="0" w:line="240" w:lineRule="auto"/>
              <w:jc w:val="center"/>
              <w:rPr>
                <w:rFonts w:ascii="GHEA Grapalat" w:eastAsia="Times New Roman" w:hAnsi="GHEA Grapalat" w:cs="Calibri"/>
                <w:b/>
                <w:bCs/>
                <w:i/>
                <w:iCs/>
                <w:sz w:val="10"/>
                <w:szCs w:val="16"/>
                <w:lang w:val="hy-AM" w:eastAsia="hy-AM"/>
              </w:rPr>
            </w:pPr>
            <w:r w:rsidRPr="00FA7A88">
              <w:rPr>
                <w:rFonts w:ascii="GHEA Grapalat" w:eastAsia="Times New Roman" w:hAnsi="GHEA Grapalat" w:cs="Calibri"/>
                <w:b/>
                <w:bCs/>
                <w:i/>
                <w:iCs/>
                <w:sz w:val="10"/>
                <w:szCs w:val="16"/>
                <w:lang w:val="hy-AM" w:eastAsia="hy-AM"/>
              </w:rPr>
              <w:t>Արդյունքային ցուցանիշ</w:t>
            </w:r>
          </w:p>
        </w:tc>
        <w:tc>
          <w:tcPr>
            <w:tcW w:w="40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9B052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eastAsia="hy-AM"/>
              </w:rPr>
            </w:pPr>
            <w:r w:rsidRPr="00FA7A88">
              <w:rPr>
                <w:rFonts w:ascii="GHEA Grapalat" w:eastAsia="Times New Roman" w:hAnsi="GHEA Grapalat" w:cs="Calibri"/>
                <w:color w:val="000000"/>
                <w:sz w:val="16"/>
                <w:szCs w:val="16"/>
                <w:lang w:val="hy-AM" w:eastAsia="hy-AM"/>
              </w:rPr>
              <w:t>2019թ</w:t>
            </w:r>
            <w:r w:rsidRPr="00FA7A88">
              <w:rPr>
                <w:rFonts w:ascii="GHEA Grapalat" w:eastAsia="Times New Roman" w:hAnsi="GHEA Grapalat" w:cs="Calibri"/>
                <w:color w:val="000000"/>
                <w:sz w:val="16"/>
                <w:szCs w:val="16"/>
                <w:lang w:eastAsia="hy-AM"/>
              </w:rPr>
              <w:t>.</w:t>
            </w:r>
          </w:p>
        </w:tc>
        <w:tc>
          <w:tcPr>
            <w:tcW w:w="37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215CD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eastAsia="hy-AM"/>
              </w:rPr>
            </w:pPr>
            <w:r w:rsidRPr="00FA7A88">
              <w:rPr>
                <w:rFonts w:ascii="GHEA Grapalat" w:eastAsia="Times New Roman" w:hAnsi="GHEA Grapalat" w:cs="Calibri"/>
                <w:color w:val="000000"/>
                <w:sz w:val="16"/>
                <w:szCs w:val="16"/>
                <w:lang w:val="hy-AM" w:eastAsia="hy-AM"/>
              </w:rPr>
              <w:t>2020թ</w:t>
            </w:r>
            <w:r w:rsidRPr="00FA7A88">
              <w:rPr>
                <w:rFonts w:ascii="GHEA Grapalat" w:eastAsia="Times New Roman" w:hAnsi="GHEA Grapalat" w:cs="Calibri"/>
                <w:color w:val="000000"/>
                <w:sz w:val="16"/>
                <w:szCs w:val="16"/>
                <w:lang w:eastAsia="hy-AM"/>
              </w:rPr>
              <w:t>.</w:t>
            </w:r>
          </w:p>
        </w:tc>
      </w:tr>
      <w:tr w:rsidR="00407687" w:rsidRPr="00FA7A88" w14:paraId="0B3F88C1" w14:textId="77777777" w:rsidTr="0013172B">
        <w:trPr>
          <w:trHeight w:val="73"/>
        </w:trPr>
        <w:tc>
          <w:tcPr>
            <w:tcW w:w="2593" w:type="dxa"/>
            <w:vMerge/>
            <w:tcBorders>
              <w:top w:val="single" w:sz="4" w:space="0" w:color="auto"/>
              <w:left w:val="single" w:sz="4" w:space="0" w:color="auto"/>
              <w:bottom w:val="single" w:sz="4" w:space="0" w:color="auto"/>
              <w:right w:val="single" w:sz="4" w:space="0" w:color="auto"/>
            </w:tcBorders>
            <w:vAlign w:val="center"/>
            <w:hideMark/>
          </w:tcPr>
          <w:p w14:paraId="746018D6" w14:textId="77777777" w:rsidR="00407687" w:rsidRPr="00FA7A88" w:rsidRDefault="00407687" w:rsidP="00407687">
            <w:pPr>
              <w:spacing w:after="0" w:line="240" w:lineRule="auto"/>
              <w:jc w:val="center"/>
              <w:rPr>
                <w:rFonts w:ascii="GHEA Grapalat" w:eastAsia="Times New Roman" w:hAnsi="GHEA Grapalat" w:cs="Calibri"/>
                <w:b/>
                <w:bCs/>
                <w:i/>
                <w:iCs/>
                <w:sz w:val="10"/>
                <w:szCs w:val="16"/>
                <w:lang w:val="hy-AM" w:eastAsia="hy-AM"/>
              </w:rPr>
            </w:pPr>
          </w:p>
        </w:tc>
        <w:tc>
          <w:tcPr>
            <w:tcW w:w="957" w:type="dxa"/>
            <w:tcBorders>
              <w:top w:val="nil"/>
              <w:left w:val="nil"/>
              <w:bottom w:val="single" w:sz="4" w:space="0" w:color="auto"/>
              <w:right w:val="single" w:sz="4" w:space="0" w:color="auto"/>
            </w:tcBorders>
            <w:shd w:val="clear" w:color="auto" w:fill="auto"/>
            <w:vAlign w:val="center"/>
            <w:hideMark/>
          </w:tcPr>
          <w:p w14:paraId="25A5B737"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Տարեկան պլան</w:t>
            </w:r>
          </w:p>
        </w:tc>
        <w:tc>
          <w:tcPr>
            <w:tcW w:w="949" w:type="dxa"/>
            <w:tcBorders>
              <w:top w:val="nil"/>
              <w:left w:val="nil"/>
              <w:bottom w:val="single" w:sz="4" w:space="0" w:color="auto"/>
              <w:right w:val="single" w:sz="4" w:space="0" w:color="auto"/>
            </w:tcBorders>
            <w:shd w:val="clear" w:color="auto" w:fill="auto"/>
            <w:vAlign w:val="center"/>
            <w:hideMark/>
          </w:tcPr>
          <w:p w14:paraId="61727AFE"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Տարեկան ճշտված պլան</w:t>
            </w:r>
          </w:p>
        </w:tc>
        <w:tc>
          <w:tcPr>
            <w:tcW w:w="953" w:type="dxa"/>
            <w:tcBorders>
              <w:top w:val="nil"/>
              <w:left w:val="nil"/>
              <w:bottom w:val="single" w:sz="4" w:space="0" w:color="auto"/>
              <w:right w:val="single" w:sz="4" w:space="0" w:color="auto"/>
            </w:tcBorders>
            <w:shd w:val="clear" w:color="auto" w:fill="auto"/>
            <w:vAlign w:val="center"/>
            <w:hideMark/>
          </w:tcPr>
          <w:p w14:paraId="7FE53D15"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Փաստ</w:t>
            </w:r>
          </w:p>
        </w:tc>
        <w:tc>
          <w:tcPr>
            <w:tcW w:w="1215" w:type="dxa"/>
            <w:tcBorders>
              <w:top w:val="nil"/>
              <w:left w:val="nil"/>
              <w:bottom w:val="single" w:sz="4" w:space="0" w:color="auto"/>
              <w:right w:val="single" w:sz="4" w:space="0" w:color="auto"/>
            </w:tcBorders>
            <w:shd w:val="clear" w:color="auto" w:fill="auto"/>
            <w:vAlign w:val="center"/>
            <w:hideMark/>
          </w:tcPr>
          <w:p w14:paraId="18655487"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Տարեկան ճշտված պլանի և փաստի տարբերությունը</w:t>
            </w:r>
          </w:p>
        </w:tc>
        <w:tc>
          <w:tcPr>
            <w:tcW w:w="949" w:type="dxa"/>
            <w:tcBorders>
              <w:top w:val="nil"/>
              <w:left w:val="nil"/>
              <w:bottom w:val="single" w:sz="4" w:space="0" w:color="auto"/>
              <w:right w:val="single" w:sz="4" w:space="0" w:color="auto"/>
            </w:tcBorders>
            <w:shd w:val="clear" w:color="auto" w:fill="auto"/>
            <w:vAlign w:val="center"/>
            <w:hideMark/>
          </w:tcPr>
          <w:p w14:paraId="0268894D"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Տարեկան պլան</w:t>
            </w:r>
          </w:p>
        </w:tc>
        <w:tc>
          <w:tcPr>
            <w:tcW w:w="957" w:type="dxa"/>
            <w:tcBorders>
              <w:top w:val="nil"/>
              <w:left w:val="nil"/>
              <w:bottom w:val="single" w:sz="4" w:space="0" w:color="auto"/>
              <w:right w:val="single" w:sz="4" w:space="0" w:color="auto"/>
            </w:tcBorders>
            <w:shd w:val="clear" w:color="auto" w:fill="auto"/>
            <w:vAlign w:val="center"/>
            <w:hideMark/>
          </w:tcPr>
          <w:p w14:paraId="7F6802AB"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Տարեկան ճշտված պլան</w:t>
            </w:r>
          </w:p>
        </w:tc>
        <w:tc>
          <w:tcPr>
            <w:tcW w:w="636" w:type="dxa"/>
            <w:tcBorders>
              <w:top w:val="nil"/>
              <w:left w:val="nil"/>
              <w:bottom w:val="single" w:sz="4" w:space="0" w:color="auto"/>
              <w:right w:val="single" w:sz="4" w:space="0" w:color="auto"/>
            </w:tcBorders>
            <w:shd w:val="clear" w:color="auto" w:fill="auto"/>
            <w:vAlign w:val="center"/>
            <w:hideMark/>
          </w:tcPr>
          <w:p w14:paraId="543B6710"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Փաստ</w:t>
            </w:r>
          </w:p>
        </w:tc>
        <w:tc>
          <w:tcPr>
            <w:tcW w:w="1215" w:type="dxa"/>
            <w:tcBorders>
              <w:top w:val="nil"/>
              <w:left w:val="nil"/>
              <w:bottom w:val="single" w:sz="4" w:space="0" w:color="auto"/>
              <w:right w:val="single" w:sz="4" w:space="0" w:color="auto"/>
            </w:tcBorders>
            <w:shd w:val="clear" w:color="auto" w:fill="auto"/>
            <w:vAlign w:val="center"/>
            <w:hideMark/>
          </w:tcPr>
          <w:p w14:paraId="05EDB4D8"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Տարեկան ճշտված պլանի և փաստի տարբերությունը</w:t>
            </w:r>
          </w:p>
        </w:tc>
      </w:tr>
      <w:tr w:rsidR="00407687" w:rsidRPr="00FA7A88" w14:paraId="430CCBDB" w14:textId="77777777" w:rsidTr="0013172B">
        <w:trPr>
          <w:trHeight w:val="51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F6E1621" w14:textId="77777777" w:rsidR="00407687" w:rsidRPr="00FA7A88" w:rsidRDefault="00407687" w:rsidP="00407687">
            <w:pPr>
              <w:spacing w:after="0" w:line="240" w:lineRule="auto"/>
              <w:rPr>
                <w:rFonts w:ascii="GHEA Grapalat" w:eastAsia="Times New Roman" w:hAnsi="GHEA Grapalat" w:cs="Calibri"/>
                <w:b/>
                <w:sz w:val="10"/>
                <w:szCs w:val="16"/>
                <w:lang w:val="hy-AM" w:eastAsia="hy-AM"/>
              </w:rPr>
            </w:pPr>
            <w:r w:rsidRPr="00FA7A88">
              <w:rPr>
                <w:rFonts w:ascii="GHEA Grapalat" w:eastAsia="Times New Roman" w:hAnsi="GHEA Grapalat" w:cs="Calibri"/>
                <w:b/>
                <w:sz w:val="10"/>
                <w:szCs w:val="16"/>
                <w:lang w:val="hy-AM" w:eastAsia="hy-AM"/>
              </w:rPr>
              <w:t>Բնակչության առողջության առաջնային պահպանման գծով կազմակերպություններում գրանցված բնակչության թիվ, մարդ</w:t>
            </w:r>
          </w:p>
        </w:tc>
        <w:tc>
          <w:tcPr>
            <w:tcW w:w="957" w:type="dxa"/>
            <w:tcBorders>
              <w:top w:val="nil"/>
              <w:left w:val="nil"/>
              <w:bottom w:val="single" w:sz="4" w:space="0" w:color="auto"/>
              <w:right w:val="single" w:sz="4" w:space="0" w:color="auto"/>
            </w:tcBorders>
            <w:shd w:val="clear" w:color="auto" w:fill="auto"/>
            <w:vAlign w:val="center"/>
            <w:hideMark/>
          </w:tcPr>
          <w:p w14:paraId="5D53A470"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2917000</w:t>
            </w:r>
          </w:p>
        </w:tc>
        <w:tc>
          <w:tcPr>
            <w:tcW w:w="949" w:type="dxa"/>
            <w:tcBorders>
              <w:top w:val="nil"/>
              <w:left w:val="nil"/>
              <w:bottom w:val="single" w:sz="4" w:space="0" w:color="auto"/>
              <w:right w:val="single" w:sz="4" w:space="0" w:color="auto"/>
            </w:tcBorders>
            <w:shd w:val="clear" w:color="auto" w:fill="auto"/>
            <w:vAlign w:val="center"/>
            <w:hideMark/>
          </w:tcPr>
          <w:p w14:paraId="6CD83C38"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2917000</w:t>
            </w:r>
          </w:p>
        </w:tc>
        <w:tc>
          <w:tcPr>
            <w:tcW w:w="953" w:type="dxa"/>
            <w:tcBorders>
              <w:top w:val="nil"/>
              <w:left w:val="nil"/>
              <w:bottom w:val="single" w:sz="4" w:space="0" w:color="auto"/>
              <w:right w:val="single" w:sz="4" w:space="0" w:color="auto"/>
            </w:tcBorders>
            <w:shd w:val="clear" w:color="auto" w:fill="auto"/>
            <w:vAlign w:val="center"/>
            <w:hideMark/>
          </w:tcPr>
          <w:p w14:paraId="3E8B20E3"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2967667</w:t>
            </w:r>
          </w:p>
        </w:tc>
        <w:tc>
          <w:tcPr>
            <w:tcW w:w="1215" w:type="dxa"/>
            <w:tcBorders>
              <w:top w:val="nil"/>
              <w:left w:val="nil"/>
              <w:bottom w:val="single" w:sz="4" w:space="0" w:color="auto"/>
              <w:right w:val="single" w:sz="4" w:space="0" w:color="auto"/>
            </w:tcBorders>
            <w:shd w:val="clear" w:color="auto" w:fill="auto"/>
            <w:vAlign w:val="center"/>
            <w:hideMark/>
          </w:tcPr>
          <w:p w14:paraId="7A7977B5"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-50667</w:t>
            </w:r>
          </w:p>
        </w:tc>
        <w:tc>
          <w:tcPr>
            <w:tcW w:w="949" w:type="dxa"/>
            <w:tcBorders>
              <w:top w:val="nil"/>
              <w:left w:val="nil"/>
              <w:bottom w:val="single" w:sz="4" w:space="0" w:color="auto"/>
              <w:right w:val="single" w:sz="4" w:space="0" w:color="auto"/>
            </w:tcBorders>
            <w:shd w:val="clear" w:color="auto" w:fill="auto"/>
            <w:vAlign w:val="center"/>
            <w:hideMark/>
          </w:tcPr>
          <w:p w14:paraId="20F25364"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2938600</w:t>
            </w:r>
          </w:p>
        </w:tc>
        <w:tc>
          <w:tcPr>
            <w:tcW w:w="957" w:type="dxa"/>
            <w:tcBorders>
              <w:top w:val="nil"/>
              <w:left w:val="nil"/>
              <w:bottom w:val="single" w:sz="4" w:space="0" w:color="auto"/>
              <w:right w:val="single" w:sz="4" w:space="0" w:color="auto"/>
            </w:tcBorders>
            <w:shd w:val="clear" w:color="auto" w:fill="auto"/>
            <w:vAlign w:val="center"/>
            <w:hideMark/>
          </w:tcPr>
          <w:p w14:paraId="0B75E7E4"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2938600</w:t>
            </w:r>
          </w:p>
        </w:tc>
        <w:tc>
          <w:tcPr>
            <w:tcW w:w="636" w:type="dxa"/>
            <w:tcBorders>
              <w:top w:val="nil"/>
              <w:left w:val="nil"/>
              <w:bottom w:val="single" w:sz="4" w:space="0" w:color="auto"/>
              <w:right w:val="single" w:sz="4" w:space="0" w:color="auto"/>
            </w:tcBorders>
            <w:shd w:val="clear" w:color="auto" w:fill="auto"/>
            <w:vAlign w:val="center"/>
            <w:hideMark/>
          </w:tcPr>
          <w:p w14:paraId="454DD105"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3003731</w:t>
            </w:r>
          </w:p>
        </w:tc>
        <w:tc>
          <w:tcPr>
            <w:tcW w:w="1215" w:type="dxa"/>
            <w:tcBorders>
              <w:top w:val="nil"/>
              <w:left w:val="nil"/>
              <w:bottom w:val="single" w:sz="4" w:space="0" w:color="auto"/>
              <w:right w:val="single" w:sz="4" w:space="0" w:color="auto"/>
            </w:tcBorders>
            <w:shd w:val="clear" w:color="auto" w:fill="auto"/>
            <w:vAlign w:val="center"/>
            <w:hideMark/>
          </w:tcPr>
          <w:p w14:paraId="555899B0"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-65131</w:t>
            </w:r>
          </w:p>
        </w:tc>
      </w:tr>
      <w:tr w:rsidR="00407687" w:rsidRPr="00FA7A88" w14:paraId="13807039" w14:textId="77777777" w:rsidTr="0013172B">
        <w:trPr>
          <w:trHeight w:val="51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CF55F0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Տեղամասային թերապևտի, ընտանեկան բժշկի կողմից կազմակերպություններում գրանցված բնակչության թիվ` 18 և ավելի բարձր տարիքի անձինք, մարդ</w:t>
            </w:r>
          </w:p>
        </w:tc>
        <w:tc>
          <w:tcPr>
            <w:tcW w:w="957" w:type="dxa"/>
            <w:tcBorders>
              <w:top w:val="nil"/>
              <w:left w:val="nil"/>
              <w:bottom w:val="single" w:sz="4" w:space="0" w:color="auto"/>
              <w:right w:val="single" w:sz="4" w:space="0" w:color="auto"/>
            </w:tcBorders>
            <w:shd w:val="clear" w:color="auto" w:fill="auto"/>
            <w:vAlign w:val="center"/>
            <w:hideMark/>
          </w:tcPr>
          <w:p w14:paraId="4C4AB06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2244000</w:t>
            </w:r>
          </w:p>
        </w:tc>
        <w:tc>
          <w:tcPr>
            <w:tcW w:w="949" w:type="dxa"/>
            <w:tcBorders>
              <w:top w:val="nil"/>
              <w:left w:val="nil"/>
              <w:bottom w:val="single" w:sz="4" w:space="0" w:color="auto"/>
              <w:right w:val="single" w:sz="4" w:space="0" w:color="auto"/>
            </w:tcBorders>
            <w:shd w:val="clear" w:color="auto" w:fill="auto"/>
            <w:vAlign w:val="center"/>
            <w:hideMark/>
          </w:tcPr>
          <w:p w14:paraId="685D8594"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2244000</w:t>
            </w:r>
          </w:p>
        </w:tc>
        <w:tc>
          <w:tcPr>
            <w:tcW w:w="953" w:type="dxa"/>
            <w:tcBorders>
              <w:top w:val="nil"/>
              <w:left w:val="nil"/>
              <w:bottom w:val="single" w:sz="4" w:space="0" w:color="auto"/>
              <w:right w:val="single" w:sz="4" w:space="0" w:color="auto"/>
            </w:tcBorders>
            <w:shd w:val="clear" w:color="auto" w:fill="auto"/>
            <w:vAlign w:val="center"/>
            <w:hideMark/>
          </w:tcPr>
          <w:p w14:paraId="66DA60C5"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2271862</w:t>
            </w:r>
          </w:p>
        </w:tc>
        <w:tc>
          <w:tcPr>
            <w:tcW w:w="1215" w:type="dxa"/>
            <w:tcBorders>
              <w:top w:val="nil"/>
              <w:left w:val="nil"/>
              <w:bottom w:val="single" w:sz="4" w:space="0" w:color="auto"/>
              <w:right w:val="single" w:sz="4" w:space="0" w:color="auto"/>
            </w:tcBorders>
            <w:shd w:val="clear" w:color="auto" w:fill="auto"/>
            <w:vAlign w:val="center"/>
            <w:hideMark/>
          </w:tcPr>
          <w:p w14:paraId="62BF55E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-27862</w:t>
            </w:r>
          </w:p>
        </w:tc>
        <w:tc>
          <w:tcPr>
            <w:tcW w:w="949" w:type="dxa"/>
            <w:tcBorders>
              <w:top w:val="nil"/>
              <w:left w:val="nil"/>
              <w:bottom w:val="single" w:sz="4" w:space="0" w:color="auto"/>
              <w:right w:val="single" w:sz="4" w:space="0" w:color="auto"/>
            </w:tcBorders>
            <w:shd w:val="clear" w:color="auto" w:fill="auto"/>
            <w:vAlign w:val="center"/>
            <w:hideMark/>
          </w:tcPr>
          <w:p w14:paraId="614EA3A7"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2244000</w:t>
            </w:r>
          </w:p>
        </w:tc>
        <w:tc>
          <w:tcPr>
            <w:tcW w:w="957" w:type="dxa"/>
            <w:tcBorders>
              <w:top w:val="nil"/>
              <w:left w:val="nil"/>
              <w:bottom w:val="single" w:sz="4" w:space="0" w:color="auto"/>
              <w:right w:val="single" w:sz="4" w:space="0" w:color="auto"/>
            </w:tcBorders>
            <w:shd w:val="clear" w:color="auto" w:fill="auto"/>
            <w:vAlign w:val="center"/>
            <w:hideMark/>
          </w:tcPr>
          <w:p w14:paraId="20E934BB"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2244000</w:t>
            </w:r>
          </w:p>
        </w:tc>
        <w:tc>
          <w:tcPr>
            <w:tcW w:w="636" w:type="dxa"/>
            <w:tcBorders>
              <w:top w:val="nil"/>
              <w:left w:val="nil"/>
              <w:bottom w:val="single" w:sz="4" w:space="0" w:color="auto"/>
              <w:right w:val="single" w:sz="4" w:space="0" w:color="auto"/>
            </w:tcBorders>
            <w:shd w:val="clear" w:color="auto" w:fill="auto"/>
            <w:vAlign w:val="center"/>
            <w:hideMark/>
          </w:tcPr>
          <w:p w14:paraId="2D98B57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2301575</w:t>
            </w:r>
          </w:p>
        </w:tc>
        <w:tc>
          <w:tcPr>
            <w:tcW w:w="1215" w:type="dxa"/>
            <w:tcBorders>
              <w:top w:val="nil"/>
              <w:left w:val="nil"/>
              <w:bottom w:val="single" w:sz="4" w:space="0" w:color="auto"/>
              <w:right w:val="single" w:sz="4" w:space="0" w:color="auto"/>
            </w:tcBorders>
            <w:shd w:val="clear" w:color="auto" w:fill="auto"/>
            <w:vAlign w:val="center"/>
            <w:hideMark/>
          </w:tcPr>
          <w:p w14:paraId="56764D4D"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-57575</w:t>
            </w:r>
          </w:p>
        </w:tc>
      </w:tr>
      <w:tr w:rsidR="00407687" w:rsidRPr="00FA7A88" w14:paraId="28D5D8BE" w14:textId="77777777" w:rsidTr="0013172B">
        <w:trPr>
          <w:trHeight w:val="51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415DE7BD"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Տեղամասային մանկաբույժի, ընտանեկան բժշկի կողմից կազմակերպություններում գրանցված բնակչության թիվ` մինչև 18տ. երեխաներ, մարդ</w:t>
            </w:r>
          </w:p>
        </w:tc>
        <w:tc>
          <w:tcPr>
            <w:tcW w:w="957" w:type="dxa"/>
            <w:tcBorders>
              <w:top w:val="nil"/>
              <w:left w:val="nil"/>
              <w:bottom w:val="single" w:sz="4" w:space="0" w:color="auto"/>
              <w:right w:val="single" w:sz="4" w:space="0" w:color="auto"/>
            </w:tcBorders>
            <w:shd w:val="clear" w:color="auto" w:fill="auto"/>
            <w:vAlign w:val="center"/>
            <w:hideMark/>
          </w:tcPr>
          <w:p w14:paraId="4A901DDE"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673000</w:t>
            </w:r>
          </w:p>
        </w:tc>
        <w:tc>
          <w:tcPr>
            <w:tcW w:w="949" w:type="dxa"/>
            <w:tcBorders>
              <w:top w:val="nil"/>
              <w:left w:val="nil"/>
              <w:bottom w:val="single" w:sz="4" w:space="0" w:color="auto"/>
              <w:right w:val="single" w:sz="4" w:space="0" w:color="auto"/>
            </w:tcBorders>
            <w:shd w:val="clear" w:color="auto" w:fill="auto"/>
            <w:vAlign w:val="center"/>
            <w:hideMark/>
          </w:tcPr>
          <w:p w14:paraId="15D6B02F"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673000</w:t>
            </w:r>
          </w:p>
        </w:tc>
        <w:tc>
          <w:tcPr>
            <w:tcW w:w="953" w:type="dxa"/>
            <w:tcBorders>
              <w:top w:val="nil"/>
              <w:left w:val="nil"/>
              <w:bottom w:val="single" w:sz="4" w:space="0" w:color="auto"/>
              <w:right w:val="single" w:sz="4" w:space="0" w:color="auto"/>
            </w:tcBorders>
            <w:shd w:val="clear" w:color="auto" w:fill="auto"/>
            <w:vAlign w:val="center"/>
            <w:hideMark/>
          </w:tcPr>
          <w:p w14:paraId="6831A914"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695805</w:t>
            </w:r>
          </w:p>
        </w:tc>
        <w:tc>
          <w:tcPr>
            <w:tcW w:w="1215" w:type="dxa"/>
            <w:tcBorders>
              <w:top w:val="nil"/>
              <w:left w:val="nil"/>
              <w:bottom w:val="single" w:sz="4" w:space="0" w:color="auto"/>
              <w:right w:val="single" w:sz="4" w:space="0" w:color="auto"/>
            </w:tcBorders>
            <w:shd w:val="clear" w:color="auto" w:fill="auto"/>
            <w:vAlign w:val="center"/>
            <w:hideMark/>
          </w:tcPr>
          <w:p w14:paraId="5430525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-22805</w:t>
            </w:r>
          </w:p>
        </w:tc>
        <w:tc>
          <w:tcPr>
            <w:tcW w:w="949" w:type="dxa"/>
            <w:tcBorders>
              <w:top w:val="nil"/>
              <w:left w:val="nil"/>
              <w:bottom w:val="single" w:sz="4" w:space="0" w:color="auto"/>
              <w:right w:val="single" w:sz="4" w:space="0" w:color="auto"/>
            </w:tcBorders>
            <w:shd w:val="clear" w:color="auto" w:fill="auto"/>
            <w:vAlign w:val="center"/>
            <w:hideMark/>
          </w:tcPr>
          <w:p w14:paraId="5CD38090"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673000</w:t>
            </w:r>
          </w:p>
        </w:tc>
        <w:tc>
          <w:tcPr>
            <w:tcW w:w="957" w:type="dxa"/>
            <w:tcBorders>
              <w:top w:val="nil"/>
              <w:left w:val="nil"/>
              <w:bottom w:val="single" w:sz="4" w:space="0" w:color="auto"/>
              <w:right w:val="single" w:sz="4" w:space="0" w:color="auto"/>
            </w:tcBorders>
            <w:shd w:val="clear" w:color="auto" w:fill="auto"/>
            <w:vAlign w:val="center"/>
            <w:hideMark/>
          </w:tcPr>
          <w:p w14:paraId="38F7ED8E"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673000</w:t>
            </w:r>
          </w:p>
        </w:tc>
        <w:tc>
          <w:tcPr>
            <w:tcW w:w="636" w:type="dxa"/>
            <w:tcBorders>
              <w:top w:val="nil"/>
              <w:left w:val="nil"/>
              <w:bottom w:val="single" w:sz="4" w:space="0" w:color="auto"/>
              <w:right w:val="single" w:sz="4" w:space="0" w:color="auto"/>
            </w:tcBorders>
            <w:shd w:val="clear" w:color="auto" w:fill="auto"/>
            <w:vAlign w:val="center"/>
            <w:hideMark/>
          </w:tcPr>
          <w:p w14:paraId="1A6120E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702156</w:t>
            </w:r>
          </w:p>
        </w:tc>
        <w:tc>
          <w:tcPr>
            <w:tcW w:w="1215" w:type="dxa"/>
            <w:tcBorders>
              <w:top w:val="nil"/>
              <w:left w:val="nil"/>
              <w:bottom w:val="single" w:sz="4" w:space="0" w:color="auto"/>
              <w:right w:val="single" w:sz="4" w:space="0" w:color="auto"/>
            </w:tcBorders>
            <w:shd w:val="clear" w:color="auto" w:fill="auto"/>
            <w:vAlign w:val="center"/>
            <w:hideMark/>
          </w:tcPr>
          <w:p w14:paraId="1B37055F"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-29156</w:t>
            </w:r>
          </w:p>
        </w:tc>
      </w:tr>
      <w:tr w:rsidR="00407687" w:rsidRPr="00FA7A88" w14:paraId="72D0FECD" w14:textId="77777777" w:rsidTr="0013172B">
        <w:trPr>
          <w:trHeight w:val="51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EE8B29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Դպրոցում բժշկական օգնություն և սպասարկում ստացող աշակերտների թիվ, մարդ</w:t>
            </w:r>
          </w:p>
        </w:tc>
        <w:tc>
          <w:tcPr>
            <w:tcW w:w="957" w:type="dxa"/>
            <w:tcBorders>
              <w:top w:val="nil"/>
              <w:left w:val="nil"/>
              <w:bottom w:val="single" w:sz="4" w:space="0" w:color="auto"/>
              <w:right w:val="single" w:sz="4" w:space="0" w:color="auto"/>
            </w:tcBorders>
            <w:shd w:val="clear" w:color="auto" w:fill="auto"/>
            <w:vAlign w:val="center"/>
            <w:hideMark/>
          </w:tcPr>
          <w:p w14:paraId="3017FBD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360708</w:t>
            </w:r>
          </w:p>
        </w:tc>
        <w:tc>
          <w:tcPr>
            <w:tcW w:w="949" w:type="dxa"/>
            <w:tcBorders>
              <w:top w:val="nil"/>
              <w:left w:val="nil"/>
              <w:bottom w:val="single" w:sz="4" w:space="0" w:color="auto"/>
              <w:right w:val="single" w:sz="4" w:space="0" w:color="auto"/>
            </w:tcBorders>
            <w:shd w:val="clear" w:color="auto" w:fill="auto"/>
            <w:vAlign w:val="center"/>
            <w:hideMark/>
          </w:tcPr>
          <w:p w14:paraId="2325F8D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360708</w:t>
            </w:r>
          </w:p>
        </w:tc>
        <w:tc>
          <w:tcPr>
            <w:tcW w:w="953" w:type="dxa"/>
            <w:tcBorders>
              <w:top w:val="nil"/>
              <w:left w:val="nil"/>
              <w:bottom w:val="single" w:sz="4" w:space="0" w:color="auto"/>
              <w:right w:val="single" w:sz="4" w:space="0" w:color="auto"/>
            </w:tcBorders>
            <w:shd w:val="clear" w:color="auto" w:fill="auto"/>
            <w:vAlign w:val="center"/>
            <w:hideMark/>
          </w:tcPr>
          <w:p w14:paraId="02C75839"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373324</w:t>
            </w:r>
          </w:p>
        </w:tc>
        <w:tc>
          <w:tcPr>
            <w:tcW w:w="1215" w:type="dxa"/>
            <w:tcBorders>
              <w:top w:val="nil"/>
              <w:left w:val="nil"/>
              <w:bottom w:val="single" w:sz="4" w:space="0" w:color="auto"/>
              <w:right w:val="single" w:sz="4" w:space="0" w:color="auto"/>
            </w:tcBorders>
            <w:shd w:val="clear" w:color="auto" w:fill="auto"/>
            <w:vAlign w:val="center"/>
            <w:hideMark/>
          </w:tcPr>
          <w:p w14:paraId="3490449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-12616</w:t>
            </w:r>
          </w:p>
        </w:tc>
        <w:tc>
          <w:tcPr>
            <w:tcW w:w="949" w:type="dxa"/>
            <w:tcBorders>
              <w:top w:val="nil"/>
              <w:left w:val="nil"/>
              <w:bottom w:val="single" w:sz="4" w:space="0" w:color="auto"/>
              <w:right w:val="single" w:sz="4" w:space="0" w:color="auto"/>
            </w:tcBorders>
            <w:shd w:val="clear" w:color="auto" w:fill="auto"/>
            <w:vAlign w:val="center"/>
            <w:hideMark/>
          </w:tcPr>
          <w:p w14:paraId="1DA361E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360708</w:t>
            </w:r>
          </w:p>
        </w:tc>
        <w:tc>
          <w:tcPr>
            <w:tcW w:w="957" w:type="dxa"/>
            <w:tcBorders>
              <w:top w:val="nil"/>
              <w:left w:val="nil"/>
              <w:bottom w:val="single" w:sz="4" w:space="0" w:color="auto"/>
              <w:right w:val="single" w:sz="4" w:space="0" w:color="auto"/>
            </w:tcBorders>
            <w:shd w:val="clear" w:color="auto" w:fill="auto"/>
            <w:vAlign w:val="center"/>
            <w:hideMark/>
          </w:tcPr>
          <w:p w14:paraId="1FF04CCA"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360708</w:t>
            </w:r>
          </w:p>
        </w:tc>
        <w:tc>
          <w:tcPr>
            <w:tcW w:w="636" w:type="dxa"/>
            <w:tcBorders>
              <w:top w:val="nil"/>
              <w:left w:val="nil"/>
              <w:bottom w:val="single" w:sz="4" w:space="0" w:color="auto"/>
              <w:right w:val="single" w:sz="4" w:space="0" w:color="auto"/>
            </w:tcBorders>
            <w:shd w:val="clear" w:color="auto" w:fill="auto"/>
            <w:vAlign w:val="center"/>
            <w:hideMark/>
          </w:tcPr>
          <w:p w14:paraId="60BEA1BF"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385183</w:t>
            </w:r>
          </w:p>
        </w:tc>
        <w:tc>
          <w:tcPr>
            <w:tcW w:w="1215" w:type="dxa"/>
            <w:tcBorders>
              <w:top w:val="nil"/>
              <w:left w:val="nil"/>
              <w:bottom w:val="single" w:sz="4" w:space="0" w:color="auto"/>
              <w:right w:val="single" w:sz="4" w:space="0" w:color="auto"/>
            </w:tcBorders>
            <w:shd w:val="clear" w:color="auto" w:fill="auto"/>
            <w:vAlign w:val="center"/>
            <w:hideMark/>
          </w:tcPr>
          <w:p w14:paraId="0C4FF75A"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-24475</w:t>
            </w:r>
          </w:p>
        </w:tc>
      </w:tr>
      <w:tr w:rsidR="00407687" w:rsidRPr="00FA7A88" w14:paraId="783B9B7D" w14:textId="77777777" w:rsidTr="0013172B">
        <w:trPr>
          <w:trHeight w:val="28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6CBE6C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Անվճար և արտոնյալ պայմաններով դեղեր ստանալու իրավունք ունեցող անձանց ընդամենը թիվ, մարդ</w:t>
            </w:r>
          </w:p>
        </w:tc>
        <w:tc>
          <w:tcPr>
            <w:tcW w:w="957" w:type="dxa"/>
            <w:tcBorders>
              <w:top w:val="nil"/>
              <w:left w:val="nil"/>
              <w:bottom w:val="single" w:sz="4" w:space="0" w:color="auto"/>
              <w:right w:val="single" w:sz="4" w:space="0" w:color="auto"/>
            </w:tcBorders>
            <w:shd w:val="clear" w:color="auto" w:fill="auto"/>
            <w:vAlign w:val="center"/>
            <w:hideMark/>
          </w:tcPr>
          <w:p w14:paraId="67610DC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447525</w:t>
            </w:r>
          </w:p>
        </w:tc>
        <w:tc>
          <w:tcPr>
            <w:tcW w:w="949" w:type="dxa"/>
            <w:tcBorders>
              <w:top w:val="nil"/>
              <w:left w:val="nil"/>
              <w:bottom w:val="single" w:sz="4" w:space="0" w:color="auto"/>
              <w:right w:val="single" w:sz="4" w:space="0" w:color="auto"/>
            </w:tcBorders>
            <w:shd w:val="clear" w:color="auto" w:fill="auto"/>
            <w:vAlign w:val="center"/>
            <w:hideMark/>
          </w:tcPr>
          <w:p w14:paraId="115A489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292525</w:t>
            </w:r>
          </w:p>
        </w:tc>
        <w:tc>
          <w:tcPr>
            <w:tcW w:w="953" w:type="dxa"/>
            <w:tcBorders>
              <w:top w:val="nil"/>
              <w:left w:val="nil"/>
              <w:bottom w:val="single" w:sz="4" w:space="0" w:color="auto"/>
              <w:right w:val="single" w:sz="4" w:space="0" w:color="auto"/>
            </w:tcBorders>
            <w:shd w:val="clear" w:color="auto" w:fill="auto"/>
            <w:vAlign w:val="center"/>
            <w:hideMark/>
          </w:tcPr>
          <w:p w14:paraId="4F9F6C4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292525</w:t>
            </w:r>
          </w:p>
        </w:tc>
        <w:tc>
          <w:tcPr>
            <w:tcW w:w="1215" w:type="dxa"/>
            <w:tcBorders>
              <w:top w:val="nil"/>
              <w:left w:val="nil"/>
              <w:bottom w:val="single" w:sz="4" w:space="0" w:color="auto"/>
              <w:right w:val="single" w:sz="4" w:space="0" w:color="auto"/>
            </w:tcBorders>
            <w:shd w:val="clear" w:color="auto" w:fill="auto"/>
            <w:vAlign w:val="center"/>
            <w:hideMark/>
          </w:tcPr>
          <w:p w14:paraId="320A763A"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vAlign w:val="center"/>
            <w:hideMark/>
          </w:tcPr>
          <w:p w14:paraId="5666680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647525</w:t>
            </w:r>
          </w:p>
        </w:tc>
        <w:tc>
          <w:tcPr>
            <w:tcW w:w="957" w:type="dxa"/>
            <w:tcBorders>
              <w:top w:val="nil"/>
              <w:left w:val="nil"/>
              <w:bottom w:val="single" w:sz="4" w:space="0" w:color="auto"/>
              <w:right w:val="single" w:sz="4" w:space="0" w:color="auto"/>
            </w:tcBorders>
            <w:shd w:val="clear" w:color="auto" w:fill="auto"/>
            <w:vAlign w:val="center"/>
            <w:hideMark/>
          </w:tcPr>
          <w:p w14:paraId="31B105DF"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647525</w:t>
            </w:r>
          </w:p>
        </w:tc>
        <w:tc>
          <w:tcPr>
            <w:tcW w:w="636" w:type="dxa"/>
            <w:tcBorders>
              <w:top w:val="nil"/>
              <w:left w:val="nil"/>
              <w:bottom w:val="single" w:sz="4" w:space="0" w:color="auto"/>
              <w:right w:val="single" w:sz="4" w:space="0" w:color="auto"/>
            </w:tcBorders>
            <w:shd w:val="clear" w:color="auto" w:fill="auto"/>
            <w:vAlign w:val="center"/>
            <w:hideMark/>
          </w:tcPr>
          <w:p w14:paraId="6F3AFA20"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557525</w:t>
            </w:r>
          </w:p>
        </w:tc>
        <w:tc>
          <w:tcPr>
            <w:tcW w:w="1215" w:type="dxa"/>
            <w:tcBorders>
              <w:top w:val="nil"/>
              <w:left w:val="nil"/>
              <w:bottom w:val="single" w:sz="4" w:space="0" w:color="auto"/>
              <w:right w:val="single" w:sz="4" w:space="0" w:color="auto"/>
            </w:tcBorders>
            <w:shd w:val="clear" w:color="auto" w:fill="auto"/>
            <w:vAlign w:val="center"/>
            <w:hideMark/>
          </w:tcPr>
          <w:p w14:paraId="449A8DB8"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90000</w:t>
            </w:r>
          </w:p>
        </w:tc>
      </w:tr>
      <w:tr w:rsidR="00407687" w:rsidRPr="00FA7A88" w14:paraId="21B9DF60" w14:textId="77777777" w:rsidTr="0013172B">
        <w:trPr>
          <w:trHeight w:val="51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1C90DD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lastRenderedPageBreak/>
              <w:t>Հղիների նախածննդյան և հետծննդյան հսկողության ընթացքում իրականացվող լաբորատոր-գործիքային ախտորոշիչ հետազոտությունների թիվ, հատ</w:t>
            </w:r>
          </w:p>
        </w:tc>
        <w:tc>
          <w:tcPr>
            <w:tcW w:w="957" w:type="dxa"/>
            <w:tcBorders>
              <w:top w:val="nil"/>
              <w:left w:val="nil"/>
              <w:bottom w:val="single" w:sz="4" w:space="0" w:color="auto"/>
              <w:right w:val="single" w:sz="4" w:space="0" w:color="auto"/>
            </w:tcBorders>
            <w:shd w:val="clear" w:color="auto" w:fill="auto"/>
            <w:vAlign w:val="center"/>
            <w:hideMark/>
          </w:tcPr>
          <w:p w14:paraId="3924954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909577</w:t>
            </w:r>
          </w:p>
        </w:tc>
        <w:tc>
          <w:tcPr>
            <w:tcW w:w="949" w:type="dxa"/>
            <w:tcBorders>
              <w:top w:val="nil"/>
              <w:left w:val="nil"/>
              <w:bottom w:val="single" w:sz="4" w:space="0" w:color="auto"/>
              <w:right w:val="single" w:sz="4" w:space="0" w:color="auto"/>
            </w:tcBorders>
            <w:shd w:val="clear" w:color="auto" w:fill="auto"/>
            <w:vAlign w:val="center"/>
            <w:hideMark/>
          </w:tcPr>
          <w:p w14:paraId="4B80542F"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599577</w:t>
            </w:r>
          </w:p>
        </w:tc>
        <w:tc>
          <w:tcPr>
            <w:tcW w:w="953" w:type="dxa"/>
            <w:tcBorders>
              <w:top w:val="nil"/>
              <w:left w:val="nil"/>
              <w:bottom w:val="single" w:sz="4" w:space="0" w:color="auto"/>
              <w:right w:val="single" w:sz="4" w:space="0" w:color="auto"/>
            </w:tcBorders>
            <w:shd w:val="clear" w:color="auto" w:fill="auto"/>
            <w:vAlign w:val="center"/>
            <w:hideMark/>
          </w:tcPr>
          <w:p w14:paraId="152A652B"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669133</w:t>
            </w:r>
          </w:p>
        </w:tc>
        <w:tc>
          <w:tcPr>
            <w:tcW w:w="1215" w:type="dxa"/>
            <w:tcBorders>
              <w:top w:val="nil"/>
              <w:left w:val="nil"/>
              <w:bottom w:val="single" w:sz="4" w:space="0" w:color="auto"/>
              <w:right w:val="single" w:sz="4" w:space="0" w:color="auto"/>
            </w:tcBorders>
            <w:shd w:val="clear" w:color="auto" w:fill="auto"/>
            <w:vAlign w:val="center"/>
            <w:hideMark/>
          </w:tcPr>
          <w:p w14:paraId="1677F12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-695 56</w:t>
            </w:r>
          </w:p>
        </w:tc>
        <w:tc>
          <w:tcPr>
            <w:tcW w:w="949" w:type="dxa"/>
            <w:tcBorders>
              <w:top w:val="nil"/>
              <w:left w:val="nil"/>
              <w:bottom w:val="single" w:sz="4" w:space="0" w:color="auto"/>
              <w:right w:val="single" w:sz="4" w:space="0" w:color="auto"/>
            </w:tcBorders>
            <w:shd w:val="clear" w:color="auto" w:fill="auto"/>
            <w:vAlign w:val="center"/>
            <w:hideMark/>
          </w:tcPr>
          <w:p w14:paraId="126B001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1209577</w:t>
            </w:r>
          </w:p>
        </w:tc>
        <w:tc>
          <w:tcPr>
            <w:tcW w:w="957" w:type="dxa"/>
            <w:tcBorders>
              <w:top w:val="nil"/>
              <w:left w:val="nil"/>
              <w:bottom w:val="single" w:sz="4" w:space="0" w:color="auto"/>
              <w:right w:val="single" w:sz="4" w:space="0" w:color="auto"/>
            </w:tcBorders>
            <w:shd w:val="clear" w:color="auto" w:fill="auto"/>
            <w:vAlign w:val="center"/>
            <w:hideMark/>
          </w:tcPr>
          <w:p w14:paraId="2DEE6E09"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1213807</w:t>
            </w:r>
          </w:p>
        </w:tc>
        <w:tc>
          <w:tcPr>
            <w:tcW w:w="636" w:type="dxa"/>
            <w:tcBorders>
              <w:top w:val="nil"/>
              <w:left w:val="nil"/>
              <w:bottom w:val="single" w:sz="4" w:space="0" w:color="auto"/>
              <w:right w:val="single" w:sz="4" w:space="0" w:color="auto"/>
            </w:tcBorders>
            <w:shd w:val="clear" w:color="auto" w:fill="auto"/>
            <w:vAlign w:val="center"/>
            <w:hideMark/>
          </w:tcPr>
          <w:p w14:paraId="2F000B4A"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733960</w:t>
            </w:r>
          </w:p>
        </w:tc>
        <w:tc>
          <w:tcPr>
            <w:tcW w:w="1215" w:type="dxa"/>
            <w:tcBorders>
              <w:top w:val="nil"/>
              <w:left w:val="nil"/>
              <w:bottom w:val="single" w:sz="4" w:space="0" w:color="auto"/>
              <w:right w:val="single" w:sz="4" w:space="0" w:color="auto"/>
            </w:tcBorders>
            <w:shd w:val="clear" w:color="auto" w:fill="auto"/>
            <w:vAlign w:val="center"/>
            <w:hideMark/>
          </w:tcPr>
          <w:p w14:paraId="2FBDDC5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479847</w:t>
            </w:r>
          </w:p>
        </w:tc>
      </w:tr>
      <w:tr w:rsidR="00407687" w:rsidRPr="00FA7A88" w14:paraId="498BB5BB" w14:textId="77777777" w:rsidTr="0013172B">
        <w:trPr>
          <w:trHeight w:val="28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72BB387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Դեռահասների վերարտադրողական առողջության բարելավում, մարդ</w:t>
            </w:r>
          </w:p>
        </w:tc>
        <w:tc>
          <w:tcPr>
            <w:tcW w:w="957" w:type="dxa"/>
            <w:tcBorders>
              <w:top w:val="nil"/>
              <w:left w:val="nil"/>
              <w:bottom w:val="single" w:sz="4" w:space="0" w:color="auto"/>
              <w:right w:val="single" w:sz="4" w:space="0" w:color="auto"/>
            </w:tcBorders>
            <w:shd w:val="clear" w:color="auto" w:fill="auto"/>
            <w:vAlign w:val="center"/>
            <w:hideMark/>
          </w:tcPr>
          <w:p w14:paraId="13714DB3"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vAlign w:val="center"/>
            <w:hideMark/>
          </w:tcPr>
          <w:p w14:paraId="7CBE8F3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53" w:type="dxa"/>
            <w:tcBorders>
              <w:top w:val="nil"/>
              <w:left w:val="nil"/>
              <w:bottom w:val="single" w:sz="4" w:space="0" w:color="auto"/>
              <w:right w:val="single" w:sz="4" w:space="0" w:color="auto"/>
            </w:tcBorders>
            <w:shd w:val="clear" w:color="auto" w:fill="auto"/>
            <w:vAlign w:val="center"/>
            <w:hideMark/>
          </w:tcPr>
          <w:p w14:paraId="3589EE6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1215" w:type="dxa"/>
            <w:tcBorders>
              <w:top w:val="nil"/>
              <w:left w:val="nil"/>
              <w:bottom w:val="single" w:sz="4" w:space="0" w:color="auto"/>
              <w:right w:val="single" w:sz="4" w:space="0" w:color="auto"/>
            </w:tcBorders>
            <w:shd w:val="clear" w:color="auto" w:fill="auto"/>
            <w:vAlign w:val="center"/>
            <w:hideMark/>
          </w:tcPr>
          <w:p w14:paraId="078AC334"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vAlign w:val="center"/>
            <w:hideMark/>
          </w:tcPr>
          <w:p w14:paraId="716F4BB3"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14000</w:t>
            </w:r>
          </w:p>
        </w:tc>
        <w:tc>
          <w:tcPr>
            <w:tcW w:w="957" w:type="dxa"/>
            <w:tcBorders>
              <w:top w:val="nil"/>
              <w:left w:val="nil"/>
              <w:bottom w:val="single" w:sz="4" w:space="0" w:color="auto"/>
              <w:right w:val="single" w:sz="4" w:space="0" w:color="auto"/>
            </w:tcBorders>
            <w:shd w:val="clear" w:color="auto" w:fill="auto"/>
            <w:vAlign w:val="center"/>
            <w:hideMark/>
          </w:tcPr>
          <w:p w14:paraId="55B7F98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14000</w:t>
            </w:r>
          </w:p>
        </w:tc>
        <w:tc>
          <w:tcPr>
            <w:tcW w:w="636" w:type="dxa"/>
            <w:tcBorders>
              <w:top w:val="nil"/>
              <w:left w:val="nil"/>
              <w:bottom w:val="single" w:sz="4" w:space="0" w:color="auto"/>
              <w:right w:val="single" w:sz="4" w:space="0" w:color="auto"/>
            </w:tcBorders>
            <w:shd w:val="clear" w:color="auto" w:fill="auto"/>
            <w:vAlign w:val="center"/>
            <w:hideMark/>
          </w:tcPr>
          <w:p w14:paraId="0DEB9DD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0</w:t>
            </w:r>
          </w:p>
        </w:tc>
        <w:tc>
          <w:tcPr>
            <w:tcW w:w="1215" w:type="dxa"/>
            <w:tcBorders>
              <w:top w:val="nil"/>
              <w:left w:val="nil"/>
              <w:bottom w:val="single" w:sz="4" w:space="0" w:color="auto"/>
              <w:right w:val="single" w:sz="4" w:space="0" w:color="auto"/>
            </w:tcBorders>
            <w:shd w:val="clear" w:color="auto" w:fill="auto"/>
            <w:vAlign w:val="center"/>
            <w:hideMark/>
          </w:tcPr>
          <w:p w14:paraId="2313CC27"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14000</w:t>
            </w:r>
          </w:p>
        </w:tc>
      </w:tr>
      <w:tr w:rsidR="00407687" w:rsidRPr="00FA7A88" w14:paraId="6AFBB867" w14:textId="77777777" w:rsidTr="0013172B">
        <w:trPr>
          <w:trHeight w:val="28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FC79E4E"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Երիտասարդների վերարտադրողական ներուժի բարելավում, մարդ</w:t>
            </w:r>
          </w:p>
        </w:tc>
        <w:tc>
          <w:tcPr>
            <w:tcW w:w="957" w:type="dxa"/>
            <w:tcBorders>
              <w:top w:val="nil"/>
              <w:left w:val="nil"/>
              <w:bottom w:val="single" w:sz="4" w:space="0" w:color="auto"/>
              <w:right w:val="single" w:sz="4" w:space="0" w:color="auto"/>
            </w:tcBorders>
            <w:shd w:val="clear" w:color="auto" w:fill="auto"/>
            <w:vAlign w:val="center"/>
            <w:hideMark/>
          </w:tcPr>
          <w:p w14:paraId="7810C1DE"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vAlign w:val="center"/>
            <w:hideMark/>
          </w:tcPr>
          <w:p w14:paraId="35EA4FF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53" w:type="dxa"/>
            <w:tcBorders>
              <w:top w:val="nil"/>
              <w:left w:val="nil"/>
              <w:bottom w:val="single" w:sz="4" w:space="0" w:color="auto"/>
              <w:right w:val="single" w:sz="4" w:space="0" w:color="auto"/>
            </w:tcBorders>
            <w:shd w:val="clear" w:color="auto" w:fill="auto"/>
            <w:vAlign w:val="center"/>
            <w:hideMark/>
          </w:tcPr>
          <w:p w14:paraId="7909B8C6"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1215" w:type="dxa"/>
            <w:tcBorders>
              <w:top w:val="nil"/>
              <w:left w:val="nil"/>
              <w:bottom w:val="single" w:sz="4" w:space="0" w:color="auto"/>
              <w:right w:val="single" w:sz="4" w:space="0" w:color="auto"/>
            </w:tcBorders>
            <w:shd w:val="clear" w:color="auto" w:fill="auto"/>
            <w:vAlign w:val="center"/>
            <w:hideMark/>
          </w:tcPr>
          <w:p w14:paraId="0502772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vAlign w:val="center"/>
            <w:hideMark/>
          </w:tcPr>
          <w:p w14:paraId="4AA2948C"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28000</w:t>
            </w:r>
          </w:p>
        </w:tc>
        <w:tc>
          <w:tcPr>
            <w:tcW w:w="957" w:type="dxa"/>
            <w:tcBorders>
              <w:top w:val="nil"/>
              <w:left w:val="nil"/>
              <w:bottom w:val="single" w:sz="4" w:space="0" w:color="auto"/>
              <w:right w:val="single" w:sz="4" w:space="0" w:color="auto"/>
            </w:tcBorders>
            <w:shd w:val="clear" w:color="auto" w:fill="auto"/>
            <w:vAlign w:val="center"/>
            <w:hideMark/>
          </w:tcPr>
          <w:p w14:paraId="5A299639"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28000</w:t>
            </w:r>
          </w:p>
        </w:tc>
        <w:tc>
          <w:tcPr>
            <w:tcW w:w="636" w:type="dxa"/>
            <w:tcBorders>
              <w:top w:val="nil"/>
              <w:left w:val="nil"/>
              <w:bottom w:val="single" w:sz="4" w:space="0" w:color="auto"/>
              <w:right w:val="single" w:sz="4" w:space="0" w:color="auto"/>
            </w:tcBorders>
            <w:shd w:val="clear" w:color="auto" w:fill="auto"/>
            <w:vAlign w:val="center"/>
            <w:hideMark/>
          </w:tcPr>
          <w:p w14:paraId="087500F8"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0</w:t>
            </w:r>
          </w:p>
        </w:tc>
        <w:tc>
          <w:tcPr>
            <w:tcW w:w="1215" w:type="dxa"/>
            <w:tcBorders>
              <w:top w:val="nil"/>
              <w:left w:val="nil"/>
              <w:bottom w:val="single" w:sz="4" w:space="0" w:color="auto"/>
              <w:right w:val="single" w:sz="4" w:space="0" w:color="auto"/>
            </w:tcBorders>
            <w:shd w:val="clear" w:color="auto" w:fill="auto"/>
            <w:vAlign w:val="center"/>
            <w:hideMark/>
          </w:tcPr>
          <w:p w14:paraId="0BB2F207"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28000</w:t>
            </w:r>
          </w:p>
        </w:tc>
      </w:tr>
      <w:tr w:rsidR="00407687" w:rsidRPr="00FA7A88" w14:paraId="3D763289" w14:textId="77777777" w:rsidTr="0013172B">
        <w:trPr>
          <w:trHeight w:val="28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5DE3AA8"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ԱՊ հաստատություններում մեկ բժշկի կողմից սպասարկված հիվանդների թիվ, միջին օրական դեպքեր</w:t>
            </w:r>
          </w:p>
        </w:tc>
        <w:tc>
          <w:tcPr>
            <w:tcW w:w="957" w:type="dxa"/>
            <w:tcBorders>
              <w:top w:val="nil"/>
              <w:left w:val="nil"/>
              <w:bottom w:val="single" w:sz="4" w:space="0" w:color="auto"/>
              <w:right w:val="single" w:sz="4" w:space="0" w:color="auto"/>
            </w:tcBorders>
            <w:shd w:val="clear" w:color="auto" w:fill="auto"/>
            <w:vAlign w:val="center"/>
            <w:hideMark/>
          </w:tcPr>
          <w:p w14:paraId="497D26F5"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vAlign w:val="center"/>
            <w:hideMark/>
          </w:tcPr>
          <w:p w14:paraId="614C5C5E"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53" w:type="dxa"/>
            <w:tcBorders>
              <w:top w:val="nil"/>
              <w:left w:val="nil"/>
              <w:bottom w:val="single" w:sz="4" w:space="0" w:color="auto"/>
              <w:right w:val="single" w:sz="4" w:space="0" w:color="auto"/>
            </w:tcBorders>
            <w:shd w:val="clear" w:color="auto" w:fill="auto"/>
            <w:vAlign w:val="center"/>
            <w:hideMark/>
          </w:tcPr>
          <w:p w14:paraId="49807A68"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1215" w:type="dxa"/>
            <w:tcBorders>
              <w:top w:val="nil"/>
              <w:left w:val="nil"/>
              <w:bottom w:val="single" w:sz="4" w:space="0" w:color="auto"/>
              <w:right w:val="single" w:sz="4" w:space="0" w:color="auto"/>
            </w:tcBorders>
            <w:shd w:val="clear" w:color="auto" w:fill="auto"/>
            <w:vAlign w:val="center"/>
            <w:hideMark/>
          </w:tcPr>
          <w:p w14:paraId="60E4D613"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p>
        </w:tc>
        <w:tc>
          <w:tcPr>
            <w:tcW w:w="949" w:type="dxa"/>
            <w:tcBorders>
              <w:top w:val="nil"/>
              <w:left w:val="nil"/>
              <w:bottom w:val="single" w:sz="4" w:space="0" w:color="auto"/>
              <w:right w:val="single" w:sz="4" w:space="0" w:color="auto"/>
            </w:tcBorders>
            <w:shd w:val="clear" w:color="auto" w:fill="auto"/>
            <w:noWrap/>
            <w:vAlign w:val="center"/>
            <w:hideMark/>
          </w:tcPr>
          <w:p w14:paraId="45F57F21"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957" w:type="dxa"/>
            <w:tcBorders>
              <w:top w:val="nil"/>
              <w:left w:val="nil"/>
              <w:bottom w:val="single" w:sz="4" w:space="0" w:color="auto"/>
              <w:right w:val="single" w:sz="4" w:space="0" w:color="auto"/>
            </w:tcBorders>
            <w:shd w:val="clear" w:color="auto" w:fill="auto"/>
            <w:noWrap/>
            <w:vAlign w:val="center"/>
            <w:hideMark/>
          </w:tcPr>
          <w:p w14:paraId="761AE1DD"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636" w:type="dxa"/>
            <w:tcBorders>
              <w:top w:val="nil"/>
              <w:left w:val="nil"/>
              <w:bottom w:val="single" w:sz="4" w:space="0" w:color="auto"/>
              <w:right w:val="single" w:sz="4" w:space="0" w:color="auto"/>
            </w:tcBorders>
            <w:shd w:val="clear" w:color="auto" w:fill="auto"/>
            <w:noWrap/>
            <w:vAlign w:val="center"/>
            <w:hideMark/>
          </w:tcPr>
          <w:p w14:paraId="0057C311"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1215" w:type="dxa"/>
            <w:tcBorders>
              <w:top w:val="nil"/>
              <w:left w:val="nil"/>
              <w:bottom w:val="single" w:sz="4" w:space="0" w:color="auto"/>
              <w:right w:val="single" w:sz="4" w:space="0" w:color="auto"/>
            </w:tcBorders>
            <w:shd w:val="clear" w:color="auto" w:fill="auto"/>
            <w:noWrap/>
            <w:vAlign w:val="center"/>
            <w:hideMark/>
          </w:tcPr>
          <w:p w14:paraId="41E30651"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r>
      <w:tr w:rsidR="00407687" w:rsidRPr="00FA7A88" w14:paraId="5EFA0472" w14:textId="77777777" w:rsidTr="0013172B">
        <w:trPr>
          <w:trHeight w:val="51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7A7D8337"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Զինկոմիսարիատներին կից բժշկական հանձնաժողովներում ընգրված բժիշկ-փորձագետների և բուժքույրերի թիվ, մարդ</w:t>
            </w:r>
          </w:p>
        </w:tc>
        <w:tc>
          <w:tcPr>
            <w:tcW w:w="957" w:type="dxa"/>
            <w:tcBorders>
              <w:top w:val="nil"/>
              <w:left w:val="nil"/>
              <w:bottom w:val="single" w:sz="4" w:space="0" w:color="auto"/>
              <w:right w:val="single" w:sz="4" w:space="0" w:color="auto"/>
            </w:tcBorders>
            <w:shd w:val="clear" w:color="auto" w:fill="auto"/>
            <w:vAlign w:val="center"/>
            <w:hideMark/>
          </w:tcPr>
          <w:p w14:paraId="3C1FBFD4"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396</w:t>
            </w:r>
          </w:p>
        </w:tc>
        <w:tc>
          <w:tcPr>
            <w:tcW w:w="949" w:type="dxa"/>
            <w:tcBorders>
              <w:top w:val="nil"/>
              <w:left w:val="nil"/>
              <w:bottom w:val="single" w:sz="4" w:space="0" w:color="auto"/>
              <w:right w:val="single" w:sz="4" w:space="0" w:color="auto"/>
            </w:tcBorders>
            <w:shd w:val="clear" w:color="auto" w:fill="auto"/>
            <w:vAlign w:val="center"/>
            <w:hideMark/>
          </w:tcPr>
          <w:p w14:paraId="290F02C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396</w:t>
            </w:r>
          </w:p>
        </w:tc>
        <w:tc>
          <w:tcPr>
            <w:tcW w:w="953" w:type="dxa"/>
            <w:tcBorders>
              <w:top w:val="nil"/>
              <w:left w:val="nil"/>
              <w:bottom w:val="single" w:sz="4" w:space="0" w:color="auto"/>
              <w:right w:val="single" w:sz="4" w:space="0" w:color="auto"/>
            </w:tcBorders>
            <w:shd w:val="clear" w:color="auto" w:fill="auto"/>
            <w:vAlign w:val="center"/>
            <w:hideMark/>
          </w:tcPr>
          <w:p w14:paraId="3FE97EAE"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237</w:t>
            </w:r>
          </w:p>
        </w:tc>
        <w:tc>
          <w:tcPr>
            <w:tcW w:w="1215" w:type="dxa"/>
            <w:tcBorders>
              <w:top w:val="nil"/>
              <w:left w:val="nil"/>
              <w:bottom w:val="single" w:sz="4" w:space="0" w:color="auto"/>
              <w:right w:val="single" w:sz="4" w:space="0" w:color="auto"/>
            </w:tcBorders>
            <w:shd w:val="clear" w:color="auto" w:fill="auto"/>
            <w:vAlign w:val="center"/>
            <w:hideMark/>
          </w:tcPr>
          <w:p w14:paraId="7BADA782"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159</w:t>
            </w:r>
          </w:p>
        </w:tc>
        <w:tc>
          <w:tcPr>
            <w:tcW w:w="949" w:type="dxa"/>
            <w:tcBorders>
              <w:top w:val="nil"/>
              <w:left w:val="nil"/>
              <w:bottom w:val="single" w:sz="4" w:space="0" w:color="auto"/>
              <w:right w:val="single" w:sz="4" w:space="0" w:color="auto"/>
            </w:tcBorders>
            <w:shd w:val="clear" w:color="auto" w:fill="auto"/>
            <w:noWrap/>
            <w:vAlign w:val="center"/>
            <w:hideMark/>
          </w:tcPr>
          <w:p w14:paraId="50001F4F"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957" w:type="dxa"/>
            <w:tcBorders>
              <w:top w:val="nil"/>
              <w:left w:val="nil"/>
              <w:bottom w:val="single" w:sz="4" w:space="0" w:color="auto"/>
              <w:right w:val="single" w:sz="4" w:space="0" w:color="auto"/>
            </w:tcBorders>
            <w:shd w:val="clear" w:color="auto" w:fill="auto"/>
            <w:noWrap/>
            <w:vAlign w:val="center"/>
            <w:hideMark/>
          </w:tcPr>
          <w:p w14:paraId="2FBE07EC"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636" w:type="dxa"/>
            <w:tcBorders>
              <w:top w:val="nil"/>
              <w:left w:val="nil"/>
              <w:bottom w:val="single" w:sz="4" w:space="0" w:color="auto"/>
              <w:right w:val="single" w:sz="4" w:space="0" w:color="auto"/>
            </w:tcBorders>
            <w:shd w:val="clear" w:color="auto" w:fill="auto"/>
            <w:noWrap/>
            <w:vAlign w:val="center"/>
            <w:hideMark/>
          </w:tcPr>
          <w:p w14:paraId="2842A3A1"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1215" w:type="dxa"/>
            <w:tcBorders>
              <w:top w:val="nil"/>
              <w:left w:val="nil"/>
              <w:bottom w:val="single" w:sz="4" w:space="0" w:color="auto"/>
              <w:right w:val="single" w:sz="4" w:space="0" w:color="auto"/>
            </w:tcBorders>
            <w:shd w:val="clear" w:color="auto" w:fill="auto"/>
            <w:noWrap/>
            <w:vAlign w:val="center"/>
            <w:hideMark/>
          </w:tcPr>
          <w:p w14:paraId="1F8C287D"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r>
      <w:tr w:rsidR="00407687" w:rsidRPr="00FA7A88" w14:paraId="21697382" w14:textId="77777777" w:rsidTr="0013172B">
        <w:trPr>
          <w:trHeight w:val="28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38897CBB"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Հղիության առաջին եռամսյակում նախածննդյան խնամք ստացող հղի կանանց թիվ, տոկոս</w:t>
            </w:r>
          </w:p>
        </w:tc>
        <w:tc>
          <w:tcPr>
            <w:tcW w:w="957" w:type="dxa"/>
            <w:tcBorders>
              <w:top w:val="nil"/>
              <w:left w:val="nil"/>
              <w:bottom w:val="single" w:sz="4" w:space="0" w:color="auto"/>
              <w:right w:val="single" w:sz="4" w:space="0" w:color="auto"/>
            </w:tcBorders>
            <w:shd w:val="clear" w:color="auto" w:fill="auto"/>
            <w:vAlign w:val="center"/>
            <w:hideMark/>
          </w:tcPr>
          <w:p w14:paraId="0D82DA51"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65</w:t>
            </w:r>
          </w:p>
        </w:tc>
        <w:tc>
          <w:tcPr>
            <w:tcW w:w="949" w:type="dxa"/>
            <w:tcBorders>
              <w:top w:val="nil"/>
              <w:left w:val="nil"/>
              <w:bottom w:val="single" w:sz="4" w:space="0" w:color="auto"/>
              <w:right w:val="single" w:sz="4" w:space="0" w:color="auto"/>
            </w:tcBorders>
            <w:shd w:val="clear" w:color="auto" w:fill="auto"/>
            <w:vAlign w:val="center"/>
            <w:hideMark/>
          </w:tcPr>
          <w:p w14:paraId="6FFE1ABB"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65</w:t>
            </w:r>
          </w:p>
        </w:tc>
        <w:tc>
          <w:tcPr>
            <w:tcW w:w="953" w:type="dxa"/>
            <w:tcBorders>
              <w:top w:val="nil"/>
              <w:left w:val="nil"/>
              <w:bottom w:val="single" w:sz="4" w:space="0" w:color="auto"/>
              <w:right w:val="single" w:sz="4" w:space="0" w:color="auto"/>
            </w:tcBorders>
            <w:shd w:val="clear" w:color="auto" w:fill="auto"/>
            <w:vAlign w:val="center"/>
            <w:hideMark/>
          </w:tcPr>
          <w:p w14:paraId="025478D0"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68</w:t>
            </w:r>
          </w:p>
        </w:tc>
        <w:tc>
          <w:tcPr>
            <w:tcW w:w="1215" w:type="dxa"/>
            <w:tcBorders>
              <w:top w:val="nil"/>
              <w:left w:val="nil"/>
              <w:bottom w:val="single" w:sz="4" w:space="0" w:color="auto"/>
              <w:right w:val="single" w:sz="4" w:space="0" w:color="auto"/>
            </w:tcBorders>
            <w:shd w:val="clear" w:color="auto" w:fill="auto"/>
            <w:vAlign w:val="center"/>
            <w:hideMark/>
          </w:tcPr>
          <w:p w14:paraId="7DAB8738" w14:textId="77777777" w:rsidR="00407687" w:rsidRPr="00FA7A88" w:rsidRDefault="00407687" w:rsidP="00407687">
            <w:pPr>
              <w:spacing w:after="0" w:line="240" w:lineRule="auto"/>
              <w:jc w:val="center"/>
              <w:rPr>
                <w:rFonts w:ascii="GHEA Grapalat" w:eastAsia="Times New Roman" w:hAnsi="GHEA Grapalat" w:cs="Calibri"/>
                <w:sz w:val="10"/>
                <w:szCs w:val="16"/>
                <w:lang w:val="hy-AM" w:eastAsia="hy-AM"/>
              </w:rPr>
            </w:pPr>
            <w:r w:rsidRPr="00FA7A88">
              <w:rPr>
                <w:rFonts w:ascii="GHEA Grapalat" w:eastAsia="Times New Roman" w:hAnsi="GHEA Grapalat" w:cs="Calibri"/>
                <w:sz w:val="10"/>
                <w:szCs w:val="16"/>
                <w:lang w:val="hy-AM" w:eastAsia="hy-AM"/>
              </w:rPr>
              <w:t>-3</w:t>
            </w:r>
          </w:p>
        </w:tc>
        <w:tc>
          <w:tcPr>
            <w:tcW w:w="949" w:type="dxa"/>
            <w:tcBorders>
              <w:top w:val="nil"/>
              <w:left w:val="nil"/>
              <w:bottom w:val="single" w:sz="4" w:space="0" w:color="auto"/>
              <w:right w:val="single" w:sz="4" w:space="0" w:color="auto"/>
            </w:tcBorders>
            <w:shd w:val="clear" w:color="auto" w:fill="auto"/>
            <w:noWrap/>
            <w:vAlign w:val="center"/>
            <w:hideMark/>
          </w:tcPr>
          <w:p w14:paraId="386F7060"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957" w:type="dxa"/>
            <w:tcBorders>
              <w:top w:val="nil"/>
              <w:left w:val="nil"/>
              <w:bottom w:val="single" w:sz="4" w:space="0" w:color="auto"/>
              <w:right w:val="single" w:sz="4" w:space="0" w:color="auto"/>
            </w:tcBorders>
            <w:shd w:val="clear" w:color="auto" w:fill="auto"/>
            <w:noWrap/>
            <w:vAlign w:val="center"/>
            <w:hideMark/>
          </w:tcPr>
          <w:p w14:paraId="2636D530"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636" w:type="dxa"/>
            <w:tcBorders>
              <w:top w:val="nil"/>
              <w:left w:val="nil"/>
              <w:bottom w:val="single" w:sz="4" w:space="0" w:color="auto"/>
              <w:right w:val="single" w:sz="4" w:space="0" w:color="auto"/>
            </w:tcBorders>
            <w:shd w:val="clear" w:color="auto" w:fill="auto"/>
            <w:noWrap/>
            <w:vAlign w:val="center"/>
            <w:hideMark/>
          </w:tcPr>
          <w:p w14:paraId="209D62C3"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c>
          <w:tcPr>
            <w:tcW w:w="1215" w:type="dxa"/>
            <w:tcBorders>
              <w:top w:val="nil"/>
              <w:left w:val="nil"/>
              <w:bottom w:val="single" w:sz="4" w:space="0" w:color="auto"/>
              <w:right w:val="single" w:sz="4" w:space="0" w:color="auto"/>
            </w:tcBorders>
            <w:shd w:val="clear" w:color="auto" w:fill="auto"/>
            <w:noWrap/>
            <w:vAlign w:val="center"/>
            <w:hideMark/>
          </w:tcPr>
          <w:p w14:paraId="50E2A1E3" w14:textId="77777777" w:rsidR="00407687" w:rsidRPr="00FA7A88" w:rsidRDefault="00407687" w:rsidP="00407687">
            <w:pPr>
              <w:spacing w:after="0" w:line="240" w:lineRule="auto"/>
              <w:jc w:val="center"/>
              <w:rPr>
                <w:rFonts w:ascii="GHEA Grapalat" w:eastAsia="Times New Roman" w:hAnsi="GHEA Grapalat" w:cs="Calibri"/>
                <w:color w:val="000000"/>
                <w:sz w:val="10"/>
                <w:szCs w:val="16"/>
                <w:lang w:val="hy-AM" w:eastAsia="hy-AM"/>
              </w:rPr>
            </w:pPr>
          </w:p>
        </w:tc>
      </w:tr>
      <w:tr w:rsidR="00407687" w:rsidRPr="00FA7A88" w14:paraId="6EE75E92" w14:textId="77777777" w:rsidTr="0013172B">
        <w:trPr>
          <w:trHeight w:val="298"/>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6581073C"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Միջոցառման վրա կատարվող ծախսը (հազար դրամ)</w:t>
            </w:r>
          </w:p>
        </w:tc>
        <w:tc>
          <w:tcPr>
            <w:tcW w:w="957" w:type="dxa"/>
            <w:tcBorders>
              <w:top w:val="nil"/>
              <w:left w:val="nil"/>
              <w:bottom w:val="single" w:sz="4" w:space="0" w:color="auto"/>
              <w:right w:val="single" w:sz="4" w:space="0" w:color="auto"/>
            </w:tcBorders>
            <w:shd w:val="clear" w:color="auto" w:fill="auto"/>
            <w:noWrap/>
            <w:vAlign w:val="center"/>
            <w:hideMark/>
          </w:tcPr>
          <w:p w14:paraId="21FF6DCD"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25,404,495.90</w:t>
            </w:r>
          </w:p>
        </w:tc>
        <w:tc>
          <w:tcPr>
            <w:tcW w:w="949" w:type="dxa"/>
            <w:tcBorders>
              <w:top w:val="nil"/>
              <w:left w:val="nil"/>
              <w:bottom w:val="single" w:sz="4" w:space="0" w:color="auto"/>
              <w:right w:val="single" w:sz="4" w:space="0" w:color="auto"/>
            </w:tcBorders>
            <w:shd w:val="clear" w:color="auto" w:fill="auto"/>
            <w:noWrap/>
            <w:vAlign w:val="center"/>
            <w:hideMark/>
          </w:tcPr>
          <w:p w14:paraId="5F24259E"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25,052,495.90</w:t>
            </w:r>
          </w:p>
        </w:tc>
        <w:tc>
          <w:tcPr>
            <w:tcW w:w="953" w:type="dxa"/>
            <w:tcBorders>
              <w:top w:val="nil"/>
              <w:left w:val="nil"/>
              <w:bottom w:val="single" w:sz="4" w:space="0" w:color="auto"/>
              <w:right w:val="single" w:sz="4" w:space="0" w:color="auto"/>
            </w:tcBorders>
            <w:shd w:val="clear" w:color="auto" w:fill="auto"/>
            <w:noWrap/>
            <w:vAlign w:val="center"/>
            <w:hideMark/>
          </w:tcPr>
          <w:p w14:paraId="08C3F791"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24,855,778.36</w:t>
            </w:r>
          </w:p>
        </w:tc>
        <w:tc>
          <w:tcPr>
            <w:tcW w:w="1215" w:type="dxa"/>
            <w:tcBorders>
              <w:top w:val="nil"/>
              <w:left w:val="nil"/>
              <w:bottom w:val="single" w:sz="4" w:space="0" w:color="auto"/>
              <w:right w:val="single" w:sz="4" w:space="0" w:color="auto"/>
            </w:tcBorders>
            <w:shd w:val="clear" w:color="auto" w:fill="auto"/>
            <w:noWrap/>
            <w:vAlign w:val="center"/>
            <w:hideMark/>
          </w:tcPr>
          <w:p w14:paraId="60FD2EFF"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196,717.54</w:t>
            </w:r>
          </w:p>
        </w:tc>
        <w:tc>
          <w:tcPr>
            <w:tcW w:w="949" w:type="dxa"/>
            <w:tcBorders>
              <w:top w:val="nil"/>
              <w:left w:val="nil"/>
              <w:bottom w:val="single" w:sz="4" w:space="0" w:color="auto"/>
              <w:right w:val="single" w:sz="4" w:space="0" w:color="auto"/>
            </w:tcBorders>
            <w:shd w:val="clear" w:color="auto" w:fill="auto"/>
            <w:noWrap/>
            <w:vAlign w:val="center"/>
            <w:hideMark/>
          </w:tcPr>
          <w:p w14:paraId="6C00C4C0"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26,592,563.30</w:t>
            </w:r>
          </w:p>
        </w:tc>
        <w:tc>
          <w:tcPr>
            <w:tcW w:w="957" w:type="dxa"/>
            <w:tcBorders>
              <w:top w:val="nil"/>
              <w:left w:val="nil"/>
              <w:bottom w:val="single" w:sz="4" w:space="0" w:color="auto"/>
              <w:right w:val="single" w:sz="4" w:space="0" w:color="auto"/>
            </w:tcBorders>
            <w:shd w:val="clear" w:color="auto" w:fill="auto"/>
            <w:noWrap/>
            <w:vAlign w:val="center"/>
            <w:hideMark/>
          </w:tcPr>
          <w:p w14:paraId="7488EAF7"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26,632,568.30</w:t>
            </w:r>
          </w:p>
        </w:tc>
        <w:tc>
          <w:tcPr>
            <w:tcW w:w="636" w:type="dxa"/>
            <w:tcBorders>
              <w:top w:val="nil"/>
              <w:left w:val="nil"/>
              <w:bottom w:val="single" w:sz="4" w:space="0" w:color="auto"/>
              <w:right w:val="single" w:sz="4" w:space="0" w:color="auto"/>
            </w:tcBorders>
            <w:shd w:val="clear" w:color="auto" w:fill="auto"/>
            <w:noWrap/>
            <w:vAlign w:val="center"/>
            <w:hideMark/>
          </w:tcPr>
          <w:p w14:paraId="43AAF141"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26,581,400.34</w:t>
            </w:r>
          </w:p>
        </w:tc>
        <w:tc>
          <w:tcPr>
            <w:tcW w:w="1215" w:type="dxa"/>
            <w:tcBorders>
              <w:top w:val="nil"/>
              <w:left w:val="nil"/>
              <w:bottom w:val="single" w:sz="4" w:space="0" w:color="auto"/>
              <w:right w:val="single" w:sz="4" w:space="0" w:color="auto"/>
            </w:tcBorders>
            <w:shd w:val="clear" w:color="auto" w:fill="auto"/>
            <w:noWrap/>
            <w:vAlign w:val="center"/>
            <w:hideMark/>
          </w:tcPr>
          <w:p w14:paraId="0FF61745" w14:textId="77777777" w:rsidR="00407687" w:rsidRPr="00FA7A88" w:rsidRDefault="00407687" w:rsidP="00407687">
            <w:pPr>
              <w:spacing w:after="0" w:line="240" w:lineRule="auto"/>
              <w:jc w:val="center"/>
              <w:rPr>
                <w:rFonts w:ascii="GHEA Grapalat" w:eastAsia="Times New Roman" w:hAnsi="GHEA Grapalat" w:cs="Calibri"/>
                <w:b/>
                <w:bCs/>
                <w:sz w:val="10"/>
                <w:szCs w:val="16"/>
                <w:lang w:val="hy-AM" w:eastAsia="hy-AM"/>
              </w:rPr>
            </w:pPr>
            <w:r w:rsidRPr="00FA7A88">
              <w:rPr>
                <w:rFonts w:ascii="GHEA Grapalat" w:eastAsia="Times New Roman" w:hAnsi="GHEA Grapalat" w:cs="Calibri"/>
                <w:b/>
                <w:bCs/>
                <w:sz w:val="10"/>
                <w:szCs w:val="16"/>
                <w:lang w:val="hy-AM" w:eastAsia="hy-AM"/>
              </w:rPr>
              <w:t>51,167.96</w:t>
            </w:r>
          </w:p>
        </w:tc>
      </w:tr>
    </w:tbl>
    <w:p w14:paraId="3D240332" w14:textId="77777777" w:rsidR="00407687" w:rsidRPr="00FA7A88" w:rsidRDefault="00407687" w:rsidP="00407687">
      <w:pPr>
        <w:contextualSpacing/>
        <w:rPr>
          <w:rFonts w:ascii="GHEA Grapalat" w:hAnsi="GHEA Grapalat"/>
          <w:color w:val="FF0000"/>
          <w:lang w:val="hy-AM"/>
        </w:rPr>
      </w:pPr>
    </w:p>
    <w:p w14:paraId="299B6E41" w14:textId="42FF2F1E" w:rsidR="00407687" w:rsidRPr="00FA7A88" w:rsidRDefault="00407687" w:rsidP="00EE6848">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Բնակչության առողջության առաջնային պահպանման գծով կազմակերպություններում գրանցված բնակչության թիվը 2019թ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պլանավորվել է 2917000 մարդ, սակայն տարվա արդյունքներով փաստացի ցուցանիշը</w:t>
      </w:r>
      <w:r w:rsidR="00115CC9" w:rsidRPr="00FA7A88">
        <w:rPr>
          <w:rFonts w:ascii="GHEA Grapalat" w:hAnsi="GHEA Grapalat"/>
          <w:sz w:val="24"/>
          <w:lang w:val="hy-AM"/>
        </w:rPr>
        <w:t xml:space="preserve"> կազմել </w:t>
      </w:r>
      <w:r w:rsidRPr="00FA7A88">
        <w:rPr>
          <w:rFonts w:ascii="GHEA Grapalat" w:hAnsi="GHEA Grapalat"/>
          <w:sz w:val="24"/>
          <w:lang w:val="hy-AM"/>
        </w:rPr>
        <w:t>է 50667 մարդով</w:t>
      </w:r>
      <w:r w:rsidR="00115CC9" w:rsidRPr="00FA7A88">
        <w:rPr>
          <w:rFonts w:ascii="GHEA Grapalat" w:hAnsi="GHEA Grapalat"/>
          <w:sz w:val="24"/>
          <w:lang w:val="hy-AM"/>
        </w:rPr>
        <w:t xml:space="preserve"> ավելի</w:t>
      </w:r>
      <w:r w:rsidRPr="00FA7A88">
        <w:rPr>
          <w:rFonts w:ascii="GHEA Grapalat" w:hAnsi="GHEA Grapalat"/>
          <w:sz w:val="24"/>
          <w:lang w:val="hy-AM"/>
        </w:rPr>
        <w:t xml:space="preserve">։ </w:t>
      </w:r>
      <w:r w:rsidR="005846CE" w:rsidRPr="00FA7A88">
        <w:rPr>
          <w:rFonts w:ascii="GHEA Grapalat" w:hAnsi="GHEA Grapalat"/>
          <w:sz w:val="24"/>
          <w:lang w:val="hy-AM"/>
        </w:rPr>
        <w:t>Պետական բյուջեի</w:t>
      </w:r>
      <w:r w:rsidR="006E27C0" w:rsidRPr="00FA7A88">
        <w:rPr>
          <w:rFonts w:ascii="GHEA Grapalat" w:hAnsi="GHEA Grapalat"/>
          <w:sz w:val="24"/>
          <w:lang w:val="hy-AM"/>
        </w:rPr>
        <w:t xml:space="preserve"> </w:t>
      </w:r>
      <w:r w:rsidR="005846CE" w:rsidRPr="00FA7A88">
        <w:rPr>
          <w:rFonts w:ascii="GHEA Grapalat" w:hAnsi="GHEA Grapalat"/>
          <w:sz w:val="24"/>
          <w:lang w:val="hy-AM"/>
        </w:rPr>
        <w:t xml:space="preserve">կատարման 2019թ. հրապարակված </w:t>
      </w:r>
      <w:r w:rsidR="006E27C0" w:rsidRPr="00FA7A88">
        <w:rPr>
          <w:rFonts w:ascii="GHEA Grapalat" w:hAnsi="GHEA Grapalat"/>
          <w:sz w:val="24"/>
          <w:lang w:val="hy-AM"/>
        </w:rPr>
        <w:t>հա</w:t>
      </w:r>
      <w:r w:rsidR="00717FF5" w:rsidRPr="00FA7A88">
        <w:rPr>
          <w:rFonts w:ascii="GHEA Grapalat" w:hAnsi="GHEA Grapalat"/>
          <w:sz w:val="24"/>
          <w:lang w:val="hy-AM"/>
        </w:rPr>
        <w:t>շ</w:t>
      </w:r>
      <w:r w:rsidR="006E27C0" w:rsidRPr="00FA7A88">
        <w:rPr>
          <w:rFonts w:ascii="GHEA Grapalat" w:hAnsi="GHEA Grapalat"/>
          <w:sz w:val="24"/>
          <w:lang w:val="hy-AM"/>
        </w:rPr>
        <w:t>վետվության</w:t>
      </w:r>
      <w:r w:rsidR="005846CE" w:rsidRPr="00FA7A88">
        <w:rPr>
          <w:rFonts w:ascii="GHEA Grapalat" w:hAnsi="GHEA Grapalat"/>
          <w:sz w:val="24"/>
          <w:lang w:val="hy-AM"/>
        </w:rPr>
        <w:t xml:space="preserve"> համաձայն՝</w:t>
      </w:r>
      <w:r w:rsidR="008A0B4C" w:rsidRPr="00FA7A88">
        <w:rPr>
          <w:rFonts w:ascii="GHEA Grapalat" w:hAnsi="GHEA Grapalat"/>
          <w:sz w:val="24"/>
          <w:lang w:val="hy-AM"/>
        </w:rPr>
        <w:t xml:space="preserve"> որպես </w:t>
      </w:r>
      <w:r w:rsidRPr="00FA7A88">
        <w:rPr>
          <w:rFonts w:ascii="GHEA Grapalat" w:hAnsi="GHEA Grapalat"/>
          <w:sz w:val="24"/>
          <w:lang w:val="hy-AM"/>
        </w:rPr>
        <w:t>հիմնավորում</w:t>
      </w:r>
      <w:r w:rsidR="008A0B4C" w:rsidRPr="00FA7A88">
        <w:rPr>
          <w:rFonts w:ascii="GHEA Grapalat" w:hAnsi="GHEA Grapalat"/>
          <w:sz w:val="24"/>
          <w:lang w:val="hy-AM"/>
        </w:rPr>
        <w:t xml:space="preserve"> </w:t>
      </w:r>
      <w:r w:rsidRPr="00FA7A88">
        <w:rPr>
          <w:rFonts w:ascii="GHEA Grapalat" w:hAnsi="GHEA Grapalat"/>
          <w:sz w:val="24"/>
          <w:lang w:val="hy-AM"/>
        </w:rPr>
        <w:t>նշվ</w:t>
      </w:r>
      <w:r w:rsidR="00ED447D" w:rsidRPr="00FA7A88">
        <w:rPr>
          <w:rFonts w:ascii="GHEA Grapalat" w:hAnsi="GHEA Grapalat"/>
          <w:sz w:val="24"/>
          <w:lang w:val="hy-AM"/>
        </w:rPr>
        <w:t>ել</w:t>
      </w:r>
      <w:r w:rsidRPr="00FA7A88">
        <w:rPr>
          <w:rFonts w:ascii="GHEA Grapalat" w:hAnsi="GHEA Grapalat"/>
          <w:sz w:val="24"/>
          <w:lang w:val="hy-AM"/>
        </w:rPr>
        <w:t xml:space="preserve"> է</w:t>
      </w:r>
      <w:r w:rsidR="005846CE" w:rsidRPr="00FA7A88">
        <w:rPr>
          <w:rFonts w:ascii="GHEA Grapalat" w:hAnsi="GHEA Grapalat"/>
          <w:sz w:val="24"/>
          <w:lang w:val="hy-AM"/>
        </w:rPr>
        <w:t xml:space="preserve"> հետևյալը՝</w:t>
      </w:r>
      <w:r w:rsidRPr="00FA7A88">
        <w:rPr>
          <w:rFonts w:ascii="GHEA Grapalat" w:hAnsi="GHEA Grapalat"/>
          <w:sz w:val="24"/>
          <w:lang w:val="hy-AM"/>
        </w:rPr>
        <w:t xml:space="preserve"> </w:t>
      </w:r>
      <w:r w:rsidR="00115CC9" w:rsidRPr="00FA7A88">
        <w:rPr>
          <w:rFonts w:ascii="GHEA Grapalat" w:hAnsi="GHEA Grapalat"/>
          <w:sz w:val="24"/>
          <w:lang w:val="hy-AM"/>
        </w:rPr>
        <w:t></w:t>
      </w:r>
      <w:r w:rsidRPr="00FA7A88">
        <w:rPr>
          <w:rFonts w:ascii="GHEA Grapalat" w:hAnsi="GHEA Grapalat"/>
          <w:sz w:val="24"/>
          <w:lang w:val="hy-AM"/>
        </w:rPr>
        <w:t>բյուջեով նախատեսված դեպքերի աճը փոխհատուցվել է բուժօգնության միջին գների նվազման հաշվին</w:t>
      </w:r>
      <w:r w:rsidR="00115CC9" w:rsidRPr="00FA7A88">
        <w:rPr>
          <w:rFonts w:ascii="GHEA Grapalat" w:hAnsi="GHEA Grapalat"/>
          <w:sz w:val="24"/>
          <w:lang w:val="hy-AM"/>
        </w:rPr>
        <w:t></w:t>
      </w:r>
      <w:r w:rsidR="005846CE" w:rsidRPr="00FA7A88">
        <w:rPr>
          <w:rFonts w:ascii="GHEA Grapalat" w:hAnsi="GHEA Grapalat"/>
          <w:sz w:val="24"/>
          <w:lang w:val="hy-AM"/>
        </w:rPr>
        <w:t xml:space="preserve">, իսկ պետական բյուջեի կատարման </w:t>
      </w:r>
      <w:r w:rsidRPr="00FA7A88">
        <w:rPr>
          <w:rFonts w:ascii="GHEA Grapalat" w:hAnsi="GHEA Grapalat"/>
          <w:sz w:val="24"/>
          <w:lang w:val="hy-AM"/>
        </w:rPr>
        <w:t>2020թ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w:t>
      </w:r>
      <w:r w:rsidR="005846CE" w:rsidRPr="00FA7A88">
        <w:rPr>
          <w:rFonts w:ascii="GHEA Grapalat" w:hAnsi="GHEA Grapalat"/>
          <w:sz w:val="24"/>
          <w:lang w:val="hy-AM"/>
        </w:rPr>
        <w:t xml:space="preserve">հաշվետվությունում՝ </w:t>
      </w:r>
      <w:r w:rsidR="006F2298" w:rsidRPr="00FA7A88">
        <w:rPr>
          <w:rFonts w:ascii="GHEA Grapalat" w:hAnsi="GHEA Grapalat"/>
          <w:sz w:val="24"/>
          <w:lang w:val="hy-AM"/>
        </w:rPr>
        <w:t></w:t>
      </w:r>
      <w:r w:rsidR="00534101" w:rsidRPr="00FA7A88">
        <w:rPr>
          <w:rFonts w:ascii="GHEA Grapalat" w:hAnsi="GHEA Grapalat"/>
          <w:sz w:val="24"/>
          <w:lang w:val="hy-AM"/>
        </w:rPr>
        <w:t>է</w:t>
      </w:r>
      <w:r w:rsidRPr="00FA7A88">
        <w:rPr>
          <w:rFonts w:ascii="GHEA Grapalat" w:hAnsi="GHEA Grapalat"/>
          <w:sz w:val="24"/>
          <w:lang w:val="hy-AM"/>
        </w:rPr>
        <w:t>լեկտրոնային առողջապահության միասնական համակարգում փաստացի հավաքագրված բնակչության թվաքանակ</w:t>
      </w:r>
      <w:r w:rsidR="006F2298" w:rsidRPr="00FA7A88">
        <w:rPr>
          <w:rFonts w:ascii="GHEA Grapalat" w:hAnsi="GHEA Grapalat"/>
          <w:sz w:val="24"/>
          <w:lang w:val="hy-AM"/>
        </w:rPr>
        <w:t>ը</w:t>
      </w:r>
      <w:r w:rsidRPr="00FA7A88">
        <w:rPr>
          <w:rFonts w:ascii="GHEA Grapalat" w:hAnsi="GHEA Grapalat"/>
          <w:sz w:val="24"/>
          <w:lang w:val="hy-AM"/>
        </w:rPr>
        <w:t>:</w:t>
      </w:r>
    </w:p>
    <w:p w14:paraId="4AE18C54" w14:textId="77777777" w:rsidR="008536EB" w:rsidRPr="00FA7A88" w:rsidRDefault="007A5E8B" w:rsidP="00323098">
      <w:pPr>
        <w:spacing w:after="0" w:line="240" w:lineRule="auto"/>
        <w:contextualSpacing/>
        <w:jc w:val="both"/>
        <w:rPr>
          <w:rFonts w:ascii="GHEA Grapalat" w:hAnsi="GHEA Grapalat"/>
          <w:i/>
          <w:lang w:val="hy-AM"/>
        </w:rPr>
      </w:pPr>
      <w:r w:rsidRPr="00FA7A88">
        <w:rPr>
          <w:rFonts w:ascii="GHEA Grapalat" w:hAnsi="GHEA Grapalat"/>
          <w:b/>
          <w:i/>
          <w:lang w:val="hy-AM"/>
        </w:rPr>
        <w:t>ԱՆ դիրքորոշում։</w:t>
      </w:r>
      <w:r w:rsidRPr="00FA7A88">
        <w:rPr>
          <w:rFonts w:ascii="GHEA Grapalat" w:hAnsi="GHEA Grapalat"/>
          <w:i/>
          <w:lang w:val="hy-AM"/>
        </w:rPr>
        <w:t xml:space="preserve"> </w:t>
      </w:r>
      <w:r w:rsidR="008536EB" w:rsidRPr="00FA7A88">
        <w:rPr>
          <w:rFonts w:ascii="GHEA Grapalat" w:hAnsi="GHEA Grapalat"/>
          <w:i/>
          <w:lang w:val="hy-AM"/>
        </w:rPr>
        <w:t>Արձանագրության «Ոչ ֆինանսական ցուցանիշների վերաբերյալ» բաժնում անհասկանալի է «պլանը գերակատարվել է 50667 կամ 65131 մարդով» հասկացությունը: Առողջության առաջնային պահպանման ծրագրով բուժհաստատությունների պայմանագրային գումարները հաշվարկվել են ՀՀ կառավարության 2004թ</w:t>
      </w:r>
      <w:r w:rsidR="00534101" w:rsidRPr="00FA7A88">
        <w:rPr>
          <w:rFonts w:ascii="GHEA Grapalat" w:hAnsi="GHEA Grapalat"/>
          <w:i/>
          <w:lang w:val="hy-AM"/>
        </w:rPr>
        <w:t>.</w:t>
      </w:r>
      <w:r w:rsidR="008536EB" w:rsidRPr="00FA7A88">
        <w:rPr>
          <w:rFonts w:ascii="GHEA Grapalat" w:hAnsi="GHEA Grapalat"/>
          <w:i/>
          <w:lang w:val="hy-AM"/>
        </w:rPr>
        <w:t xml:space="preserve"> թիվ 318-Ն հաստատված կարգով:</w:t>
      </w:r>
    </w:p>
    <w:p w14:paraId="49D14EC1" w14:textId="4A61638A" w:rsidR="007A5E8B" w:rsidRPr="00FA7A88" w:rsidRDefault="007A5E8B" w:rsidP="00323098">
      <w:pPr>
        <w:spacing w:after="0" w:line="240" w:lineRule="auto"/>
        <w:contextualSpacing/>
        <w:jc w:val="both"/>
        <w:rPr>
          <w:rFonts w:ascii="GHEA Grapalat" w:hAnsi="GHEA Grapalat"/>
          <w:b/>
          <w:i/>
          <w:lang w:val="hy-AM"/>
        </w:rPr>
      </w:pPr>
      <w:r w:rsidRPr="00FA7A88">
        <w:rPr>
          <w:rFonts w:ascii="GHEA Grapalat" w:hAnsi="GHEA Grapalat"/>
          <w:b/>
          <w:i/>
          <w:lang w:val="hy-AM"/>
        </w:rPr>
        <w:t>Հաշվեքննողի արձագանք։</w:t>
      </w:r>
      <w:r w:rsidR="00534101" w:rsidRPr="00FA7A88">
        <w:rPr>
          <w:rFonts w:ascii="GHEA Grapalat" w:hAnsi="GHEA Grapalat"/>
          <w:b/>
          <w:i/>
          <w:lang w:val="hy-AM"/>
        </w:rPr>
        <w:t xml:space="preserve"> </w:t>
      </w:r>
      <w:r w:rsidR="00BA1F8B" w:rsidRPr="00FA7A88">
        <w:rPr>
          <w:rFonts w:ascii="GHEA Grapalat" w:hAnsi="GHEA Grapalat"/>
          <w:i/>
          <w:lang w:val="hy-AM"/>
        </w:rPr>
        <w:t>Աճի</w:t>
      </w:r>
      <w:r w:rsidR="00BA1F8B" w:rsidRPr="00FA7A88">
        <w:rPr>
          <w:rFonts w:ascii="GHEA Grapalat" w:hAnsi="GHEA Grapalat"/>
          <w:b/>
          <w:i/>
          <w:lang w:val="hy-AM"/>
        </w:rPr>
        <w:t xml:space="preserve"> </w:t>
      </w:r>
      <w:r w:rsidR="00BB351A" w:rsidRPr="00FA7A88">
        <w:rPr>
          <w:rFonts w:ascii="GHEA Grapalat" w:hAnsi="GHEA Grapalat"/>
          <w:i/>
          <w:lang w:val="hy-AM"/>
        </w:rPr>
        <w:t xml:space="preserve">վերաբերյալ ձևակերպումը </w:t>
      </w:r>
      <w:r w:rsidR="00534101" w:rsidRPr="00FA7A88">
        <w:rPr>
          <w:rFonts w:ascii="GHEA Grapalat" w:hAnsi="GHEA Grapalat"/>
          <w:i/>
          <w:lang w:val="hy-AM"/>
        </w:rPr>
        <w:t xml:space="preserve">հաշվեքննություն իրականացնող խումբը վերցրել է </w:t>
      </w:r>
      <w:r w:rsidR="00BB351A" w:rsidRPr="00FA7A88">
        <w:rPr>
          <w:rFonts w:ascii="GHEA Grapalat" w:hAnsi="GHEA Grapalat"/>
          <w:i/>
          <w:lang w:val="hy-AM"/>
        </w:rPr>
        <w:t>ՀՀ պետական բյուջեի ոչ ֆինանսական արդյունքային ցուցանիշների հաշվետվությունն</w:t>
      </w:r>
      <w:r w:rsidR="009262E8" w:rsidRPr="00FA7A88">
        <w:rPr>
          <w:rFonts w:ascii="GHEA Grapalat" w:hAnsi="GHEA Grapalat"/>
          <w:i/>
          <w:lang w:val="hy-AM"/>
        </w:rPr>
        <w:t>երից, իսկ գերակ</w:t>
      </w:r>
      <w:r w:rsidR="00F05C48" w:rsidRPr="00FA7A88">
        <w:rPr>
          <w:rFonts w:ascii="GHEA Grapalat" w:hAnsi="GHEA Grapalat"/>
          <w:i/>
          <w:lang w:val="hy-AM"/>
        </w:rPr>
        <w:t>ա</w:t>
      </w:r>
      <w:r w:rsidR="009262E8" w:rsidRPr="00FA7A88">
        <w:rPr>
          <w:rFonts w:ascii="GHEA Grapalat" w:hAnsi="GHEA Grapalat"/>
          <w:i/>
          <w:lang w:val="hy-AM"/>
        </w:rPr>
        <w:t>տարման վերաբերյալ ձևակերպումը վերախմբագրվել է։</w:t>
      </w:r>
      <w:r w:rsidR="00BB351A" w:rsidRPr="00FA7A88">
        <w:rPr>
          <w:rFonts w:ascii="GHEA Grapalat" w:hAnsi="GHEA Grapalat"/>
          <w:i/>
          <w:lang w:val="hy-AM"/>
        </w:rPr>
        <w:t xml:space="preserve"> </w:t>
      </w:r>
      <w:r w:rsidR="00205384" w:rsidRPr="00FA7A88">
        <w:rPr>
          <w:rFonts w:ascii="GHEA Grapalat" w:hAnsi="GHEA Grapalat"/>
          <w:i/>
          <w:lang w:val="hy-AM"/>
        </w:rPr>
        <w:t>Միաժամանակ, անհրաժեշտ է նշել</w:t>
      </w:r>
      <w:r w:rsidR="003E08EF" w:rsidRPr="00FA7A88">
        <w:rPr>
          <w:rFonts w:ascii="GHEA Grapalat" w:hAnsi="GHEA Grapalat"/>
          <w:i/>
          <w:lang w:val="hy-AM"/>
        </w:rPr>
        <w:t>,</w:t>
      </w:r>
      <w:r w:rsidR="00205384" w:rsidRPr="00FA7A88">
        <w:rPr>
          <w:rFonts w:ascii="GHEA Grapalat" w:hAnsi="GHEA Grapalat"/>
          <w:i/>
          <w:lang w:val="hy-AM"/>
        </w:rPr>
        <w:t xml:space="preserve"> որ </w:t>
      </w:r>
      <w:r w:rsidR="003E08EF" w:rsidRPr="00FA7A88">
        <w:rPr>
          <w:rFonts w:ascii="GHEA Grapalat" w:hAnsi="GHEA Grapalat"/>
          <w:i/>
          <w:lang w:val="hy-AM"/>
        </w:rPr>
        <w:t xml:space="preserve">միջոցառման ֆինանսավորման գործընթացում դեպքերը որպես առանձին ցուցանիշներ նախատեսված չեն և ինչպես ներկայացված է </w:t>
      </w:r>
      <w:r w:rsidR="0068463F" w:rsidRPr="00FA7A88">
        <w:rPr>
          <w:rFonts w:ascii="GHEA Grapalat" w:hAnsi="GHEA Grapalat"/>
          <w:i/>
          <w:lang w:val="hy-AM"/>
        </w:rPr>
        <w:t>Եզրակացության</w:t>
      </w:r>
      <w:r w:rsidR="003E08EF" w:rsidRPr="00FA7A88">
        <w:rPr>
          <w:rFonts w:ascii="GHEA Grapalat" w:hAnsi="GHEA Grapalat"/>
          <w:i/>
          <w:lang w:val="hy-AM"/>
        </w:rPr>
        <w:t xml:space="preserve"> հաջորդ բաժիններում</w:t>
      </w:r>
      <w:r w:rsidR="0068463F" w:rsidRPr="00FA7A88">
        <w:rPr>
          <w:rFonts w:ascii="GHEA Grapalat" w:hAnsi="GHEA Grapalat"/>
          <w:i/>
          <w:lang w:val="hy-AM"/>
        </w:rPr>
        <w:t>,</w:t>
      </w:r>
      <w:r w:rsidR="003E08EF" w:rsidRPr="00FA7A88">
        <w:rPr>
          <w:rFonts w:ascii="GHEA Grapalat" w:hAnsi="GHEA Grapalat"/>
          <w:i/>
          <w:lang w:val="hy-AM"/>
        </w:rPr>
        <w:t xml:space="preserve"> կիրառվող գներ</w:t>
      </w:r>
      <w:r w:rsidR="006F2298" w:rsidRPr="00FA7A88">
        <w:rPr>
          <w:rFonts w:ascii="GHEA Grapalat" w:hAnsi="GHEA Grapalat"/>
          <w:i/>
          <w:lang w:val="hy-AM"/>
        </w:rPr>
        <w:t>ը</w:t>
      </w:r>
      <w:r w:rsidR="003E08EF" w:rsidRPr="00FA7A88">
        <w:rPr>
          <w:rFonts w:ascii="GHEA Grapalat" w:hAnsi="GHEA Grapalat"/>
          <w:i/>
          <w:lang w:val="hy-AM"/>
        </w:rPr>
        <w:t xml:space="preserve"> ևս հիմնավորված չէ, ինչի արդյունքում պարզ չէ թե ինչ է նշանակում հաշվետվության մեջ արտացոլված բյուջեով նախատեսված դեպքերի աճը փոխհատուցվել է բուժօգնության միջին գների նվազման հաշվին մեկնաբանությունը։</w:t>
      </w:r>
    </w:p>
    <w:p w14:paraId="7DC70C97" w14:textId="325CCCCE" w:rsidR="00407687" w:rsidRPr="00FA7A88" w:rsidRDefault="00C275A4" w:rsidP="00407687">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Աղյուսակում արտացոլված տ</w:t>
      </w:r>
      <w:r w:rsidR="00407687" w:rsidRPr="00FA7A88">
        <w:rPr>
          <w:rFonts w:ascii="GHEA Grapalat" w:hAnsi="GHEA Grapalat"/>
          <w:sz w:val="24"/>
          <w:lang w:val="hy-AM"/>
        </w:rPr>
        <w:t xml:space="preserve">եղամասային թերապևտի, ընտանեկան բժշկի կողմից կազմակերպություններում գրանցված բնակչության թիվ` 18 և ավելի բարձր տարիքի անձինք, և Տեղամասային մանկաբույժի, ընտանեկան բժշկի կողմից կազմակերպություններում գրանցված բնակչության թիվ` մինչև 18 տարեկան երեխաներ ցուցանիշների մասով </w:t>
      </w:r>
      <w:r w:rsidR="00BA1F8B" w:rsidRPr="00FA7A88">
        <w:rPr>
          <w:rFonts w:ascii="GHEA Grapalat" w:hAnsi="GHEA Grapalat"/>
          <w:sz w:val="24"/>
          <w:lang w:val="hy-AM"/>
        </w:rPr>
        <w:t>տարբերության</w:t>
      </w:r>
      <w:r w:rsidR="00407687" w:rsidRPr="00FA7A88">
        <w:rPr>
          <w:rFonts w:ascii="GHEA Grapalat" w:hAnsi="GHEA Grapalat"/>
          <w:sz w:val="24"/>
          <w:lang w:val="hy-AM"/>
        </w:rPr>
        <w:t xml:space="preserve"> հիմնավորումները նույնն են։ </w:t>
      </w:r>
    </w:p>
    <w:p w14:paraId="583AEBD3" w14:textId="77777777" w:rsidR="0068463F" w:rsidRPr="00FA7A88" w:rsidRDefault="0068463F" w:rsidP="00323098">
      <w:pPr>
        <w:spacing w:after="0" w:line="276" w:lineRule="auto"/>
        <w:ind w:firstLine="720"/>
        <w:contextualSpacing/>
        <w:jc w:val="both"/>
        <w:rPr>
          <w:rFonts w:ascii="GHEA Grapalat" w:hAnsi="GHEA Grapalat"/>
          <w:sz w:val="24"/>
          <w:lang w:val="hy-AM"/>
        </w:rPr>
      </w:pPr>
    </w:p>
    <w:p w14:paraId="6775D7F0" w14:textId="74AB52F4" w:rsidR="00407687" w:rsidRPr="00FA7A88" w:rsidRDefault="001911CF" w:rsidP="00323098">
      <w:pPr>
        <w:spacing w:after="0" w:line="240" w:lineRule="auto"/>
        <w:jc w:val="center"/>
        <w:rPr>
          <w:rFonts w:ascii="GHEA Grapalat" w:hAnsi="GHEA Grapalat"/>
          <w:b/>
          <w:color w:val="0070C0"/>
          <w:sz w:val="24"/>
          <w:lang w:val="hy-AM"/>
        </w:rPr>
      </w:pPr>
      <w:r w:rsidRPr="00FA7A88">
        <w:rPr>
          <w:rFonts w:ascii="GHEA Grapalat" w:hAnsi="GHEA Grapalat"/>
          <w:b/>
          <w:color w:val="0070C0"/>
          <w:sz w:val="24"/>
          <w:szCs w:val="24"/>
          <w:lang w:val="hy-AM"/>
        </w:rPr>
        <w:t>Միջոցառման շրջանակներում շահառու հանդիսացող</w:t>
      </w:r>
      <w:r w:rsidRPr="00FA7A88">
        <w:rPr>
          <w:rFonts w:ascii="GHEA Grapalat" w:hAnsi="GHEA Grapalat"/>
          <w:b/>
          <w:color w:val="0070C0"/>
          <w:sz w:val="24"/>
          <w:lang w:val="hy-AM"/>
        </w:rPr>
        <w:t xml:space="preserve"> բնակչության </w:t>
      </w:r>
      <w:r w:rsidRPr="00FA7A88">
        <w:rPr>
          <w:rFonts w:ascii="GHEA Grapalat" w:hAnsi="GHEA Grapalat"/>
          <w:b/>
          <w:color w:val="0070C0"/>
          <w:sz w:val="24"/>
          <w:szCs w:val="24"/>
          <w:lang w:val="hy-AM"/>
        </w:rPr>
        <w:t>հ</w:t>
      </w:r>
      <w:r w:rsidR="00407687" w:rsidRPr="00FA7A88">
        <w:rPr>
          <w:rFonts w:ascii="GHEA Grapalat" w:hAnsi="GHEA Grapalat"/>
          <w:b/>
          <w:color w:val="0070C0"/>
          <w:sz w:val="24"/>
          <w:szCs w:val="24"/>
          <w:lang w:val="hy-AM"/>
        </w:rPr>
        <w:t>աշվառ</w:t>
      </w:r>
      <w:r w:rsidRPr="00FA7A88">
        <w:rPr>
          <w:rFonts w:ascii="GHEA Grapalat" w:hAnsi="GHEA Grapalat"/>
          <w:b/>
          <w:color w:val="0070C0"/>
          <w:sz w:val="24"/>
          <w:szCs w:val="24"/>
          <w:lang w:val="hy-AM"/>
        </w:rPr>
        <w:t>ման</w:t>
      </w:r>
      <w:r w:rsidRPr="00FA7A88">
        <w:rPr>
          <w:rFonts w:ascii="GHEA Grapalat" w:hAnsi="GHEA Grapalat"/>
          <w:b/>
          <w:color w:val="0070C0"/>
          <w:sz w:val="24"/>
          <w:lang w:val="hy-AM"/>
        </w:rPr>
        <w:t xml:space="preserve"> </w:t>
      </w:r>
      <w:r w:rsidR="00407687" w:rsidRPr="00FA7A88">
        <w:rPr>
          <w:rFonts w:ascii="GHEA Grapalat" w:hAnsi="GHEA Grapalat"/>
          <w:b/>
          <w:color w:val="0070C0"/>
          <w:sz w:val="24"/>
          <w:lang w:val="hy-AM"/>
        </w:rPr>
        <w:t>վերաբերյալ</w:t>
      </w:r>
    </w:p>
    <w:p w14:paraId="2EEA0DAC" w14:textId="77777777" w:rsidR="00407687" w:rsidRPr="00FA7A88" w:rsidRDefault="00407687" w:rsidP="00C74ED5">
      <w:pPr>
        <w:shd w:val="clear" w:color="auto" w:fill="FFFFFF"/>
        <w:spacing w:after="0" w:line="276" w:lineRule="auto"/>
        <w:ind w:firstLine="720"/>
        <w:jc w:val="both"/>
        <w:rPr>
          <w:rFonts w:ascii="GHEA Grapalat" w:hAnsi="GHEA Grapalat"/>
          <w:sz w:val="24"/>
          <w:lang w:val="hy-AM"/>
        </w:rPr>
      </w:pPr>
      <w:r w:rsidRPr="00FA7A88">
        <w:rPr>
          <w:rFonts w:ascii="GHEA Grapalat" w:hAnsi="GHEA Grapalat"/>
          <w:sz w:val="24"/>
          <w:lang w:val="hy-AM"/>
        </w:rPr>
        <w:lastRenderedPageBreak/>
        <w:t>Բնակչության բժշկական օգնության և սպասարկման մասին ՀՀ օրենքի 3-րդ հոդվածի 2-րդ մասի համաձայն բժշկական օգնության և սպասարկման կազմակերպման տեսակներն են՝</w:t>
      </w:r>
    </w:p>
    <w:p w14:paraId="641B4025" w14:textId="27C54EAD" w:rsidR="00407687" w:rsidRPr="00FA7A88" w:rsidRDefault="00407687" w:rsidP="00C74ED5">
      <w:pPr>
        <w:pStyle w:val="ListParagraph"/>
        <w:numPr>
          <w:ilvl w:val="0"/>
          <w:numId w:val="5"/>
        </w:numPr>
        <w:shd w:val="clear" w:color="auto" w:fill="FFFFFF"/>
        <w:spacing w:after="0" w:line="276" w:lineRule="auto"/>
        <w:jc w:val="both"/>
        <w:rPr>
          <w:rFonts w:ascii="GHEA Grapalat" w:hAnsi="GHEA Grapalat"/>
          <w:sz w:val="24"/>
          <w:lang w:val="hy-AM"/>
        </w:rPr>
      </w:pPr>
      <w:r w:rsidRPr="00FA7A88">
        <w:rPr>
          <w:rFonts w:ascii="GHEA Grapalat" w:hAnsi="GHEA Grapalat"/>
          <w:sz w:val="24"/>
          <w:lang w:val="hy-AM"/>
        </w:rPr>
        <w:t>առաջնային բժշկական օգնությունը՝ որպես յուրաքանչյուր մարդու համար անվճար, առավել մատչելի մեթոդների և տեխնոլոգիաների վրա հիմնված բժշկական օգնության և սպասարկման տեսակ, ներառյալ՝ կանխարգելումը, որը երաշխավորվում է պետության կողմից</w:t>
      </w:r>
      <w:r w:rsidR="00CF43E5" w:rsidRPr="00FA7A88">
        <w:rPr>
          <w:rFonts w:ascii="GHEA Grapalat" w:hAnsi="GHEA Grapalat"/>
          <w:sz w:val="24"/>
          <w:lang w:val="hy-AM"/>
        </w:rPr>
        <w:t>,</w:t>
      </w:r>
    </w:p>
    <w:p w14:paraId="0478C248" w14:textId="13B3E77E" w:rsidR="00407687" w:rsidRPr="00FA7A88" w:rsidRDefault="00407687" w:rsidP="00C74ED5">
      <w:pPr>
        <w:pStyle w:val="ListParagraph"/>
        <w:numPr>
          <w:ilvl w:val="0"/>
          <w:numId w:val="5"/>
        </w:numPr>
        <w:shd w:val="clear" w:color="auto" w:fill="FFFFFF"/>
        <w:spacing w:after="0" w:line="276" w:lineRule="auto"/>
        <w:jc w:val="both"/>
        <w:rPr>
          <w:rFonts w:ascii="GHEA Grapalat" w:hAnsi="GHEA Grapalat"/>
          <w:sz w:val="24"/>
          <w:lang w:val="hy-AM"/>
        </w:rPr>
      </w:pPr>
      <w:r w:rsidRPr="00FA7A88">
        <w:rPr>
          <w:rFonts w:ascii="GHEA Grapalat" w:hAnsi="GHEA Grapalat"/>
          <w:sz w:val="24"/>
          <w:lang w:val="hy-AM"/>
        </w:rPr>
        <w:t>մասնագիտացված բժշկական օգնությունը՝ որպես ախտորոշման և բժշկական առանձնահատուկ մեթոդների, այդ թվում՝ նորագույն և բարդ բժշկական տեխնոլոգիաների վրա հիմնված բժշկական օգնության և սպասարկման տեսակ</w:t>
      </w:r>
      <w:r w:rsidR="00CF43E5" w:rsidRPr="00FA7A88">
        <w:rPr>
          <w:rFonts w:ascii="GHEA Grapalat" w:hAnsi="GHEA Grapalat"/>
          <w:sz w:val="24"/>
          <w:lang w:val="hy-AM"/>
        </w:rPr>
        <w:t>,</w:t>
      </w:r>
    </w:p>
    <w:p w14:paraId="27C1FAC8" w14:textId="77777777" w:rsidR="00407687" w:rsidRPr="00FA7A88" w:rsidRDefault="00407687" w:rsidP="00C74ED5">
      <w:pPr>
        <w:pStyle w:val="ListParagraph"/>
        <w:numPr>
          <w:ilvl w:val="0"/>
          <w:numId w:val="5"/>
        </w:numPr>
        <w:shd w:val="clear" w:color="auto" w:fill="FFFFFF"/>
        <w:spacing w:after="0" w:line="276" w:lineRule="auto"/>
        <w:jc w:val="both"/>
        <w:rPr>
          <w:rFonts w:ascii="GHEA Grapalat" w:hAnsi="GHEA Grapalat"/>
          <w:sz w:val="24"/>
          <w:lang w:val="hy-AM"/>
        </w:rPr>
      </w:pPr>
      <w:r w:rsidRPr="00FA7A88">
        <w:rPr>
          <w:rFonts w:ascii="GHEA Grapalat" w:hAnsi="GHEA Grapalat"/>
          <w:sz w:val="24"/>
          <w:lang w:val="hy-AM"/>
        </w:rPr>
        <w:t>շտապ և անհետաձգելի օգնությունը:</w:t>
      </w:r>
    </w:p>
    <w:p w14:paraId="57BE8E17" w14:textId="00615E5A" w:rsidR="00407687" w:rsidRPr="00FA7A88" w:rsidRDefault="00407687"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ՀՀ կառավարության 2006թ. մարտի 30-ի թիվ 420-Ն որոշման 6-րդ կետի համաձայն ՀՀ յուրաքանչյուր քաղաքացի, ինչպես նաև ՀՀ փախստականի և ապաստան հայցողի կարգավիճակ ունեցող յուրաքանչյուր անձ պետական պատվերի շրջանակներում պետության կողմից երաշխավորված անվճար առողջության առաջնային պահպանման ծառայություններ է ստանում միայն այն ԱԱՊ բժշկի մոտ, որին ինքը կընտրի կամավոր` սույն կարգի համաձայն, և որի մոտ կգրանցվի` ըստ սույն կարգով սահմանված ընթացակարգի: Յուրաքանչյուր բնակիչ, անկախ ՀՀ-ում իր պաշտոնական հաշվառման վայրից, իրավունք ունի ընտրելու իր մշտական բնակության վայրի մարզի վարչական, իսկ Երևան քաղաքի դեպքում՝ քաղաքի վարչական սահմաններում գործող ցանկացած ԱԱՊ հաստատությունում աշխատող ԱԱՊ բժիշկ։ ԱԱՊ բժիշկը որպես բնակիչ չի կարող ընտրել ինքն իրեն և գրանցվել ինքն իր մոտ որպես ԱԱՊ բժիշկ։</w:t>
      </w:r>
    </w:p>
    <w:p w14:paraId="445DF47A" w14:textId="6B9A500D" w:rsidR="00407687" w:rsidRPr="00FA7A88" w:rsidRDefault="001911CF"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Նույն ո</w:t>
      </w:r>
      <w:r w:rsidR="00407687" w:rsidRPr="00FA7A88">
        <w:rPr>
          <w:rFonts w:ascii="GHEA Grapalat" w:eastAsia="Times New Roman" w:hAnsi="GHEA Grapalat"/>
          <w:color w:val="000000"/>
          <w:sz w:val="24"/>
          <w:szCs w:val="24"/>
          <w:lang w:val="hy-AM" w:eastAsia="hy-AM"/>
        </w:rPr>
        <w:t>րոշման 6-րդ կետի համաձայն «բնակիչ» հաս</w:t>
      </w:r>
      <w:r w:rsidR="001C7B2B" w:rsidRPr="00FA7A88">
        <w:rPr>
          <w:rFonts w:ascii="GHEA Grapalat" w:eastAsia="Times New Roman" w:hAnsi="GHEA Grapalat"/>
          <w:color w:val="000000"/>
          <w:sz w:val="24"/>
          <w:szCs w:val="24"/>
          <w:lang w:val="hy-AM" w:eastAsia="hy-AM"/>
        </w:rPr>
        <w:t xml:space="preserve">կացության տակ նկատի են ունենում </w:t>
      </w:r>
      <w:r w:rsidR="00407687" w:rsidRPr="00FA7A88">
        <w:rPr>
          <w:rFonts w:ascii="GHEA Grapalat" w:eastAsia="Times New Roman" w:hAnsi="GHEA Grapalat"/>
          <w:color w:val="000000"/>
          <w:sz w:val="24"/>
          <w:szCs w:val="24"/>
          <w:lang w:val="hy-AM" w:eastAsia="hy-AM"/>
        </w:rPr>
        <w:t xml:space="preserve">ՀՀ քաղաքացիները, քաղաքացիություն չունեցող անձինք, օտարերկրյա քաղաքացիները, փախստականի և ապաստան հայցողի կարգավիճակ ունեցող անձինք, ովքեր բնակվում են ՀՀ-ում։ Ընտանեկան բժշկի մոտ գրանցվում են բոլոր տարիքի անձինք, տեղամասային թերապևտի մոտ` 18 և ավելի տարիք ունեցող բնակիչները, իսկ տեղամասային մանկաբույժի մոտ` մինչև 18 տարեկան երեխաները։ </w:t>
      </w:r>
    </w:p>
    <w:p w14:paraId="6378CA47" w14:textId="1A8DEE62" w:rsidR="00407687" w:rsidRPr="00FA7A88" w:rsidRDefault="00407687"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 xml:space="preserve">Նախարարության կողմից տրամադրված տեղեկատվության համաձայն </w:t>
      </w:r>
      <w:r w:rsidR="001911CF" w:rsidRPr="00FA7A88">
        <w:rPr>
          <w:rFonts w:ascii="GHEA Grapalat" w:eastAsia="Times New Roman" w:hAnsi="GHEA Grapalat"/>
          <w:color w:val="000000"/>
          <w:sz w:val="24"/>
          <w:szCs w:val="24"/>
          <w:lang w:val="hy-AM" w:eastAsia="hy-AM"/>
        </w:rPr>
        <w:t xml:space="preserve">սկսած </w:t>
      </w:r>
      <w:r w:rsidRPr="00FA7A88">
        <w:rPr>
          <w:rFonts w:ascii="GHEA Grapalat" w:eastAsia="Times New Roman" w:hAnsi="GHEA Grapalat"/>
          <w:color w:val="000000"/>
          <w:sz w:val="24"/>
          <w:szCs w:val="24"/>
          <w:lang w:val="hy-AM" w:eastAsia="hy-AM"/>
        </w:rPr>
        <w:t xml:space="preserve">2017թ-ից միջոցառման շրջանակներում շահառու հանդիսացող բնակչության հաշվառումը իրականացվում է </w:t>
      </w:r>
      <w:r w:rsidR="009B1C07" w:rsidRPr="00FA7A88">
        <w:rPr>
          <w:rFonts w:ascii="GHEA Grapalat" w:eastAsia="Times New Roman" w:hAnsi="GHEA Grapalat"/>
          <w:color w:val="000000"/>
          <w:sz w:val="24"/>
          <w:szCs w:val="24"/>
          <w:lang w:val="hy-AM" w:eastAsia="hy-AM"/>
        </w:rPr>
        <w:t>է</w:t>
      </w:r>
      <w:r w:rsidRPr="00FA7A88">
        <w:rPr>
          <w:rFonts w:ascii="GHEA Grapalat" w:eastAsia="Times New Roman" w:hAnsi="GHEA Grapalat"/>
          <w:color w:val="000000"/>
          <w:sz w:val="24"/>
          <w:szCs w:val="24"/>
          <w:lang w:val="hy-AM" w:eastAsia="hy-AM"/>
        </w:rPr>
        <w:t>լեկտրոնային առողջապահության ԱՐՄԵԴ համակարգի միջոցով։ Հաշվեքննությամբ արձանագրվել է, որ համակարգում հաշվառված քաղաքացիների թվի, ինչպես նաև հաշվառման գո</w:t>
      </w:r>
      <w:r w:rsidR="005B0F25" w:rsidRPr="00FA7A88">
        <w:rPr>
          <w:rFonts w:ascii="GHEA Grapalat" w:eastAsia="Times New Roman" w:hAnsi="GHEA Grapalat"/>
          <w:color w:val="000000"/>
          <w:sz w:val="24"/>
          <w:szCs w:val="24"/>
          <w:lang w:val="hy-AM" w:eastAsia="hy-AM"/>
        </w:rPr>
        <w:t>ր</w:t>
      </w:r>
      <w:r w:rsidRPr="00FA7A88">
        <w:rPr>
          <w:rFonts w:ascii="GHEA Grapalat" w:eastAsia="Times New Roman" w:hAnsi="GHEA Grapalat"/>
          <w:color w:val="000000"/>
          <w:sz w:val="24"/>
          <w:szCs w:val="24"/>
          <w:lang w:val="hy-AM" w:eastAsia="hy-AM"/>
        </w:rPr>
        <w:t>ծընթացի համապատասխանության գն</w:t>
      </w:r>
      <w:r w:rsidR="005B0F25" w:rsidRPr="00FA7A88">
        <w:rPr>
          <w:rFonts w:ascii="GHEA Grapalat" w:eastAsia="Times New Roman" w:hAnsi="GHEA Grapalat"/>
          <w:color w:val="000000"/>
          <w:sz w:val="24"/>
          <w:szCs w:val="24"/>
          <w:lang w:val="hy-AM" w:eastAsia="hy-AM"/>
        </w:rPr>
        <w:t>ա</w:t>
      </w:r>
      <w:r w:rsidRPr="00FA7A88">
        <w:rPr>
          <w:rFonts w:ascii="GHEA Grapalat" w:eastAsia="Times New Roman" w:hAnsi="GHEA Grapalat"/>
          <w:color w:val="000000"/>
          <w:sz w:val="24"/>
          <w:szCs w:val="24"/>
          <w:lang w:val="hy-AM" w:eastAsia="hy-AM"/>
        </w:rPr>
        <w:t xml:space="preserve">հատման համար ընթացիկ հսկողական աշխատանքներ Նախարարության կողմից չեն իրականացվել։ </w:t>
      </w:r>
    </w:p>
    <w:p w14:paraId="2BF4FD74" w14:textId="2B1084C5" w:rsidR="00407687" w:rsidRPr="00FA7A88" w:rsidRDefault="00407687"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lastRenderedPageBreak/>
        <w:t>Նշված աշխատանքների իրականացման նպատակով Հ</w:t>
      </w:r>
      <w:r w:rsidR="001C7B2B" w:rsidRPr="00FA7A88">
        <w:rPr>
          <w:rFonts w:ascii="GHEA Grapalat" w:eastAsia="Times New Roman" w:hAnsi="GHEA Grapalat"/>
          <w:color w:val="000000"/>
          <w:sz w:val="24"/>
          <w:szCs w:val="24"/>
          <w:lang w:val="hy-AM" w:eastAsia="hy-AM"/>
        </w:rPr>
        <w:t>Պ</w:t>
      </w:r>
      <w:r w:rsidR="00B877B9" w:rsidRPr="00FA7A88">
        <w:rPr>
          <w:rFonts w:ascii="GHEA Grapalat" w:eastAsia="Times New Roman" w:hAnsi="GHEA Grapalat"/>
          <w:color w:val="000000"/>
          <w:sz w:val="24"/>
          <w:szCs w:val="24"/>
          <w:lang w:val="hy-AM" w:eastAsia="hy-AM"/>
        </w:rPr>
        <w:t xml:space="preserve"> դիմել է Նախարարությանը, </w:t>
      </w:r>
      <w:r w:rsidRPr="00FA7A88">
        <w:rPr>
          <w:rFonts w:ascii="GHEA Grapalat" w:eastAsia="Times New Roman" w:hAnsi="GHEA Grapalat"/>
          <w:color w:val="000000"/>
          <w:sz w:val="24"/>
          <w:szCs w:val="24"/>
          <w:lang w:val="hy-AM" w:eastAsia="hy-AM"/>
        </w:rPr>
        <w:t xml:space="preserve">հայցելով ստանալ </w:t>
      </w:r>
      <w:r w:rsidR="00B877B9" w:rsidRPr="00FA7A88">
        <w:rPr>
          <w:rFonts w:ascii="GHEA Grapalat" w:eastAsia="Times New Roman" w:hAnsi="GHEA Grapalat"/>
          <w:color w:val="000000"/>
          <w:sz w:val="24"/>
          <w:szCs w:val="24"/>
          <w:lang w:val="hy-AM" w:eastAsia="hy-AM"/>
        </w:rPr>
        <w:t>կազմակերպություններում</w:t>
      </w:r>
      <w:r w:rsidRPr="00FA7A88">
        <w:rPr>
          <w:rFonts w:ascii="GHEA Grapalat" w:eastAsia="Times New Roman" w:hAnsi="GHEA Grapalat"/>
          <w:color w:val="000000"/>
          <w:sz w:val="24"/>
          <w:szCs w:val="24"/>
          <w:lang w:val="hy-AM" w:eastAsia="hy-AM"/>
        </w:rPr>
        <w:t xml:space="preserve"> հաշվառված քաղաքացիների թվի և նույնականացման տվյալների, ինչպես նաև տվյալ ԲԿ-ում կամ բժշկի մոտ հաշվառման վերցնելու վերաբերյալ տեղեկատվություն, ինչը հնարավորություն կտար գնահատել հա</w:t>
      </w:r>
      <w:r w:rsidR="0003011D" w:rsidRPr="00FA7A88">
        <w:rPr>
          <w:rFonts w:ascii="GHEA Grapalat" w:eastAsia="Times New Roman" w:hAnsi="GHEA Grapalat"/>
          <w:color w:val="000000"/>
          <w:sz w:val="24"/>
          <w:szCs w:val="24"/>
          <w:lang w:val="hy-AM" w:eastAsia="hy-AM"/>
        </w:rPr>
        <w:t>շ</w:t>
      </w:r>
      <w:r w:rsidRPr="00FA7A88">
        <w:rPr>
          <w:rFonts w:ascii="GHEA Grapalat" w:eastAsia="Times New Roman" w:hAnsi="GHEA Grapalat"/>
          <w:color w:val="000000"/>
          <w:sz w:val="24"/>
          <w:szCs w:val="24"/>
          <w:lang w:val="hy-AM" w:eastAsia="hy-AM"/>
        </w:rPr>
        <w:t>վառված բնակչության թվի ինչպես նաև Ամբուլատոր-պոլիկլինիկական բժշկական օգնության ծառայություններ միջոցառման ֆինանսավորման հիմքում դրվող ցուցանիշների հավաստիությունը։ Նախարարության կողմից հայցվող տեղեկատվությունը չի տրամադրվել սկզբում</w:t>
      </w:r>
      <w:r w:rsidR="00602570" w:rsidRPr="00FA7A88">
        <w:rPr>
          <w:rFonts w:ascii="GHEA Grapalat" w:eastAsia="Times New Roman" w:hAnsi="GHEA Grapalat"/>
          <w:color w:val="000000"/>
          <w:sz w:val="24"/>
          <w:szCs w:val="24"/>
          <w:lang w:val="hy-AM" w:eastAsia="hy-AM"/>
        </w:rPr>
        <w:t xml:space="preserve"> որպես</w:t>
      </w:r>
      <w:r w:rsidRPr="00FA7A88">
        <w:rPr>
          <w:rFonts w:ascii="GHEA Grapalat" w:eastAsia="Times New Roman" w:hAnsi="GHEA Grapalat"/>
          <w:color w:val="000000"/>
          <w:sz w:val="24"/>
          <w:szCs w:val="24"/>
          <w:lang w:val="hy-AM" w:eastAsia="hy-AM"/>
        </w:rPr>
        <w:t xml:space="preserve"> անձնական տվյալների, այնուհետև</w:t>
      </w:r>
      <w:r w:rsidR="00602570" w:rsidRPr="00FA7A88">
        <w:rPr>
          <w:rFonts w:ascii="GHEA Grapalat" w:eastAsia="Times New Roman" w:hAnsi="GHEA Grapalat"/>
          <w:color w:val="000000"/>
          <w:sz w:val="24"/>
          <w:szCs w:val="24"/>
          <w:lang w:val="hy-AM" w:eastAsia="hy-AM"/>
        </w:rPr>
        <w:t>՝</w:t>
      </w:r>
      <w:r w:rsidRPr="00FA7A88">
        <w:rPr>
          <w:rFonts w:ascii="GHEA Grapalat" w:eastAsia="Times New Roman" w:hAnsi="GHEA Grapalat"/>
          <w:color w:val="000000"/>
          <w:sz w:val="24"/>
          <w:szCs w:val="24"/>
          <w:lang w:val="hy-AM" w:eastAsia="hy-AM"/>
        </w:rPr>
        <w:t xml:space="preserve"> տեղեկատվության՝ ԱՐՄԵԴ համակարգից ա</w:t>
      </w:r>
      <w:r w:rsidR="00602570" w:rsidRPr="00FA7A88">
        <w:rPr>
          <w:rFonts w:ascii="GHEA Grapalat" w:eastAsia="Times New Roman" w:hAnsi="GHEA Grapalat"/>
          <w:color w:val="000000"/>
          <w:sz w:val="24"/>
          <w:szCs w:val="24"/>
          <w:lang w:val="hy-AM" w:eastAsia="hy-AM"/>
        </w:rPr>
        <w:t>ր</w:t>
      </w:r>
      <w:r w:rsidRPr="00FA7A88">
        <w:rPr>
          <w:rFonts w:ascii="GHEA Grapalat" w:eastAsia="Times New Roman" w:hAnsi="GHEA Grapalat"/>
          <w:color w:val="000000"/>
          <w:sz w:val="24"/>
          <w:szCs w:val="24"/>
          <w:lang w:val="hy-AM" w:eastAsia="hy-AM"/>
        </w:rPr>
        <w:t xml:space="preserve">տահանման տեխնիկական անհնարինության պատճառաբանություններով։ </w:t>
      </w:r>
    </w:p>
    <w:p w14:paraId="70AC280D" w14:textId="27AE04B9" w:rsidR="00602570" w:rsidRPr="00FA7A88" w:rsidRDefault="00F618A4"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Հ</w:t>
      </w:r>
      <w:r w:rsidR="00407687" w:rsidRPr="00FA7A88">
        <w:rPr>
          <w:rFonts w:ascii="GHEA Grapalat" w:eastAsia="Times New Roman" w:hAnsi="GHEA Grapalat"/>
          <w:color w:val="000000"/>
          <w:sz w:val="24"/>
          <w:szCs w:val="24"/>
          <w:lang w:val="hy-AM" w:eastAsia="hy-AM"/>
        </w:rPr>
        <w:t xml:space="preserve">ամաձայն </w:t>
      </w:r>
      <w:r w:rsidR="00407687" w:rsidRPr="00FA7A88">
        <w:rPr>
          <w:rFonts w:ascii="GHEA Grapalat" w:hAnsi="GHEA Grapalat"/>
          <w:sz w:val="24"/>
          <w:lang w:val="hy-AM"/>
        </w:rPr>
        <w:t>Բնակչության բժշկական օգնության և սպասարկման մասին ՀՀ օրենքի</w:t>
      </w:r>
      <w:r w:rsidR="00407687" w:rsidRPr="00FA7A88">
        <w:rPr>
          <w:rFonts w:ascii="GHEA Grapalat" w:eastAsia="Times New Roman" w:hAnsi="GHEA Grapalat"/>
          <w:color w:val="000000"/>
          <w:sz w:val="24"/>
          <w:szCs w:val="24"/>
          <w:lang w:val="hy-AM" w:eastAsia="hy-AM"/>
        </w:rPr>
        <w:t xml:space="preserve"> 3-րդ հոդված 2-րդ մասի</w:t>
      </w:r>
      <w:r w:rsidRPr="00FA7A88">
        <w:rPr>
          <w:rFonts w:ascii="GHEA Grapalat" w:eastAsia="Times New Roman" w:hAnsi="GHEA Grapalat"/>
          <w:color w:val="000000"/>
          <w:sz w:val="24"/>
          <w:szCs w:val="24"/>
          <w:lang w:val="hy-AM" w:eastAsia="hy-AM"/>
        </w:rPr>
        <w:t>, և ՀՀ կառավարության 2006թ. մարտի 30-ի թիվ 420-Ն որոշման 6-րդ կետի</w:t>
      </w:r>
      <w:r w:rsidR="005B0F25" w:rsidRPr="00FA7A88">
        <w:rPr>
          <w:rFonts w:ascii="GHEA Grapalat" w:eastAsia="Times New Roman" w:hAnsi="GHEA Grapalat"/>
          <w:color w:val="000000"/>
          <w:sz w:val="24"/>
          <w:szCs w:val="24"/>
          <w:lang w:val="hy-AM" w:eastAsia="hy-AM"/>
        </w:rPr>
        <w:t>՝</w:t>
      </w:r>
      <w:r w:rsidR="00602570" w:rsidRPr="00FA7A88">
        <w:rPr>
          <w:rFonts w:ascii="GHEA Grapalat" w:eastAsia="Times New Roman" w:hAnsi="GHEA Grapalat"/>
          <w:color w:val="000000"/>
          <w:sz w:val="24"/>
          <w:szCs w:val="24"/>
          <w:lang w:val="hy-AM" w:eastAsia="hy-AM"/>
        </w:rPr>
        <w:t xml:space="preserve"> </w:t>
      </w:r>
      <w:r w:rsidRPr="00FA7A88">
        <w:rPr>
          <w:rFonts w:ascii="GHEA Grapalat" w:eastAsia="Times New Roman" w:hAnsi="GHEA Grapalat"/>
          <w:color w:val="000000"/>
          <w:sz w:val="24"/>
          <w:szCs w:val="24"/>
          <w:lang w:val="hy-AM" w:eastAsia="hy-AM"/>
        </w:rPr>
        <w:t>Ամբուլատոր-պոլիկլինիկական բժշկական օգնության ծառայություններ միջոցառման նպատակը ՀՀ քաղաքացիների, քաղաքացիություն չունեցող անձանց, օտարերկրյա քաղաքացիներ</w:t>
      </w:r>
      <w:r w:rsidR="005B0F25" w:rsidRPr="00FA7A88">
        <w:rPr>
          <w:rFonts w:ascii="GHEA Grapalat" w:eastAsia="Times New Roman" w:hAnsi="GHEA Grapalat"/>
          <w:color w:val="000000"/>
          <w:sz w:val="24"/>
          <w:szCs w:val="24"/>
          <w:lang w:val="hy-AM" w:eastAsia="hy-AM"/>
        </w:rPr>
        <w:t>ին</w:t>
      </w:r>
      <w:r w:rsidRPr="00FA7A88">
        <w:rPr>
          <w:rFonts w:ascii="GHEA Grapalat" w:eastAsia="Times New Roman" w:hAnsi="GHEA Grapalat"/>
          <w:color w:val="000000"/>
          <w:sz w:val="24"/>
          <w:szCs w:val="24"/>
          <w:lang w:val="hy-AM" w:eastAsia="hy-AM"/>
        </w:rPr>
        <w:t>, փախստականի և ապաստան հայցողի կարգավիճակ ունեցող անձանց, ովքեր բնակվում են ՀՀ-ում</w:t>
      </w:r>
      <w:r w:rsidR="00407687" w:rsidRPr="00FA7A88">
        <w:rPr>
          <w:rFonts w:ascii="GHEA Grapalat" w:eastAsia="Times New Roman" w:hAnsi="GHEA Grapalat"/>
          <w:color w:val="000000"/>
          <w:sz w:val="24"/>
          <w:szCs w:val="24"/>
          <w:lang w:val="hy-AM" w:eastAsia="hy-AM"/>
        </w:rPr>
        <w:t xml:space="preserve"> անվճար առաջնային բուժօգնության տրամադրումն է</w:t>
      </w:r>
      <w:r w:rsidRPr="00FA7A88">
        <w:rPr>
          <w:rFonts w:ascii="GHEA Grapalat" w:eastAsia="Times New Roman" w:hAnsi="GHEA Grapalat"/>
          <w:color w:val="000000"/>
          <w:sz w:val="24"/>
          <w:szCs w:val="24"/>
          <w:lang w:val="hy-AM" w:eastAsia="hy-AM"/>
        </w:rPr>
        <w:t xml:space="preserve">։ </w:t>
      </w:r>
    </w:p>
    <w:p w14:paraId="17895D8E" w14:textId="56E6A75B" w:rsidR="00F618A4" w:rsidRPr="00FA7A88" w:rsidRDefault="00602570"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Հ</w:t>
      </w:r>
      <w:r w:rsidR="00F618A4" w:rsidRPr="00FA7A88">
        <w:rPr>
          <w:rFonts w:ascii="GHEA Grapalat" w:eastAsia="Times New Roman" w:hAnsi="GHEA Grapalat"/>
          <w:color w:val="000000"/>
          <w:sz w:val="24"/>
          <w:szCs w:val="24"/>
          <w:lang w:val="hy-AM" w:eastAsia="hy-AM"/>
        </w:rPr>
        <w:t xml:space="preserve">աշվեքննությամբ արձանագրվել է, որ օրենսդրական և ենթաօրենսդրական կարգավորումներում չկան </w:t>
      </w:r>
      <w:r w:rsidR="00E77679" w:rsidRPr="00FA7A88">
        <w:rPr>
          <w:rFonts w:ascii="GHEA Grapalat" w:eastAsia="Times New Roman" w:hAnsi="GHEA Grapalat"/>
          <w:color w:val="000000"/>
          <w:sz w:val="24"/>
          <w:szCs w:val="24"/>
          <w:lang w:val="hy-AM" w:eastAsia="hy-AM"/>
        </w:rPr>
        <w:t xml:space="preserve">բավարար </w:t>
      </w:r>
      <w:r w:rsidR="00F618A4" w:rsidRPr="00FA7A88">
        <w:rPr>
          <w:rFonts w:ascii="GHEA Grapalat" w:eastAsia="Times New Roman" w:hAnsi="GHEA Grapalat"/>
          <w:color w:val="000000"/>
          <w:sz w:val="24"/>
          <w:szCs w:val="24"/>
          <w:lang w:val="hy-AM" w:eastAsia="hy-AM"/>
        </w:rPr>
        <w:t>հստակ</w:t>
      </w:r>
      <w:r w:rsidR="00E77679" w:rsidRPr="00FA7A88">
        <w:rPr>
          <w:rFonts w:ascii="GHEA Grapalat" w:eastAsia="Times New Roman" w:hAnsi="GHEA Grapalat"/>
          <w:color w:val="000000"/>
          <w:sz w:val="24"/>
          <w:szCs w:val="24"/>
          <w:lang w:val="hy-AM" w:eastAsia="hy-AM"/>
        </w:rPr>
        <w:t xml:space="preserve"> սահմանումներ</w:t>
      </w:r>
      <w:r w:rsidR="00F618A4" w:rsidRPr="00FA7A88">
        <w:rPr>
          <w:rFonts w:ascii="GHEA Grapalat" w:eastAsia="Times New Roman" w:hAnsi="GHEA Grapalat"/>
          <w:color w:val="000000"/>
          <w:sz w:val="24"/>
          <w:szCs w:val="24"/>
          <w:lang w:val="hy-AM" w:eastAsia="hy-AM"/>
        </w:rPr>
        <w:t>, թե որ դեպքում քաղաքացիները չպետք է ներառվեն միջոցառման շահառուների ցանկում։ Ներդրված չ</w:t>
      </w:r>
      <w:r w:rsidR="005B0F25" w:rsidRPr="00FA7A88">
        <w:rPr>
          <w:rFonts w:ascii="GHEA Grapalat" w:eastAsia="Times New Roman" w:hAnsi="GHEA Grapalat"/>
          <w:color w:val="000000"/>
          <w:sz w:val="24"/>
          <w:szCs w:val="24"/>
          <w:lang w:val="hy-AM" w:eastAsia="hy-AM"/>
        </w:rPr>
        <w:t>է</w:t>
      </w:r>
      <w:r w:rsidR="00F618A4" w:rsidRPr="00FA7A88">
        <w:rPr>
          <w:rFonts w:ascii="GHEA Grapalat" w:eastAsia="Times New Roman" w:hAnsi="GHEA Grapalat"/>
          <w:color w:val="000000"/>
          <w:sz w:val="24"/>
          <w:szCs w:val="24"/>
          <w:lang w:val="hy-AM" w:eastAsia="hy-AM"/>
        </w:rPr>
        <w:t xml:space="preserve"> նաև մեխանիզմ հանրապետությունից բացակայող, միաժամանակ այլ երկրի քաղաքացի հանդիսացող և/կամ այնտեղ մշտապես բնակվող քաղաքացիների շահառու հանդիսանալու կամ շահառուների ցանկից բացառելու առումով, ինչը էական ռիսկեր է առաջացնում ծառայությունից փաստացի օգտվելու հնարավորություն ունեցողների թվի ձևավորման համար</w:t>
      </w:r>
      <w:r w:rsidR="00E77679" w:rsidRPr="00FA7A88">
        <w:rPr>
          <w:rFonts w:ascii="GHEA Grapalat" w:eastAsia="Times New Roman" w:hAnsi="GHEA Grapalat"/>
          <w:color w:val="000000"/>
          <w:sz w:val="24"/>
          <w:szCs w:val="24"/>
          <w:lang w:val="hy-AM" w:eastAsia="hy-AM"/>
        </w:rPr>
        <w:t>։</w:t>
      </w:r>
      <w:r w:rsidR="00F618A4" w:rsidRPr="00FA7A88">
        <w:rPr>
          <w:rFonts w:ascii="GHEA Grapalat" w:eastAsia="Times New Roman" w:hAnsi="GHEA Grapalat"/>
          <w:color w:val="000000"/>
          <w:sz w:val="24"/>
          <w:szCs w:val="24"/>
          <w:lang w:val="hy-AM" w:eastAsia="hy-AM"/>
        </w:rPr>
        <w:t xml:space="preserve"> </w:t>
      </w:r>
    </w:p>
    <w:p w14:paraId="0BD6DA8B" w14:textId="271684C4" w:rsidR="006D6DB8" w:rsidRPr="00FA7A88" w:rsidRDefault="00F618A4"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 xml:space="preserve">Նշված օրենսդրական կարգավորումների բացակայությունը </w:t>
      </w:r>
      <w:r w:rsidR="003E08EF" w:rsidRPr="00FA7A88">
        <w:rPr>
          <w:rFonts w:ascii="GHEA Grapalat" w:eastAsia="Times New Roman" w:hAnsi="GHEA Grapalat"/>
          <w:color w:val="000000"/>
          <w:sz w:val="24"/>
          <w:szCs w:val="24"/>
          <w:lang w:val="hy-AM" w:eastAsia="hy-AM"/>
        </w:rPr>
        <w:t xml:space="preserve">սահմանափակում է միջոցառման նպատակային արդյունավետության վերաբերյալ հստակ դատողություններ անելու հնարավորությունը։  </w:t>
      </w:r>
      <w:r w:rsidR="006D6DB8" w:rsidRPr="00FA7A88">
        <w:rPr>
          <w:rFonts w:ascii="GHEA Grapalat" w:eastAsia="Times New Roman" w:hAnsi="GHEA Grapalat"/>
          <w:color w:val="000000"/>
          <w:sz w:val="24"/>
          <w:szCs w:val="24"/>
          <w:lang w:val="hy-AM" w:eastAsia="hy-AM"/>
        </w:rPr>
        <w:t xml:space="preserve">Մասնավորապես, </w:t>
      </w:r>
      <w:r w:rsidR="00407687" w:rsidRPr="00FA7A88">
        <w:rPr>
          <w:rFonts w:ascii="GHEA Grapalat" w:eastAsia="Times New Roman" w:hAnsi="GHEA Grapalat"/>
          <w:color w:val="000000"/>
          <w:sz w:val="24"/>
          <w:szCs w:val="24"/>
          <w:lang w:val="hy-AM" w:eastAsia="hy-AM"/>
        </w:rPr>
        <w:t xml:space="preserve">նպատակային արդյունավետության գնահատման </w:t>
      </w:r>
      <w:r w:rsidR="005B0F25" w:rsidRPr="00FA7A88">
        <w:rPr>
          <w:rFonts w:ascii="GHEA Grapalat" w:eastAsia="Times New Roman" w:hAnsi="GHEA Grapalat"/>
          <w:color w:val="000000"/>
          <w:sz w:val="24"/>
          <w:szCs w:val="24"/>
          <w:lang w:val="hy-AM" w:eastAsia="hy-AM"/>
        </w:rPr>
        <w:t>առումով</w:t>
      </w:r>
      <w:r w:rsidR="00407687" w:rsidRPr="00FA7A88">
        <w:rPr>
          <w:rFonts w:ascii="GHEA Grapalat" w:eastAsia="Times New Roman" w:hAnsi="GHEA Grapalat"/>
          <w:color w:val="000000"/>
          <w:sz w:val="24"/>
          <w:szCs w:val="24"/>
          <w:lang w:val="hy-AM" w:eastAsia="hy-AM"/>
        </w:rPr>
        <w:t xml:space="preserve"> հաշվեքննությունն իրականացնող խմբի կողմից խնդիր է դրվել գնահատել, թե հաշվառված բնակչության ո</w:t>
      </w:r>
      <w:r w:rsidR="00644351" w:rsidRPr="00FA7A88">
        <w:rPr>
          <w:rFonts w:ascii="GHEA Grapalat" w:eastAsia="Times New Roman" w:hAnsi="GHEA Grapalat"/>
          <w:color w:val="000000"/>
          <w:sz w:val="24"/>
          <w:szCs w:val="24"/>
          <w:lang w:val="hy-AM" w:eastAsia="hy-AM"/>
        </w:rPr>
        <w:t>՞</w:t>
      </w:r>
      <w:r w:rsidR="00407687" w:rsidRPr="00FA7A88">
        <w:rPr>
          <w:rFonts w:ascii="GHEA Grapalat" w:eastAsia="Times New Roman" w:hAnsi="GHEA Grapalat"/>
          <w:color w:val="000000"/>
          <w:sz w:val="24"/>
          <w:szCs w:val="24"/>
          <w:lang w:val="hy-AM" w:eastAsia="hy-AM"/>
        </w:rPr>
        <w:t xml:space="preserve">ր մասն է փաստացի </w:t>
      </w:r>
      <w:r w:rsidR="006D6DB8" w:rsidRPr="00FA7A88">
        <w:rPr>
          <w:rFonts w:ascii="GHEA Grapalat" w:eastAsia="Times New Roman" w:hAnsi="GHEA Grapalat"/>
          <w:color w:val="000000"/>
          <w:sz w:val="24"/>
          <w:szCs w:val="24"/>
          <w:lang w:val="hy-AM" w:eastAsia="hy-AM"/>
        </w:rPr>
        <w:t xml:space="preserve">գտնվել </w:t>
      </w:r>
      <w:r w:rsidR="00602570" w:rsidRPr="00FA7A88">
        <w:rPr>
          <w:rFonts w:ascii="GHEA Grapalat" w:eastAsia="Times New Roman" w:hAnsi="GHEA Grapalat"/>
          <w:color w:val="000000"/>
          <w:sz w:val="24"/>
          <w:szCs w:val="24"/>
          <w:lang w:val="hy-AM" w:eastAsia="hy-AM"/>
        </w:rPr>
        <w:t>ՀՀ</w:t>
      </w:r>
      <w:r w:rsidR="006D6DB8" w:rsidRPr="00FA7A88">
        <w:rPr>
          <w:rFonts w:ascii="GHEA Grapalat" w:eastAsia="Times New Roman" w:hAnsi="GHEA Grapalat"/>
          <w:color w:val="000000"/>
          <w:sz w:val="24"/>
          <w:szCs w:val="24"/>
          <w:lang w:val="hy-AM" w:eastAsia="hy-AM"/>
        </w:rPr>
        <w:t xml:space="preserve"> տարածքում, և </w:t>
      </w:r>
      <w:r w:rsidR="0066713B" w:rsidRPr="00FA7A88">
        <w:rPr>
          <w:rFonts w:ascii="GHEA Grapalat" w:eastAsia="Times New Roman" w:hAnsi="GHEA Grapalat"/>
          <w:color w:val="000000"/>
          <w:sz w:val="24"/>
          <w:szCs w:val="24"/>
          <w:lang w:val="hy-AM" w:eastAsia="hy-AM"/>
        </w:rPr>
        <w:t>ը</w:t>
      </w:r>
      <w:r w:rsidR="006D6DB8" w:rsidRPr="00FA7A88">
        <w:rPr>
          <w:rFonts w:ascii="GHEA Grapalat" w:eastAsia="Times New Roman" w:hAnsi="GHEA Grapalat"/>
          <w:color w:val="000000"/>
          <w:sz w:val="24"/>
          <w:szCs w:val="24"/>
          <w:lang w:val="hy-AM" w:eastAsia="hy-AM"/>
        </w:rPr>
        <w:t xml:space="preserve">ստ այդմ փաստացի հնարավորություն ունեցել </w:t>
      </w:r>
      <w:r w:rsidR="00291892" w:rsidRPr="00FA7A88">
        <w:rPr>
          <w:rFonts w:ascii="GHEA Grapalat" w:eastAsia="Times New Roman" w:hAnsi="GHEA Grapalat"/>
          <w:color w:val="000000"/>
          <w:sz w:val="24"/>
          <w:szCs w:val="24"/>
          <w:lang w:val="hy-AM" w:eastAsia="hy-AM"/>
        </w:rPr>
        <w:t xml:space="preserve"> օգտվելու </w:t>
      </w:r>
      <w:r w:rsidR="00407687" w:rsidRPr="00FA7A88">
        <w:rPr>
          <w:rFonts w:ascii="GHEA Grapalat" w:eastAsia="Times New Roman" w:hAnsi="GHEA Grapalat"/>
          <w:color w:val="000000"/>
          <w:sz w:val="24"/>
          <w:szCs w:val="24"/>
          <w:lang w:val="hy-AM" w:eastAsia="hy-AM"/>
        </w:rPr>
        <w:t>մատուցված ծառայություններից</w:t>
      </w:r>
      <w:r w:rsidR="006D6DB8" w:rsidRPr="00FA7A88">
        <w:rPr>
          <w:rFonts w:ascii="GHEA Grapalat" w:eastAsia="Times New Roman" w:hAnsi="GHEA Grapalat"/>
          <w:color w:val="000000"/>
          <w:sz w:val="24"/>
          <w:szCs w:val="24"/>
          <w:lang w:val="hy-AM" w:eastAsia="hy-AM"/>
        </w:rPr>
        <w:t xml:space="preserve">։ </w:t>
      </w:r>
    </w:p>
    <w:p w14:paraId="4C8AC4B0" w14:textId="25F01358" w:rsidR="004970B9" w:rsidRPr="00FA7A88" w:rsidRDefault="004970B9"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Հիմք ընդունելով ՀՀ ոստիկանության կողմից տրամադրված տվյալները, հաշվեքննությունն ընդգրկող ժամանակաշրջանում, ՀՀ ԲՊՌ-ում հաշվառված անձանց ընդհանուր թվից 105</w:t>
      </w:r>
      <w:r w:rsidRPr="00FA7A88">
        <w:rPr>
          <w:rFonts w:ascii="Courier New" w:eastAsia="Times New Roman" w:hAnsi="Courier New" w:cs="Courier New"/>
          <w:color w:val="000000"/>
          <w:sz w:val="24"/>
          <w:szCs w:val="24"/>
          <w:lang w:val="hy-AM" w:eastAsia="hy-AM"/>
        </w:rPr>
        <w:t> </w:t>
      </w:r>
      <w:r w:rsidRPr="00FA7A88">
        <w:rPr>
          <w:rFonts w:ascii="GHEA Grapalat" w:eastAsia="Times New Roman" w:hAnsi="GHEA Grapalat"/>
          <w:color w:val="000000"/>
          <w:sz w:val="24"/>
          <w:szCs w:val="24"/>
          <w:lang w:val="hy-AM" w:eastAsia="hy-AM"/>
        </w:rPr>
        <w:t xml:space="preserve">365-ը գտնվել է հանրապետության տարածքից դուրս, և այդ հիմքով </w:t>
      </w:r>
      <w:r w:rsidRPr="00FA7A88">
        <w:rPr>
          <w:rFonts w:ascii="GHEA Grapalat" w:eastAsia="Times New Roman" w:hAnsi="GHEA Grapalat"/>
          <w:color w:val="000000"/>
          <w:sz w:val="24"/>
          <w:szCs w:val="24"/>
          <w:lang w:val="hy-AM" w:eastAsia="hy-AM"/>
        </w:rPr>
        <w:lastRenderedPageBreak/>
        <w:t xml:space="preserve">հաշվառվել է հյուպատոսական ծառայություններում որպես ՀՀ տարածքից դուրս մշտապես բնակվող քաղաքացիներ։ </w:t>
      </w:r>
    </w:p>
    <w:p w14:paraId="02A864A4" w14:textId="4A3F4182" w:rsidR="004970B9" w:rsidRPr="00FA7A88" w:rsidRDefault="004970B9"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 xml:space="preserve">Նպատակային արդյունավետության գնահատման համար Հաշվեքննիչ պալատը դիմել է ՀՀ ԱԱԾ սահմանապահ ծառայությանը, հայցելով ստանալ ԲՊՌ-ում հաշվառված քաղաքացիների կատարած սահմանահատումների վերաբերյալ տեղեկատվություն։ ՀՀ ԱԱԾ կողմից </w:t>
      </w:r>
      <w:r w:rsidRPr="00FA7A88">
        <w:rPr>
          <w:rFonts w:ascii="GHEA Grapalat" w:eastAsia="Times New Roman" w:hAnsi="GHEA Grapalat" w:cs="GHEA Grapalat"/>
          <w:color w:val="000000"/>
          <w:sz w:val="24"/>
          <w:szCs w:val="24"/>
          <w:lang w:val="hy-AM" w:eastAsia="hy-AM"/>
        </w:rPr>
        <w:t>տրամադրված</w:t>
      </w:r>
      <w:r w:rsidRPr="00FA7A88">
        <w:rPr>
          <w:rFonts w:ascii="GHEA Grapalat" w:eastAsia="Times New Roman" w:hAnsi="GHEA Grapalat"/>
          <w:color w:val="000000"/>
          <w:sz w:val="24"/>
          <w:szCs w:val="24"/>
          <w:lang w:val="hy-AM" w:eastAsia="hy-AM"/>
        </w:rPr>
        <w:t xml:space="preserve"> տեղեկատվության համաձայն, թվով 190206 քաղաքացի հաշվեքննությունը ներառող ժամանակահատվածում չի գտնվել ՀՀ տարածքում, ավելին, առկա չէ նաև տեղեկատվություն այս քաղաքացիների այլ երկրների հյուպատոսական ծառայություններում մշտական բնակության հաշվառման մեջ ներառվելու վերաբերյալ։ </w:t>
      </w:r>
    </w:p>
    <w:p w14:paraId="11298CBF" w14:textId="77C0FA01" w:rsidR="00407687" w:rsidRPr="00FA7A88" w:rsidRDefault="00407687"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Հաշվեքննությունը ներառող ժամանակահատվածում ՀՀ-ից բացակայող շահառուների թիվն ըստ մարզերի և սեռատարիքային կազմի ներկայացված է աղյուսակ</w:t>
      </w:r>
      <w:r w:rsidR="00C06B8A" w:rsidRPr="00FA7A88">
        <w:rPr>
          <w:rFonts w:ascii="GHEA Grapalat" w:eastAsia="Times New Roman" w:hAnsi="GHEA Grapalat"/>
          <w:color w:val="000000"/>
          <w:sz w:val="24"/>
          <w:szCs w:val="24"/>
          <w:lang w:val="hy-AM" w:eastAsia="hy-AM"/>
        </w:rPr>
        <w:t xml:space="preserve"> 4-</w:t>
      </w:r>
      <w:r w:rsidRPr="00FA7A88">
        <w:rPr>
          <w:rFonts w:ascii="GHEA Grapalat" w:eastAsia="Times New Roman" w:hAnsi="GHEA Grapalat"/>
          <w:color w:val="000000"/>
          <w:sz w:val="24"/>
          <w:szCs w:val="24"/>
          <w:lang w:val="hy-AM" w:eastAsia="hy-AM"/>
        </w:rPr>
        <w:t xml:space="preserve">ում։ </w:t>
      </w:r>
    </w:p>
    <w:p w14:paraId="02093277" w14:textId="77777777" w:rsidR="00572637" w:rsidRPr="00FA7A88" w:rsidRDefault="00572637" w:rsidP="00407687">
      <w:pPr>
        <w:shd w:val="clear" w:color="auto" w:fill="FFFFFF"/>
        <w:spacing w:after="0" w:line="276" w:lineRule="auto"/>
        <w:ind w:firstLine="720"/>
        <w:jc w:val="both"/>
        <w:rPr>
          <w:rFonts w:ascii="GHEA Grapalat" w:eastAsia="Times New Roman" w:hAnsi="GHEA Grapalat"/>
          <w:color w:val="000000"/>
          <w:sz w:val="24"/>
          <w:szCs w:val="24"/>
          <w:lang w:val="hy-AM" w:eastAsia="hy-AM"/>
        </w:rPr>
      </w:pPr>
    </w:p>
    <w:p w14:paraId="35E1B6C1" w14:textId="4143FA24" w:rsidR="00407687" w:rsidRPr="00FA7A88" w:rsidRDefault="00052F41" w:rsidP="00862563">
      <w:pPr>
        <w:shd w:val="clear" w:color="auto" w:fill="FFFFFF"/>
        <w:spacing w:after="0" w:line="240" w:lineRule="auto"/>
        <w:jc w:val="center"/>
        <w:rPr>
          <w:rFonts w:ascii="GHEA Grapalat" w:eastAsia="Times New Roman" w:hAnsi="GHEA Grapalat"/>
          <w:b/>
          <w:color w:val="000000"/>
          <w:sz w:val="24"/>
          <w:szCs w:val="24"/>
          <w:lang w:val="hy-AM" w:eastAsia="hy-AM"/>
        </w:rPr>
      </w:pPr>
      <w:r w:rsidRPr="00FA7A88">
        <w:rPr>
          <w:rFonts w:ascii="GHEA Grapalat" w:eastAsia="Times New Roman" w:hAnsi="GHEA Grapalat"/>
          <w:b/>
          <w:color w:val="000000"/>
          <w:sz w:val="24"/>
          <w:szCs w:val="24"/>
          <w:lang w:val="hy-AM" w:eastAsia="hy-AM"/>
        </w:rPr>
        <w:t>ԱՂՅՈՒՍԱԿ 4։ ՀՀ-ից բացակայող շահառուների թիվն ըստ մարզերի և սեռատարիքային կազմը</w:t>
      </w:r>
      <w:r w:rsidR="00C06B8A" w:rsidRPr="00FA7A88">
        <w:rPr>
          <w:rFonts w:ascii="GHEA Grapalat" w:eastAsia="Times New Roman" w:hAnsi="GHEA Grapalat"/>
          <w:b/>
          <w:color w:val="000000"/>
          <w:sz w:val="24"/>
          <w:szCs w:val="24"/>
          <w:lang w:val="hy-AM" w:eastAsia="hy-AM"/>
        </w:rPr>
        <w:t xml:space="preserve"> 2019-2020թթ.</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486"/>
        <w:gridCol w:w="3915"/>
      </w:tblGrid>
      <w:tr w:rsidR="00407687" w:rsidRPr="00FA7A88" w14:paraId="39FC71D4" w14:textId="77777777" w:rsidTr="0013172B">
        <w:trPr>
          <w:trHeight w:val="300"/>
          <w:jc w:val="center"/>
        </w:trPr>
        <w:tc>
          <w:tcPr>
            <w:tcW w:w="1985" w:type="dxa"/>
            <w:vMerge w:val="restart"/>
            <w:shd w:val="clear" w:color="auto" w:fill="auto"/>
            <w:noWrap/>
            <w:vAlign w:val="center"/>
          </w:tcPr>
          <w:p w14:paraId="2F2CD472"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b/>
                <w:bCs/>
                <w:color w:val="000000"/>
                <w:sz w:val="18"/>
                <w:szCs w:val="18"/>
                <w:lang w:val="hy-AM" w:eastAsia="hy-AM"/>
              </w:rPr>
              <w:t>Մարզ</w:t>
            </w:r>
          </w:p>
        </w:tc>
        <w:tc>
          <w:tcPr>
            <w:tcW w:w="3612" w:type="dxa"/>
            <w:gridSpan w:val="2"/>
            <w:shd w:val="clear" w:color="auto" w:fill="auto"/>
            <w:noWrap/>
            <w:vAlign w:val="center"/>
          </w:tcPr>
          <w:p w14:paraId="65DEEB15" w14:textId="7CD1BCE5" w:rsidR="00407687" w:rsidRPr="00FA7A88" w:rsidRDefault="00407687" w:rsidP="00CF43E5">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Շահառուների ընդհանուր թիվը</w:t>
            </w:r>
          </w:p>
        </w:tc>
        <w:tc>
          <w:tcPr>
            <w:tcW w:w="3915" w:type="dxa"/>
            <w:vMerge w:val="restart"/>
            <w:shd w:val="clear" w:color="auto" w:fill="auto"/>
            <w:noWrap/>
            <w:vAlign w:val="center"/>
          </w:tcPr>
          <w:p w14:paraId="33ED8462"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ՀՀ Բնակչության պետական ռեգիստրում հաշվառված, մինչև 2018թ</w:t>
            </w:r>
            <w:r w:rsidRPr="00FA7A88">
              <w:rPr>
                <w:rFonts w:ascii="MS Mincho" w:eastAsia="MS Mincho" w:hAnsi="MS Mincho" w:cs="MS Mincho" w:hint="eastAsia"/>
                <w:color w:val="000000"/>
                <w:sz w:val="18"/>
                <w:szCs w:val="18"/>
                <w:lang w:val="hy-AM" w:eastAsia="hy-AM"/>
              </w:rPr>
              <w:t>․</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հունվարի</w:t>
            </w:r>
            <w:r w:rsidRPr="00FA7A88">
              <w:rPr>
                <w:rFonts w:ascii="GHEA Grapalat" w:eastAsia="Times New Roman" w:hAnsi="GHEA Grapalat"/>
                <w:color w:val="000000"/>
                <w:sz w:val="18"/>
                <w:szCs w:val="18"/>
                <w:lang w:val="hy-AM" w:eastAsia="hy-AM"/>
              </w:rPr>
              <w:t xml:space="preserve"> 1-</w:t>
            </w:r>
            <w:r w:rsidRPr="00FA7A88">
              <w:rPr>
                <w:rFonts w:ascii="GHEA Grapalat" w:eastAsia="Times New Roman" w:hAnsi="GHEA Grapalat" w:cs="GHEA Grapalat"/>
                <w:color w:val="000000"/>
                <w:sz w:val="18"/>
                <w:szCs w:val="18"/>
                <w:lang w:val="hy-AM" w:eastAsia="hy-AM"/>
              </w:rPr>
              <w:t>ը</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ՀՀ</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տարածքից</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սահմանահատած</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և</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չվերադարձած</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անձանց</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թիվը</w:t>
            </w:r>
          </w:p>
        </w:tc>
      </w:tr>
      <w:tr w:rsidR="00407687" w:rsidRPr="00FA7A88" w14:paraId="161E901F" w14:textId="77777777" w:rsidTr="0013172B">
        <w:trPr>
          <w:trHeight w:val="300"/>
          <w:jc w:val="center"/>
        </w:trPr>
        <w:tc>
          <w:tcPr>
            <w:tcW w:w="1985" w:type="dxa"/>
            <w:vMerge/>
            <w:shd w:val="clear" w:color="auto" w:fill="auto"/>
            <w:noWrap/>
            <w:vAlign w:val="center"/>
          </w:tcPr>
          <w:p w14:paraId="24A79DC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p>
        </w:tc>
        <w:tc>
          <w:tcPr>
            <w:tcW w:w="2126" w:type="dxa"/>
            <w:shd w:val="clear" w:color="auto" w:fill="auto"/>
            <w:noWrap/>
            <w:vAlign w:val="center"/>
          </w:tcPr>
          <w:p w14:paraId="4D5C5A8B" w14:textId="77777777" w:rsidR="00407687" w:rsidRPr="00FA7A88" w:rsidRDefault="00407687" w:rsidP="00407687">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2019թ</w:t>
            </w:r>
            <w:r w:rsidRPr="00FA7A88">
              <w:rPr>
                <w:rFonts w:ascii="MS Mincho" w:eastAsia="MS Mincho" w:hAnsi="MS Mincho" w:cs="MS Mincho" w:hint="eastAsia"/>
                <w:b/>
                <w:bCs/>
                <w:color w:val="000000"/>
                <w:sz w:val="18"/>
                <w:szCs w:val="18"/>
                <w:lang w:val="hy-AM" w:eastAsia="hy-AM"/>
              </w:rPr>
              <w:t>․</w:t>
            </w:r>
          </w:p>
        </w:tc>
        <w:tc>
          <w:tcPr>
            <w:tcW w:w="1486" w:type="dxa"/>
            <w:shd w:val="clear" w:color="auto" w:fill="auto"/>
            <w:noWrap/>
            <w:vAlign w:val="center"/>
          </w:tcPr>
          <w:p w14:paraId="6B0A6760" w14:textId="77777777" w:rsidR="00407687" w:rsidRPr="00FA7A88" w:rsidRDefault="00407687" w:rsidP="00407687">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2020թ</w:t>
            </w:r>
            <w:r w:rsidRPr="00FA7A88">
              <w:rPr>
                <w:rFonts w:ascii="MS Mincho" w:eastAsia="MS Mincho" w:hAnsi="MS Mincho" w:cs="MS Mincho" w:hint="eastAsia"/>
                <w:b/>
                <w:bCs/>
                <w:color w:val="000000"/>
                <w:sz w:val="18"/>
                <w:szCs w:val="18"/>
                <w:lang w:val="hy-AM" w:eastAsia="hy-AM"/>
              </w:rPr>
              <w:t>․</w:t>
            </w:r>
          </w:p>
        </w:tc>
        <w:tc>
          <w:tcPr>
            <w:tcW w:w="3915" w:type="dxa"/>
            <w:vMerge/>
            <w:shd w:val="clear" w:color="auto" w:fill="auto"/>
            <w:noWrap/>
            <w:vAlign w:val="center"/>
          </w:tcPr>
          <w:p w14:paraId="092CC8C3"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p>
        </w:tc>
      </w:tr>
      <w:tr w:rsidR="00407687" w:rsidRPr="00FA7A88" w14:paraId="56461D4E" w14:textId="77777777" w:rsidTr="0013172B">
        <w:trPr>
          <w:trHeight w:val="300"/>
          <w:jc w:val="center"/>
        </w:trPr>
        <w:tc>
          <w:tcPr>
            <w:tcW w:w="1985" w:type="dxa"/>
            <w:shd w:val="clear" w:color="auto" w:fill="auto"/>
            <w:noWrap/>
            <w:vAlign w:val="center"/>
          </w:tcPr>
          <w:p w14:paraId="2D8BC057"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Արագածոտն</w:t>
            </w:r>
          </w:p>
        </w:tc>
        <w:tc>
          <w:tcPr>
            <w:tcW w:w="2126" w:type="dxa"/>
            <w:shd w:val="clear" w:color="auto" w:fill="auto"/>
            <w:noWrap/>
            <w:vAlign w:val="center"/>
          </w:tcPr>
          <w:p w14:paraId="655EA398"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139,282.00</w:t>
            </w:r>
          </w:p>
        </w:tc>
        <w:tc>
          <w:tcPr>
            <w:tcW w:w="1486" w:type="dxa"/>
            <w:shd w:val="clear" w:color="auto" w:fill="auto"/>
            <w:noWrap/>
            <w:vAlign w:val="center"/>
          </w:tcPr>
          <w:p w14:paraId="7AB6DDD3"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142,293.00</w:t>
            </w:r>
          </w:p>
        </w:tc>
        <w:tc>
          <w:tcPr>
            <w:tcW w:w="3915" w:type="dxa"/>
            <w:shd w:val="clear" w:color="auto" w:fill="auto"/>
            <w:noWrap/>
            <w:vAlign w:val="center"/>
          </w:tcPr>
          <w:p w14:paraId="5468DF29"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8,711.00</w:t>
            </w:r>
          </w:p>
        </w:tc>
      </w:tr>
      <w:tr w:rsidR="00407687" w:rsidRPr="00FA7A88" w14:paraId="2239CDA0" w14:textId="77777777" w:rsidTr="0013172B">
        <w:trPr>
          <w:trHeight w:val="300"/>
          <w:jc w:val="center"/>
        </w:trPr>
        <w:tc>
          <w:tcPr>
            <w:tcW w:w="1985" w:type="dxa"/>
            <w:shd w:val="clear" w:color="auto" w:fill="auto"/>
            <w:noWrap/>
            <w:vAlign w:val="center"/>
            <w:hideMark/>
          </w:tcPr>
          <w:p w14:paraId="5ADF2B6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Արարատ</w:t>
            </w:r>
          </w:p>
        </w:tc>
        <w:tc>
          <w:tcPr>
            <w:tcW w:w="2126" w:type="dxa"/>
            <w:shd w:val="clear" w:color="auto" w:fill="auto"/>
            <w:noWrap/>
            <w:vAlign w:val="center"/>
            <w:hideMark/>
          </w:tcPr>
          <w:p w14:paraId="3E8FED3F"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253,751.00</w:t>
            </w:r>
          </w:p>
        </w:tc>
        <w:tc>
          <w:tcPr>
            <w:tcW w:w="1486" w:type="dxa"/>
            <w:shd w:val="clear" w:color="auto" w:fill="auto"/>
            <w:noWrap/>
            <w:vAlign w:val="center"/>
            <w:hideMark/>
          </w:tcPr>
          <w:p w14:paraId="328D6EE4"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258,278.00</w:t>
            </w:r>
          </w:p>
        </w:tc>
        <w:tc>
          <w:tcPr>
            <w:tcW w:w="3915" w:type="dxa"/>
            <w:shd w:val="clear" w:color="auto" w:fill="auto"/>
            <w:noWrap/>
            <w:vAlign w:val="center"/>
            <w:hideMark/>
          </w:tcPr>
          <w:p w14:paraId="76E3F4F8"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16,352.00</w:t>
            </w:r>
          </w:p>
        </w:tc>
      </w:tr>
      <w:tr w:rsidR="00407687" w:rsidRPr="00FA7A88" w14:paraId="05B115F3" w14:textId="77777777" w:rsidTr="0013172B">
        <w:trPr>
          <w:trHeight w:val="300"/>
          <w:jc w:val="center"/>
        </w:trPr>
        <w:tc>
          <w:tcPr>
            <w:tcW w:w="1985" w:type="dxa"/>
            <w:shd w:val="clear" w:color="auto" w:fill="auto"/>
            <w:noWrap/>
            <w:vAlign w:val="center"/>
            <w:hideMark/>
          </w:tcPr>
          <w:p w14:paraId="1E922C99"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Արմավիր</w:t>
            </w:r>
          </w:p>
        </w:tc>
        <w:tc>
          <w:tcPr>
            <w:tcW w:w="2126" w:type="dxa"/>
            <w:shd w:val="clear" w:color="auto" w:fill="auto"/>
            <w:noWrap/>
            <w:vAlign w:val="center"/>
            <w:hideMark/>
          </w:tcPr>
          <w:p w14:paraId="68C5A94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262,296.00</w:t>
            </w:r>
          </w:p>
        </w:tc>
        <w:tc>
          <w:tcPr>
            <w:tcW w:w="1486" w:type="dxa"/>
            <w:shd w:val="clear" w:color="auto" w:fill="auto"/>
            <w:noWrap/>
            <w:vAlign w:val="center"/>
            <w:hideMark/>
          </w:tcPr>
          <w:p w14:paraId="01FBA50C"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266,576.00</w:t>
            </w:r>
          </w:p>
        </w:tc>
        <w:tc>
          <w:tcPr>
            <w:tcW w:w="3915" w:type="dxa"/>
            <w:shd w:val="clear" w:color="auto" w:fill="auto"/>
            <w:noWrap/>
            <w:vAlign w:val="center"/>
            <w:hideMark/>
          </w:tcPr>
          <w:p w14:paraId="2DF75CD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21,868.00</w:t>
            </w:r>
          </w:p>
        </w:tc>
      </w:tr>
      <w:tr w:rsidR="00407687" w:rsidRPr="00FA7A88" w14:paraId="7016CA2F" w14:textId="77777777" w:rsidTr="0013172B">
        <w:trPr>
          <w:trHeight w:val="300"/>
          <w:jc w:val="center"/>
        </w:trPr>
        <w:tc>
          <w:tcPr>
            <w:tcW w:w="1985" w:type="dxa"/>
            <w:shd w:val="clear" w:color="auto" w:fill="auto"/>
            <w:noWrap/>
            <w:vAlign w:val="center"/>
            <w:hideMark/>
          </w:tcPr>
          <w:p w14:paraId="75A3C917"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Գեղարքունիք</w:t>
            </w:r>
          </w:p>
        </w:tc>
        <w:tc>
          <w:tcPr>
            <w:tcW w:w="2126" w:type="dxa"/>
            <w:shd w:val="clear" w:color="auto" w:fill="auto"/>
            <w:noWrap/>
            <w:vAlign w:val="center"/>
            <w:hideMark/>
          </w:tcPr>
          <w:p w14:paraId="276671F1"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215,124.00</w:t>
            </w:r>
          </w:p>
        </w:tc>
        <w:tc>
          <w:tcPr>
            <w:tcW w:w="1486" w:type="dxa"/>
            <w:shd w:val="clear" w:color="auto" w:fill="auto"/>
            <w:noWrap/>
            <w:vAlign w:val="center"/>
            <w:hideMark/>
          </w:tcPr>
          <w:p w14:paraId="202DE453"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217,280.00</w:t>
            </w:r>
          </w:p>
        </w:tc>
        <w:tc>
          <w:tcPr>
            <w:tcW w:w="3915" w:type="dxa"/>
            <w:shd w:val="clear" w:color="auto" w:fill="auto"/>
            <w:noWrap/>
            <w:vAlign w:val="center"/>
            <w:hideMark/>
          </w:tcPr>
          <w:p w14:paraId="1B9CF95B"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12,925.00</w:t>
            </w:r>
          </w:p>
        </w:tc>
      </w:tr>
      <w:tr w:rsidR="00407687" w:rsidRPr="00FA7A88" w14:paraId="68E20A43" w14:textId="77777777" w:rsidTr="0013172B">
        <w:trPr>
          <w:trHeight w:val="300"/>
          <w:jc w:val="center"/>
        </w:trPr>
        <w:tc>
          <w:tcPr>
            <w:tcW w:w="1985" w:type="dxa"/>
            <w:shd w:val="clear" w:color="auto" w:fill="auto"/>
            <w:noWrap/>
            <w:vAlign w:val="center"/>
            <w:hideMark/>
          </w:tcPr>
          <w:p w14:paraId="35575AC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Երևան</w:t>
            </w:r>
          </w:p>
        </w:tc>
        <w:tc>
          <w:tcPr>
            <w:tcW w:w="2126" w:type="dxa"/>
            <w:shd w:val="clear" w:color="auto" w:fill="auto"/>
            <w:noWrap/>
            <w:vAlign w:val="center"/>
            <w:hideMark/>
          </w:tcPr>
          <w:p w14:paraId="73420E68"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1,048,652.00</w:t>
            </w:r>
          </w:p>
        </w:tc>
        <w:tc>
          <w:tcPr>
            <w:tcW w:w="1486" w:type="dxa"/>
            <w:shd w:val="clear" w:color="auto" w:fill="auto"/>
            <w:noWrap/>
            <w:vAlign w:val="center"/>
            <w:hideMark/>
          </w:tcPr>
          <w:p w14:paraId="482F99A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1,064,328.00</w:t>
            </w:r>
          </w:p>
        </w:tc>
        <w:tc>
          <w:tcPr>
            <w:tcW w:w="3915" w:type="dxa"/>
            <w:shd w:val="clear" w:color="auto" w:fill="auto"/>
            <w:noWrap/>
            <w:vAlign w:val="center"/>
            <w:hideMark/>
          </w:tcPr>
          <w:p w14:paraId="6525740D"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55,139.00</w:t>
            </w:r>
          </w:p>
        </w:tc>
      </w:tr>
      <w:tr w:rsidR="00407687" w:rsidRPr="00FA7A88" w14:paraId="76150F39" w14:textId="77777777" w:rsidTr="0013172B">
        <w:trPr>
          <w:trHeight w:val="300"/>
          <w:jc w:val="center"/>
        </w:trPr>
        <w:tc>
          <w:tcPr>
            <w:tcW w:w="1985" w:type="dxa"/>
            <w:shd w:val="clear" w:color="auto" w:fill="auto"/>
            <w:noWrap/>
            <w:vAlign w:val="center"/>
            <w:hideMark/>
          </w:tcPr>
          <w:p w14:paraId="42B089A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Լոռի</w:t>
            </w:r>
          </w:p>
        </w:tc>
        <w:tc>
          <w:tcPr>
            <w:tcW w:w="2126" w:type="dxa"/>
            <w:shd w:val="clear" w:color="auto" w:fill="auto"/>
            <w:noWrap/>
            <w:vAlign w:val="center"/>
            <w:hideMark/>
          </w:tcPr>
          <w:p w14:paraId="099C9E7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259,933.00</w:t>
            </w:r>
          </w:p>
        </w:tc>
        <w:tc>
          <w:tcPr>
            <w:tcW w:w="1486" w:type="dxa"/>
            <w:shd w:val="clear" w:color="auto" w:fill="auto"/>
            <w:noWrap/>
            <w:vAlign w:val="center"/>
            <w:hideMark/>
          </w:tcPr>
          <w:p w14:paraId="5876E3F6"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260,885.00</w:t>
            </w:r>
          </w:p>
        </w:tc>
        <w:tc>
          <w:tcPr>
            <w:tcW w:w="3915" w:type="dxa"/>
            <w:shd w:val="clear" w:color="auto" w:fill="auto"/>
            <w:noWrap/>
            <w:vAlign w:val="center"/>
            <w:hideMark/>
          </w:tcPr>
          <w:p w14:paraId="641433D3"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22,084.00</w:t>
            </w:r>
          </w:p>
        </w:tc>
      </w:tr>
      <w:tr w:rsidR="00407687" w:rsidRPr="00FA7A88" w14:paraId="23F3E702" w14:textId="77777777" w:rsidTr="0013172B">
        <w:trPr>
          <w:trHeight w:val="300"/>
          <w:jc w:val="center"/>
        </w:trPr>
        <w:tc>
          <w:tcPr>
            <w:tcW w:w="1985" w:type="dxa"/>
            <w:shd w:val="clear" w:color="auto" w:fill="auto"/>
            <w:noWrap/>
            <w:vAlign w:val="center"/>
            <w:hideMark/>
          </w:tcPr>
          <w:p w14:paraId="20F5FB4A"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Կոտայք</w:t>
            </w:r>
          </w:p>
        </w:tc>
        <w:tc>
          <w:tcPr>
            <w:tcW w:w="2126" w:type="dxa"/>
            <w:shd w:val="clear" w:color="auto" w:fill="auto"/>
            <w:noWrap/>
            <w:vAlign w:val="center"/>
            <w:hideMark/>
          </w:tcPr>
          <w:p w14:paraId="17B609D8"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264,980.00</w:t>
            </w:r>
          </w:p>
        </w:tc>
        <w:tc>
          <w:tcPr>
            <w:tcW w:w="1486" w:type="dxa"/>
            <w:shd w:val="clear" w:color="auto" w:fill="auto"/>
            <w:noWrap/>
            <w:vAlign w:val="center"/>
            <w:hideMark/>
          </w:tcPr>
          <w:p w14:paraId="3DA473A4"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268,185.00</w:t>
            </w:r>
          </w:p>
        </w:tc>
        <w:tc>
          <w:tcPr>
            <w:tcW w:w="3915" w:type="dxa"/>
            <w:shd w:val="clear" w:color="auto" w:fill="auto"/>
            <w:noWrap/>
            <w:vAlign w:val="center"/>
            <w:hideMark/>
          </w:tcPr>
          <w:p w14:paraId="68F5420D"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18,094.00</w:t>
            </w:r>
          </w:p>
        </w:tc>
      </w:tr>
      <w:tr w:rsidR="00407687" w:rsidRPr="00FA7A88" w14:paraId="26B3B2CF" w14:textId="77777777" w:rsidTr="0013172B">
        <w:trPr>
          <w:trHeight w:val="300"/>
          <w:jc w:val="center"/>
        </w:trPr>
        <w:tc>
          <w:tcPr>
            <w:tcW w:w="1985" w:type="dxa"/>
            <w:shd w:val="clear" w:color="auto" w:fill="auto"/>
            <w:noWrap/>
            <w:vAlign w:val="center"/>
            <w:hideMark/>
          </w:tcPr>
          <w:p w14:paraId="5EF1FBFC"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Շիրակ</w:t>
            </w:r>
          </w:p>
        </w:tc>
        <w:tc>
          <w:tcPr>
            <w:tcW w:w="2126" w:type="dxa"/>
            <w:shd w:val="clear" w:color="auto" w:fill="auto"/>
            <w:noWrap/>
            <w:vAlign w:val="center"/>
            <w:hideMark/>
          </w:tcPr>
          <w:p w14:paraId="045CDE99"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239,634.00</w:t>
            </w:r>
          </w:p>
        </w:tc>
        <w:tc>
          <w:tcPr>
            <w:tcW w:w="1486" w:type="dxa"/>
            <w:shd w:val="clear" w:color="auto" w:fill="auto"/>
            <w:noWrap/>
            <w:vAlign w:val="center"/>
            <w:hideMark/>
          </w:tcPr>
          <w:p w14:paraId="79D4443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240,480.00</w:t>
            </w:r>
          </w:p>
        </w:tc>
        <w:tc>
          <w:tcPr>
            <w:tcW w:w="3915" w:type="dxa"/>
            <w:shd w:val="clear" w:color="auto" w:fill="auto"/>
            <w:noWrap/>
            <w:vAlign w:val="center"/>
            <w:hideMark/>
          </w:tcPr>
          <w:p w14:paraId="5F49A109"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19,962.00</w:t>
            </w:r>
          </w:p>
        </w:tc>
      </w:tr>
      <w:tr w:rsidR="00407687" w:rsidRPr="00FA7A88" w14:paraId="2473F78F" w14:textId="77777777" w:rsidTr="0013172B">
        <w:trPr>
          <w:trHeight w:val="300"/>
          <w:jc w:val="center"/>
        </w:trPr>
        <w:tc>
          <w:tcPr>
            <w:tcW w:w="1985" w:type="dxa"/>
            <w:shd w:val="clear" w:color="auto" w:fill="auto"/>
            <w:noWrap/>
            <w:vAlign w:val="center"/>
            <w:hideMark/>
          </w:tcPr>
          <w:p w14:paraId="56DF6F3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Սյունիք</w:t>
            </w:r>
          </w:p>
        </w:tc>
        <w:tc>
          <w:tcPr>
            <w:tcW w:w="2126" w:type="dxa"/>
            <w:shd w:val="clear" w:color="auto" w:fill="auto"/>
            <w:noWrap/>
            <w:vAlign w:val="center"/>
            <w:hideMark/>
          </w:tcPr>
          <w:p w14:paraId="54B962EC"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117,502.00</w:t>
            </w:r>
          </w:p>
        </w:tc>
        <w:tc>
          <w:tcPr>
            <w:tcW w:w="1486" w:type="dxa"/>
            <w:shd w:val="clear" w:color="auto" w:fill="auto"/>
            <w:noWrap/>
            <w:vAlign w:val="center"/>
            <w:hideMark/>
          </w:tcPr>
          <w:p w14:paraId="6714D372"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117,624.00</w:t>
            </w:r>
          </w:p>
        </w:tc>
        <w:tc>
          <w:tcPr>
            <w:tcW w:w="3915" w:type="dxa"/>
            <w:shd w:val="clear" w:color="auto" w:fill="auto"/>
            <w:noWrap/>
            <w:vAlign w:val="center"/>
            <w:hideMark/>
          </w:tcPr>
          <w:p w14:paraId="2500A2D8"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5,465.00</w:t>
            </w:r>
          </w:p>
        </w:tc>
      </w:tr>
      <w:tr w:rsidR="00407687" w:rsidRPr="00FA7A88" w14:paraId="64599EB1" w14:textId="77777777" w:rsidTr="0013172B">
        <w:trPr>
          <w:trHeight w:val="300"/>
          <w:jc w:val="center"/>
        </w:trPr>
        <w:tc>
          <w:tcPr>
            <w:tcW w:w="1985" w:type="dxa"/>
            <w:shd w:val="clear" w:color="auto" w:fill="auto"/>
            <w:noWrap/>
            <w:vAlign w:val="center"/>
            <w:hideMark/>
          </w:tcPr>
          <w:p w14:paraId="0FED008B"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Վայոց Ձոր</w:t>
            </w:r>
          </w:p>
        </w:tc>
        <w:tc>
          <w:tcPr>
            <w:tcW w:w="2126" w:type="dxa"/>
            <w:shd w:val="clear" w:color="auto" w:fill="auto"/>
            <w:noWrap/>
            <w:vAlign w:val="center"/>
            <w:hideMark/>
          </w:tcPr>
          <w:p w14:paraId="123A94F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48,668.00</w:t>
            </w:r>
          </w:p>
        </w:tc>
        <w:tc>
          <w:tcPr>
            <w:tcW w:w="1486" w:type="dxa"/>
            <w:shd w:val="clear" w:color="auto" w:fill="auto"/>
            <w:noWrap/>
            <w:vAlign w:val="center"/>
            <w:hideMark/>
          </w:tcPr>
          <w:p w14:paraId="6C7076C1"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48,771.00</w:t>
            </w:r>
          </w:p>
        </w:tc>
        <w:tc>
          <w:tcPr>
            <w:tcW w:w="3915" w:type="dxa"/>
            <w:shd w:val="clear" w:color="auto" w:fill="auto"/>
            <w:noWrap/>
            <w:vAlign w:val="center"/>
            <w:hideMark/>
          </w:tcPr>
          <w:p w14:paraId="3188B377"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2,520.00</w:t>
            </w:r>
          </w:p>
        </w:tc>
      </w:tr>
      <w:tr w:rsidR="00407687" w:rsidRPr="00FA7A88" w14:paraId="3BB930DC" w14:textId="77777777" w:rsidTr="0013172B">
        <w:trPr>
          <w:trHeight w:val="300"/>
          <w:jc w:val="center"/>
        </w:trPr>
        <w:tc>
          <w:tcPr>
            <w:tcW w:w="1985" w:type="dxa"/>
            <w:shd w:val="clear" w:color="auto" w:fill="auto"/>
            <w:noWrap/>
            <w:vAlign w:val="center"/>
            <w:hideMark/>
          </w:tcPr>
          <w:p w14:paraId="5D29CA8F"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Տավուշ</w:t>
            </w:r>
          </w:p>
        </w:tc>
        <w:tc>
          <w:tcPr>
            <w:tcW w:w="2126" w:type="dxa"/>
            <w:shd w:val="clear" w:color="auto" w:fill="auto"/>
            <w:noWrap/>
            <w:vAlign w:val="center"/>
            <w:hideMark/>
          </w:tcPr>
          <w:p w14:paraId="274CBD1F"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117,914.00</w:t>
            </w:r>
          </w:p>
        </w:tc>
        <w:tc>
          <w:tcPr>
            <w:tcW w:w="1486" w:type="dxa"/>
            <w:shd w:val="clear" w:color="auto" w:fill="auto"/>
            <w:noWrap/>
            <w:vAlign w:val="center"/>
            <w:hideMark/>
          </w:tcPr>
          <w:p w14:paraId="46001AB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118,050.00</w:t>
            </w:r>
          </w:p>
        </w:tc>
        <w:tc>
          <w:tcPr>
            <w:tcW w:w="3915" w:type="dxa"/>
            <w:shd w:val="clear" w:color="auto" w:fill="auto"/>
            <w:noWrap/>
            <w:vAlign w:val="center"/>
            <w:hideMark/>
          </w:tcPr>
          <w:p w14:paraId="0D0CB64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7,086.00</w:t>
            </w:r>
          </w:p>
        </w:tc>
      </w:tr>
      <w:tr w:rsidR="00407687" w:rsidRPr="00FA7A88" w14:paraId="5F5D944D" w14:textId="77777777" w:rsidTr="0013172B">
        <w:trPr>
          <w:trHeight w:val="300"/>
          <w:jc w:val="center"/>
        </w:trPr>
        <w:tc>
          <w:tcPr>
            <w:tcW w:w="1985" w:type="dxa"/>
            <w:shd w:val="clear" w:color="auto" w:fill="auto"/>
            <w:noWrap/>
            <w:vAlign w:val="center"/>
            <w:hideMark/>
          </w:tcPr>
          <w:p w14:paraId="4A943FD0" w14:textId="77777777" w:rsidR="00407687" w:rsidRPr="00FA7A88" w:rsidRDefault="00407687" w:rsidP="00407687">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Ընդամենը</w:t>
            </w:r>
          </w:p>
        </w:tc>
        <w:tc>
          <w:tcPr>
            <w:tcW w:w="2126" w:type="dxa"/>
            <w:shd w:val="clear" w:color="auto" w:fill="auto"/>
            <w:noWrap/>
            <w:vAlign w:val="center"/>
            <w:hideMark/>
          </w:tcPr>
          <w:p w14:paraId="3460EAE0" w14:textId="77777777" w:rsidR="00407687" w:rsidRPr="00FA7A88" w:rsidRDefault="00407687" w:rsidP="00407687">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2,967,736.00</w:t>
            </w:r>
          </w:p>
        </w:tc>
        <w:tc>
          <w:tcPr>
            <w:tcW w:w="1486" w:type="dxa"/>
            <w:shd w:val="clear" w:color="auto" w:fill="auto"/>
            <w:noWrap/>
            <w:vAlign w:val="center"/>
            <w:hideMark/>
          </w:tcPr>
          <w:p w14:paraId="051F64D3" w14:textId="77777777" w:rsidR="00407687" w:rsidRPr="00FA7A88" w:rsidRDefault="00407687" w:rsidP="00407687">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3,002,750.00</w:t>
            </w:r>
          </w:p>
        </w:tc>
        <w:tc>
          <w:tcPr>
            <w:tcW w:w="3915" w:type="dxa"/>
            <w:shd w:val="clear" w:color="auto" w:fill="auto"/>
            <w:noWrap/>
            <w:vAlign w:val="center"/>
            <w:hideMark/>
          </w:tcPr>
          <w:p w14:paraId="206BB724" w14:textId="77777777" w:rsidR="00407687" w:rsidRPr="00FA7A88" w:rsidRDefault="00407687" w:rsidP="00407687">
            <w:pPr>
              <w:spacing w:after="0" w:line="240" w:lineRule="auto"/>
              <w:jc w:val="center"/>
              <w:rPr>
                <w:rFonts w:ascii="GHEA Grapalat" w:eastAsia="Times New Roman" w:hAnsi="GHEA Grapalat"/>
                <w:b/>
                <w:bCs/>
                <w:color w:val="000000"/>
                <w:sz w:val="18"/>
                <w:szCs w:val="18"/>
                <w:lang w:val="hy-AM" w:eastAsia="hy-AM"/>
              </w:rPr>
            </w:pPr>
            <w:r w:rsidRPr="00FA7A88">
              <w:rPr>
                <w:rFonts w:ascii="GHEA Grapalat" w:eastAsia="Times New Roman" w:hAnsi="GHEA Grapalat"/>
                <w:b/>
                <w:bCs/>
                <w:color w:val="000000"/>
                <w:sz w:val="18"/>
                <w:szCs w:val="18"/>
                <w:lang w:val="hy-AM" w:eastAsia="hy-AM"/>
              </w:rPr>
              <w:t>190,206.00</w:t>
            </w:r>
          </w:p>
        </w:tc>
      </w:tr>
      <w:tr w:rsidR="00407687" w:rsidRPr="00FA7A88" w14:paraId="77EF6045" w14:textId="77777777" w:rsidTr="0013172B">
        <w:trPr>
          <w:trHeight w:val="300"/>
          <w:jc w:val="center"/>
        </w:trPr>
        <w:tc>
          <w:tcPr>
            <w:tcW w:w="9512" w:type="dxa"/>
            <w:gridSpan w:val="4"/>
            <w:shd w:val="clear" w:color="auto" w:fill="auto"/>
            <w:vAlign w:val="center"/>
            <w:hideMark/>
          </w:tcPr>
          <w:p w14:paraId="240F3EF7"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որից՝ 2018թ</w:t>
            </w:r>
            <w:r w:rsidRPr="00FA7A88">
              <w:rPr>
                <w:rFonts w:ascii="MS Mincho" w:eastAsia="MS Mincho" w:hAnsi="MS Mincho" w:cs="MS Mincho" w:hint="eastAsia"/>
                <w:color w:val="000000"/>
                <w:sz w:val="18"/>
                <w:szCs w:val="18"/>
                <w:lang w:val="hy-AM" w:eastAsia="hy-AM"/>
              </w:rPr>
              <w:t>․</w:t>
            </w:r>
            <w:r w:rsidRPr="00FA7A88">
              <w:rPr>
                <w:rFonts w:ascii="GHEA Grapalat" w:eastAsia="Times New Roman" w:hAnsi="GHEA Grapalat"/>
                <w:color w:val="000000"/>
                <w:sz w:val="18"/>
                <w:szCs w:val="18"/>
                <w:lang w:val="hy-AM" w:eastAsia="hy-AM"/>
              </w:rPr>
              <w:t xml:space="preserve"> հունվարի 1-ի դրությամբ</w:t>
            </w:r>
          </w:p>
        </w:tc>
      </w:tr>
      <w:tr w:rsidR="00407687" w:rsidRPr="00FA7A88" w14:paraId="0BE23446" w14:textId="77777777" w:rsidTr="0013172B">
        <w:trPr>
          <w:trHeight w:val="300"/>
          <w:jc w:val="center"/>
        </w:trPr>
        <w:tc>
          <w:tcPr>
            <w:tcW w:w="5597" w:type="dxa"/>
            <w:gridSpan w:val="3"/>
            <w:shd w:val="clear" w:color="auto" w:fill="auto"/>
            <w:vAlign w:val="center"/>
            <w:hideMark/>
          </w:tcPr>
          <w:p w14:paraId="354D2F67"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մինչև 18 տարեկան</w:t>
            </w:r>
          </w:p>
        </w:tc>
        <w:tc>
          <w:tcPr>
            <w:tcW w:w="3915" w:type="dxa"/>
            <w:shd w:val="clear" w:color="auto" w:fill="auto"/>
            <w:noWrap/>
            <w:vAlign w:val="center"/>
            <w:hideMark/>
          </w:tcPr>
          <w:p w14:paraId="6D205177"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31,607.00</w:t>
            </w:r>
          </w:p>
        </w:tc>
      </w:tr>
      <w:tr w:rsidR="00407687" w:rsidRPr="00FA7A88" w14:paraId="3831DD61" w14:textId="77777777" w:rsidTr="0013172B">
        <w:trPr>
          <w:trHeight w:val="300"/>
          <w:jc w:val="center"/>
        </w:trPr>
        <w:tc>
          <w:tcPr>
            <w:tcW w:w="5597" w:type="dxa"/>
            <w:gridSpan w:val="3"/>
            <w:shd w:val="clear" w:color="auto" w:fill="auto"/>
            <w:vAlign w:val="center"/>
            <w:hideMark/>
          </w:tcPr>
          <w:p w14:paraId="7FFC2696"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արական սեռի</w:t>
            </w:r>
          </w:p>
        </w:tc>
        <w:tc>
          <w:tcPr>
            <w:tcW w:w="3915" w:type="dxa"/>
            <w:shd w:val="clear" w:color="auto" w:fill="auto"/>
            <w:noWrap/>
            <w:vAlign w:val="center"/>
            <w:hideMark/>
          </w:tcPr>
          <w:p w14:paraId="07613B70"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17,916.00</w:t>
            </w:r>
          </w:p>
        </w:tc>
      </w:tr>
      <w:tr w:rsidR="00407687" w:rsidRPr="00FA7A88" w14:paraId="5BA3FE2F" w14:textId="77777777" w:rsidTr="0013172B">
        <w:trPr>
          <w:trHeight w:val="300"/>
          <w:jc w:val="center"/>
        </w:trPr>
        <w:tc>
          <w:tcPr>
            <w:tcW w:w="5597" w:type="dxa"/>
            <w:gridSpan w:val="3"/>
            <w:shd w:val="clear" w:color="auto" w:fill="auto"/>
            <w:vAlign w:val="center"/>
            <w:hideMark/>
          </w:tcPr>
          <w:p w14:paraId="6C0693B9"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իգական սեռի</w:t>
            </w:r>
          </w:p>
        </w:tc>
        <w:tc>
          <w:tcPr>
            <w:tcW w:w="3915" w:type="dxa"/>
            <w:shd w:val="clear" w:color="auto" w:fill="auto"/>
            <w:noWrap/>
            <w:vAlign w:val="center"/>
            <w:hideMark/>
          </w:tcPr>
          <w:p w14:paraId="535E16F8"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13,691.00</w:t>
            </w:r>
          </w:p>
        </w:tc>
      </w:tr>
      <w:tr w:rsidR="00407687" w:rsidRPr="00FA7A88" w14:paraId="7197D5FE" w14:textId="77777777" w:rsidTr="0013172B">
        <w:trPr>
          <w:trHeight w:val="290"/>
          <w:jc w:val="center"/>
        </w:trPr>
        <w:tc>
          <w:tcPr>
            <w:tcW w:w="9512" w:type="dxa"/>
            <w:gridSpan w:val="4"/>
            <w:shd w:val="clear" w:color="auto" w:fill="auto"/>
            <w:vAlign w:val="center"/>
            <w:hideMark/>
          </w:tcPr>
          <w:p w14:paraId="3D5B45F6"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որից՝ 2018թ</w:t>
            </w:r>
            <w:r w:rsidRPr="00FA7A88">
              <w:rPr>
                <w:rFonts w:ascii="MS Mincho" w:eastAsia="MS Mincho" w:hAnsi="MS Mincho" w:cs="MS Mincho" w:hint="eastAsia"/>
                <w:color w:val="000000"/>
                <w:sz w:val="18"/>
                <w:szCs w:val="18"/>
                <w:lang w:val="hy-AM" w:eastAsia="hy-AM"/>
              </w:rPr>
              <w:t>․</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հունվարի</w:t>
            </w:r>
            <w:r w:rsidRPr="00FA7A88">
              <w:rPr>
                <w:rFonts w:ascii="GHEA Grapalat" w:eastAsia="Times New Roman" w:hAnsi="GHEA Grapalat"/>
                <w:color w:val="000000"/>
                <w:sz w:val="18"/>
                <w:szCs w:val="18"/>
                <w:lang w:val="hy-AM" w:eastAsia="hy-AM"/>
              </w:rPr>
              <w:t xml:space="preserve"> 1-</w:t>
            </w:r>
            <w:r w:rsidRPr="00FA7A88">
              <w:rPr>
                <w:rFonts w:ascii="GHEA Grapalat" w:eastAsia="Times New Roman" w:hAnsi="GHEA Grapalat" w:cs="GHEA Grapalat"/>
                <w:color w:val="000000"/>
                <w:sz w:val="18"/>
                <w:szCs w:val="18"/>
                <w:lang w:val="hy-AM" w:eastAsia="hy-AM"/>
              </w:rPr>
              <w:t>ի</w:t>
            </w:r>
            <w:r w:rsidRPr="00FA7A88">
              <w:rPr>
                <w:rFonts w:ascii="GHEA Grapalat" w:eastAsia="Times New Roman" w:hAnsi="GHEA Grapalat"/>
                <w:color w:val="000000"/>
                <w:sz w:val="18"/>
                <w:szCs w:val="18"/>
                <w:lang w:val="hy-AM" w:eastAsia="hy-AM"/>
              </w:rPr>
              <w:t xml:space="preserve"> </w:t>
            </w:r>
            <w:r w:rsidRPr="00FA7A88">
              <w:rPr>
                <w:rFonts w:ascii="GHEA Grapalat" w:eastAsia="Times New Roman" w:hAnsi="GHEA Grapalat" w:cs="GHEA Grapalat"/>
                <w:color w:val="000000"/>
                <w:sz w:val="18"/>
                <w:szCs w:val="18"/>
                <w:lang w:val="hy-AM" w:eastAsia="hy-AM"/>
              </w:rPr>
              <w:t>դրությամբ</w:t>
            </w:r>
          </w:p>
        </w:tc>
      </w:tr>
      <w:tr w:rsidR="00407687" w:rsidRPr="00FA7A88" w14:paraId="011BF1B1" w14:textId="77777777" w:rsidTr="0013172B">
        <w:trPr>
          <w:trHeight w:val="300"/>
          <w:jc w:val="center"/>
        </w:trPr>
        <w:tc>
          <w:tcPr>
            <w:tcW w:w="5597" w:type="dxa"/>
            <w:gridSpan w:val="3"/>
            <w:shd w:val="clear" w:color="auto" w:fill="auto"/>
            <w:vAlign w:val="center"/>
            <w:hideMark/>
          </w:tcPr>
          <w:p w14:paraId="68F95321"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18 տարին լրացած</w:t>
            </w:r>
          </w:p>
        </w:tc>
        <w:tc>
          <w:tcPr>
            <w:tcW w:w="3915" w:type="dxa"/>
            <w:shd w:val="clear" w:color="auto" w:fill="auto"/>
            <w:noWrap/>
            <w:vAlign w:val="center"/>
            <w:hideMark/>
          </w:tcPr>
          <w:p w14:paraId="3FF6FB8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158,599.00</w:t>
            </w:r>
          </w:p>
        </w:tc>
      </w:tr>
      <w:tr w:rsidR="00407687" w:rsidRPr="00FA7A88" w14:paraId="5A057C14" w14:textId="77777777" w:rsidTr="0013172B">
        <w:trPr>
          <w:trHeight w:val="300"/>
          <w:jc w:val="center"/>
        </w:trPr>
        <w:tc>
          <w:tcPr>
            <w:tcW w:w="5597" w:type="dxa"/>
            <w:gridSpan w:val="3"/>
            <w:shd w:val="clear" w:color="auto" w:fill="auto"/>
            <w:vAlign w:val="center"/>
            <w:hideMark/>
          </w:tcPr>
          <w:p w14:paraId="2813B4A5"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արական սեռի</w:t>
            </w:r>
          </w:p>
        </w:tc>
        <w:tc>
          <w:tcPr>
            <w:tcW w:w="3915" w:type="dxa"/>
            <w:shd w:val="clear" w:color="auto" w:fill="auto"/>
            <w:noWrap/>
            <w:vAlign w:val="center"/>
            <w:hideMark/>
          </w:tcPr>
          <w:p w14:paraId="1705F144"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81,694.00</w:t>
            </w:r>
          </w:p>
        </w:tc>
      </w:tr>
      <w:tr w:rsidR="00407687" w:rsidRPr="00FA7A88" w14:paraId="697C8710" w14:textId="77777777" w:rsidTr="0013172B">
        <w:trPr>
          <w:trHeight w:val="300"/>
          <w:jc w:val="center"/>
        </w:trPr>
        <w:tc>
          <w:tcPr>
            <w:tcW w:w="5597" w:type="dxa"/>
            <w:gridSpan w:val="3"/>
            <w:shd w:val="clear" w:color="auto" w:fill="auto"/>
            <w:vAlign w:val="center"/>
            <w:hideMark/>
          </w:tcPr>
          <w:p w14:paraId="1F760091"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իգական սեռի</w:t>
            </w:r>
          </w:p>
        </w:tc>
        <w:tc>
          <w:tcPr>
            <w:tcW w:w="3915" w:type="dxa"/>
            <w:shd w:val="clear" w:color="auto" w:fill="auto"/>
            <w:noWrap/>
            <w:vAlign w:val="center"/>
            <w:hideMark/>
          </w:tcPr>
          <w:p w14:paraId="0D008F0C" w14:textId="77777777" w:rsidR="00407687" w:rsidRPr="00FA7A88" w:rsidRDefault="00407687" w:rsidP="00407687">
            <w:pPr>
              <w:spacing w:after="0" w:line="240" w:lineRule="auto"/>
              <w:jc w:val="center"/>
              <w:rPr>
                <w:rFonts w:ascii="GHEA Grapalat" w:eastAsia="Times New Roman" w:hAnsi="GHEA Grapalat"/>
                <w:color w:val="000000"/>
                <w:sz w:val="18"/>
                <w:szCs w:val="18"/>
                <w:lang w:val="hy-AM" w:eastAsia="hy-AM"/>
              </w:rPr>
            </w:pPr>
            <w:r w:rsidRPr="00FA7A88">
              <w:rPr>
                <w:rFonts w:ascii="GHEA Grapalat" w:eastAsia="Times New Roman" w:hAnsi="GHEA Grapalat"/>
                <w:color w:val="000000"/>
                <w:sz w:val="18"/>
                <w:szCs w:val="18"/>
                <w:lang w:val="hy-AM" w:eastAsia="hy-AM"/>
              </w:rPr>
              <w:t>76,905.00</w:t>
            </w:r>
          </w:p>
        </w:tc>
      </w:tr>
    </w:tbl>
    <w:p w14:paraId="69566A7E" w14:textId="77777777" w:rsidR="00407687" w:rsidRPr="00FA7A88" w:rsidRDefault="00407687" w:rsidP="00407687">
      <w:pPr>
        <w:shd w:val="clear" w:color="auto" w:fill="FFFFFF"/>
        <w:spacing w:after="0" w:line="240" w:lineRule="auto"/>
        <w:ind w:firstLine="375"/>
        <w:jc w:val="both"/>
        <w:rPr>
          <w:rFonts w:ascii="GHEA Grapalat" w:eastAsia="Times New Roman" w:hAnsi="GHEA Grapalat"/>
          <w:color w:val="000000"/>
          <w:sz w:val="24"/>
          <w:szCs w:val="24"/>
          <w:lang w:val="hy-AM" w:eastAsia="hy-AM"/>
        </w:rPr>
      </w:pPr>
    </w:p>
    <w:p w14:paraId="33406361" w14:textId="17AB736E" w:rsidR="00407687" w:rsidRPr="00FA7A88" w:rsidRDefault="00407687"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 xml:space="preserve">Նպատակային արդյունավետության գնահատման տեսանկյունից </w:t>
      </w:r>
      <w:r w:rsidR="002C5BCC" w:rsidRPr="00FA7A88">
        <w:rPr>
          <w:rFonts w:ascii="GHEA Grapalat" w:eastAsia="Times New Roman" w:hAnsi="GHEA Grapalat"/>
          <w:color w:val="000000"/>
          <w:sz w:val="24"/>
          <w:szCs w:val="24"/>
          <w:lang w:val="hy-AM" w:eastAsia="hy-AM"/>
        </w:rPr>
        <w:t>կարևորվել</w:t>
      </w:r>
      <w:r w:rsidRPr="00FA7A88">
        <w:rPr>
          <w:rFonts w:ascii="GHEA Grapalat" w:eastAsia="Times New Roman" w:hAnsi="GHEA Grapalat"/>
          <w:color w:val="000000"/>
          <w:sz w:val="24"/>
          <w:szCs w:val="24"/>
          <w:lang w:val="hy-AM" w:eastAsia="hy-AM"/>
        </w:rPr>
        <w:t xml:space="preserve"> է նաև այն, որ ՀՀ </w:t>
      </w:r>
      <w:r w:rsidR="00572637" w:rsidRPr="00FA7A88">
        <w:rPr>
          <w:rFonts w:ascii="GHEA Grapalat" w:eastAsia="Times New Roman" w:hAnsi="GHEA Grapalat"/>
          <w:color w:val="000000"/>
          <w:sz w:val="24"/>
          <w:szCs w:val="24"/>
          <w:lang w:val="hy-AM" w:eastAsia="hy-AM"/>
        </w:rPr>
        <w:t>ո</w:t>
      </w:r>
      <w:r w:rsidRPr="00FA7A88">
        <w:rPr>
          <w:rFonts w:ascii="GHEA Grapalat" w:eastAsia="Times New Roman" w:hAnsi="GHEA Grapalat"/>
          <w:color w:val="000000"/>
          <w:sz w:val="24"/>
          <w:szCs w:val="24"/>
          <w:lang w:val="hy-AM" w:eastAsia="hy-AM"/>
        </w:rPr>
        <w:t>ստիկանության բյուջեի «Առողջապահական ծառայությունների տրամադրում» միջոցառման շրջանակներում իրականացվում է ոստիկանության բժշկական ծառայություններից օգտվելու իրավունք ունեցող անձանց ամբուլատոր-պոլիկլինիկական և հոսպիտալային բուժապահովում, հակահամաճարակային միջոցառումների ծրագրավորում: Արդյունքում, ՀՀ ոստիկանության ծառայողները որպես ՀՀ բնակիչ հաշվառված են ամբուլատոր-պոլիկլինիկական բժշկական գնության ծառայություններ մատուցող կազմակերպություններում որպես շահառու, և միաժամանակ նույն ծառայությունից օգտվում են պե</w:t>
      </w:r>
      <w:r w:rsidR="00E35E55" w:rsidRPr="00FA7A88">
        <w:rPr>
          <w:rFonts w:ascii="GHEA Grapalat" w:eastAsia="Times New Roman" w:hAnsi="GHEA Grapalat"/>
          <w:color w:val="000000"/>
          <w:sz w:val="24"/>
          <w:szCs w:val="24"/>
          <w:lang w:val="hy-AM" w:eastAsia="hy-AM"/>
        </w:rPr>
        <w:t>տ</w:t>
      </w:r>
      <w:r w:rsidRPr="00FA7A88">
        <w:rPr>
          <w:rFonts w:ascii="GHEA Grapalat" w:eastAsia="Times New Roman" w:hAnsi="GHEA Grapalat"/>
          <w:color w:val="000000"/>
          <w:sz w:val="24"/>
          <w:szCs w:val="24"/>
          <w:lang w:val="hy-AM" w:eastAsia="hy-AM"/>
        </w:rPr>
        <w:t>ական բյուջեի այլ միջոցառման շրջանակներում մատուցվող նույն ծառայությունից, ինչը ևս նպատակային արդյունավետության տեսանկյունից</w:t>
      </w:r>
      <w:r w:rsidR="00736194" w:rsidRPr="00FA7A88">
        <w:rPr>
          <w:rFonts w:ascii="GHEA Grapalat" w:eastAsia="Times New Roman" w:hAnsi="GHEA Grapalat"/>
          <w:color w:val="000000"/>
          <w:sz w:val="24"/>
          <w:szCs w:val="24"/>
          <w:lang w:val="hy-AM" w:eastAsia="hy-AM"/>
        </w:rPr>
        <w:t xml:space="preserve"> չի հիմնավորվել</w:t>
      </w:r>
      <w:r w:rsidR="00644351" w:rsidRPr="00FA7A88">
        <w:rPr>
          <w:rFonts w:ascii="GHEA Grapalat" w:eastAsia="Times New Roman" w:hAnsi="GHEA Grapalat"/>
          <w:color w:val="000000"/>
          <w:sz w:val="24"/>
          <w:szCs w:val="24"/>
          <w:lang w:val="hy-AM" w:eastAsia="hy-AM"/>
        </w:rPr>
        <w:t>, քանի որ ստացվում է որ նույն շահառուի միևնույն ծառայությունից օգտվելու համար պետական բյուջեից ֆինանսավորվում են երկու տարբեր գերատեսչություններ</w:t>
      </w:r>
      <w:r w:rsidR="00736194" w:rsidRPr="00FA7A88">
        <w:rPr>
          <w:rFonts w:ascii="GHEA Grapalat" w:eastAsia="Times New Roman" w:hAnsi="GHEA Grapalat"/>
          <w:color w:val="000000"/>
          <w:sz w:val="24"/>
          <w:szCs w:val="24"/>
          <w:lang w:val="hy-AM" w:eastAsia="hy-AM"/>
        </w:rPr>
        <w:t>/</w:t>
      </w:r>
      <w:r w:rsidR="006E27C0" w:rsidRPr="00FA7A88">
        <w:rPr>
          <w:rFonts w:ascii="GHEA Grapalat" w:eastAsia="Times New Roman" w:hAnsi="GHEA Grapalat"/>
          <w:color w:val="000000"/>
          <w:sz w:val="24"/>
          <w:szCs w:val="24"/>
          <w:lang w:val="hy-AM" w:eastAsia="hy-AM"/>
        </w:rPr>
        <w:t>միջ</w:t>
      </w:r>
      <w:r w:rsidR="00736194" w:rsidRPr="00FA7A88">
        <w:rPr>
          <w:rFonts w:ascii="GHEA Grapalat" w:eastAsia="Times New Roman" w:hAnsi="GHEA Grapalat"/>
          <w:color w:val="000000"/>
          <w:sz w:val="24"/>
          <w:szCs w:val="24"/>
          <w:lang w:val="hy-AM" w:eastAsia="hy-AM"/>
        </w:rPr>
        <w:t>ո</w:t>
      </w:r>
      <w:r w:rsidR="006E27C0" w:rsidRPr="00FA7A88">
        <w:rPr>
          <w:rFonts w:ascii="GHEA Grapalat" w:eastAsia="Times New Roman" w:hAnsi="GHEA Grapalat"/>
          <w:color w:val="000000"/>
          <w:sz w:val="24"/>
          <w:szCs w:val="24"/>
          <w:lang w:val="hy-AM" w:eastAsia="hy-AM"/>
        </w:rPr>
        <w:t>ց</w:t>
      </w:r>
      <w:r w:rsidR="00736194" w:rsidRPr="00FA7A88">
        <w:rPr>
          <w:rFonts w:ascii="GHEA Grapalat" w:eastAsia="Times New Roman" w:hAnsi="GHEA Grapalat"/>
          <w:color w:val="000000"/>
          <w:sz w:val="24"/>
          <w:szCs w:val="24"/>
          <w:lang w:val="hy-AM" w:eastAsia="hy-AM"/>
        </w:rPr>
        <w:t>ա</w:t>
      </w:r>
      <w:r w:rsidR="006E27C0" w:rsidRPr="00FA7A88">
        <w:rPr>
          <w:rFonts w:ascii="GHEA Grapalat" w:eastAsia="Times New Roman" w:hAnsi="GHEA Grapalat"/>
          <w:color w:val="000000"/>
          <w:sz w:val="24"/>
          <w:szCs w:val="24"/>
          <w:lang w:val="hy-AM" w:eastAsia="hy-AM"/>
        </w:rPr>
        <w:t>ռումն</w:t>
      </w:r>
      <w:r w:rsidR="00736194" w:rsidRPr="00FA7A88">
        <w:rPr>
          <w:rFonts w:ascii="GHEA Grapalat" w:eastAsia="Times New Roman" w:hAnsi="GHEA Grapalat"/>
          <w:color w:val="000000"/>
          <w:sz w:val="24"/>
          <w:szCs w:val="24"/>
          <w:lang w:val="hy-AM" w:eastAsia="hy-AM"/>
        </w:rPr>
        <w:t>եր</w:t>
      </w:r>
      <w:r w:rsidRPr="00FA7A88">
        <w:rPr>
          <w:rFonts w:ascii="GHEA Grapalat" w:eastAsia="Times New Roman" w:hAnsi="GHEA Grapalat"/>
          <w:color w:val="000000"/>
          <w:sz w:val="24"/>
          <w:szCs w:val="24"/>
          <w:lang w:val="hy-AM" w:eastAsia="hy-AM"/>
        </w:rPr>
        <w:t xml:space="preserve">։ </w:t>
      </w:r>
    </w:p>
    <w:p w14:paraId="48314087" w14:textId="595E315E" w:rsidR="00407687" w:rsidRPr="00FA7A88" w:rsidRDefault="0009484B"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 xml:space="preserve">Այս </w:t>
      </w:r>
      <w:r w:rsidR="00407687" w:rsidRPr="00FA7A88">
        <w:rPr>
          <w:rFonts w:ascii="GHEA Grapalat" w:eastAsia="Times New Roman" w:hAnsi="GHEA Grapalat"/>
          <w:color w:val="000000"/>
          <w:sz w:val="24"/>
          <w:szCs w:val="24"/>
          <w:lang w:val="hy-AM" w:eastAsia="hy-AM"/>
        </w:rPr>
        <w:t>միջոցառման իրականացման նպատակով ՀՀ 2020թ. պետական բյուջեով  նախատեսվ</w:t>
      </w:r>
      <w:r w:rsidR="00E35E55" w:rsidRPr="00FA7A88">
        <w:rPr>
          <w:rFonts w:ascii="GHEA Grapalat" w:eastAsia="Times New Roman" w:hAnsi="GHEA Grapalat"/>
          <w:color w:val="000000"/>
          <w:sz w:val="24"/>
          <w:szCs w:val="24"/>
          <w:lang w:val="hy-AM" w:eastAsia="hy-AM"/>
        </w:rPr>
        <w:t>ել</w:t>
      </w:r>
      <w:r w:rsidR="00407687" w:rsidRPr="00FA7A88">
        <w:rPr>
          <w:rFonts w:ascii="GHEA Grapalat" w:eastAsia="Times New Roman" w:hAnsi="GHEA Grapalat"/>
          <w:color w:val="000000"/>
          <w:sz w:val="24"/>
          <w:szCs w:val="24"/>
          <w:lang w:val="hy-AM" w:eastAsia="hy-AM"/>
        </w:rPr>
        <w:t xml:space="preserve"> է հատկացնել 893.8 մլն դրամ, որը ՀՀ 2019թ. պետական բյուջեի նկատմամբ աճել է 36.8 մլն դրամով՝ պայմանավորված նվազագույն աշխատավարձի բարձրացմամբ: «Դեղորայքի տրամադրում ոստիկանության բժշկական վարչության ծառայություններից օգտվելու իրավունք ունեցող բուժօգնություն ստացողներին և հատուկ խմբերում ընդգրկված ֆիզիկական անձանց» միջոցառման շրջանակներում նախատեսվում է իրականացնել դեղորայքի տրամադրում ոստիկանության բժշկական վարչության ծառայություններից օգտվելու իրավունք ունեցող ամբուլատոր-պոլիկլինիկական և հոսպիտալային բուժօգնություն ստացողներին և հատուկ խմբերում ընդգրկված ֆիզիկական անձանց</w:t>
      </w:r>
      <w:r w:rsidRPr="00FA7A88">
        <w:rPr>
          <w:rFonts w:ascii="GHEA Grapalat" w:eastAsia="Times New Roman" w:hAnsi="GHEA Grapalat"/>
          <w:color w:val="000000"/>
          <w:sz w:val="24"/>
          <w:szCs w:val="24"/>
          <w:lang w:val="hy-AM" w:eastAsia="hy-AM"/>
        </w:rPr>
        <w:t>, որի</w:t>
      </w:r>
      <w:r w:rsidR="00407687" w:rsidRPr="00FA7A88">
        <w:rPr>
          <w:rFonts w:ascii="GHEA Grapalat" w:eastAsia="Times New Roman" w:hAnsi="GHEA Grapalat"/>
          <w:color w:val="000000"/>
          <w:sz w:val="24"/>
          <w:szCs w:val="24"/>
          <w:lang w:val="hy-AM" w:eastAsia="hy-AM"/>
        </w:rPr>
        <w:t xml:space="preserve"> իրականացման նպատակով ՀՀ 2020թ. պետական բյուջեով  </w:t>
      </w:r>
      <w:r w:rsidR="005F729F" w:rsidRPr="00FA7A88">
        <w:rPr>
          <w:rFonts w:ascii="GHEA Grapalat" w:eastAsia="Times New Roman" w:hAnsi="GHEA Grapalat"/>
          <w:color w:val="000000"/>
          <w:sz w:val="24"/>
          <w:szCs w:val="24"/>
          <w:lang w:val="hy-AM" w:eastAsia="hy-AM"/>
        </w:rPr>
        <w:t xml:space="preserve">հատկացվել </w:t>
      </w:r>
      <w:r w:rsidR="00407687" w:rsidRPr="00FA7A88">
        <w:rPr>
          <w:rFonts w:ascii="GHEA Grapalat" w:eastAsia="Times New Roman" w:hAnsi="GHEA Grapalat"/>
          <w:color w:val="000000"/>
          <w:sz w:val="24"/>
          <w:szCs w:val="24"/>
          <w:lang w:val="hy-AM" w:eastAsia="hy-AM"/>
        </w:rPr>
        <w:t>70.2 մլն դրամ:</w:t>
      </w:r>
      <w:r w:rsidR="005F729F" w:rsidRPr="00FA7A88">
        <w:rPr>
          <w:rFonts w:ascii="GHEA Grapalat" w:eastAsia="Times New Roman" w:hAnsi="GHEA Grapalat"/>
          <w:color w:val="000000"/>
          <w:sz w:val="24"/>
          <w:szCs w:val="24"/>
          <w:lang w:val="hy-AM" w:eastAsia="hy-AM"/>
        </w:rPr>
        <w:t xml:space="preserve"> </w:t>
      </w:r>
    </w:p>
    <w:p w14:paraId="24854F0A" w14:textId="77777777" w:rsidR="005F729F" w:rsidRPr="00FA7A88" w:rsidRDefault="005F729F" w:rsidP="00C74ED5">
      <w:pPr>
        <w:shd w:val="clear" w:color="auto" w:fill="FFFFFF"/>
        <w:spacing w:after="0" w:line="276" w:lineRule="auto"/>
        <w:ind w:firstLine="720"/>
        <w:jc w:val="both"/>
        <w:rPr>
          <w:rFonts w:ascii="GHEA Grapalat" w:eastAsia="Times New Roman" w:hAnsi="GHEA Grapalat"/>
          <w:color w:val="000000"/>
          <w:sz w:val="24"/>
          <w:szCs w:val="24"/>
          <w:lang w:val="hy-AM" w:eastAsia="hy-AM"/>
        </w:rPr>
      </w:pPr>
      <w:r w:rsidRPr="00FA7A88">
        <w:rPr>
          <w:rFonts w:ascii="GHEA Grapalat" w:eastAsia="Times New Roman" w:hAnsi="GHEA Grapalat"/>
          <w:color w:val="000000"/>
          <w:sz w:val="24"/>
          <w:szCs w:val="24"/>
          <w:lang w:val="hy-AM" w:eastAsia="hy-AM"/>
        </w:rPr>
        <w:t>Արդյունք</w:t>
      </w:r>
      <w:r w:rsidR="002266A9" w:rsidRPr="00FA7A88">
        <w:rPr>
          <w:rFonts w:ascii="GHEA Grapalat" w:eastAsia="Times New Roman" w:hAnsi="GHEA Grapalat"/>
          <w:color w:val="000000"/>
          <w:sz w:val="24"/>
          <w:szCs w:val="24"/>
          <w:lang w:val="hy-AM" w:eastAsia="hy-AM"/>
        </w:rPr>
        <w:t>ո</w:t>
      </w:r>
      <w:r w:rsidRPr="00FA7A88">
        <w:rPr>
          <w:rFonts w:ascii="GHEA Grapalat" w:eastAsia="Times New Roman" w:hAnsi="GHEA Grapalat"/>
          <w:color w:val="000000"/>
          <w:sz w:val="24"/>
          <w:szCs w:val="24"/>
          <w:lang w:val="hy-AM" w:eastAsia="hy-AM"/>
        </w:rPr>
        <w:t xml:space="preserve">ւմ, հաշվեքննությամբ արձանագրվել է, որ Ամբուլատոր-պոլիկլինիկական բժշկական օգնության ծառայություններ միջոցառման շրջանակներում շահառու հանդիսացած անձանցից  </w:t>
      </w:r>
      <w:r w:rsidR="0041331A" w:rsidRPr="00FA7A88">
        <w:rPr>
          <w:rFonts w:ascii="GHEA Grapalat" w:eastAsia="Times New Roman" w:hAnsi="GHEA Grapalat"/>
          <w:color w:val="000000"/>
          <w:sz w:val="24"/>
          <w:szCs w:val="24"/>
          <w:lang w:val="hy-AM" w:eastAsia="hy-AM"/>
        </w:rPr>
        <w:t xml:space="preserve">105365 ՀՀ քաղաքացի գտնվել է </w:t>
      </w:r>
      <w:r w:rsidR="002F6C71" w:rsidRPr="00FA7A88">
        <w:rPr>
          <w:rFonts w:ascii="GHEA Grapalat" w:eastAsia="Times New Roman" w:hAnsi="GHEA Grapalat"/>
          <w:color w:val="000000"/>
          <w:sz w:val="24"/>
          <w:szCs w:val="24"/>
          <w:lang w:val="hy-AM" w:eastAsia="hy-AM"/>
        </w:rPr>
        <w:t>ՀՀ</w:t>
      </w:r>
      <w:r w:rsidR="0041331A" w:rsidRPr="00FA7A88">
        <w:rPr>
          <w:rFonts w:ascii="GHEA Grapalat" w:eastAsia="Times New Roman" w:hAnsi="GHEA Grapalat"/>
          <w:color w:val="000000"/>
          <w:sz w:val="24"/>
          <w:szCs w:val="24"/>
          <w:lang w:val="hy-AM" w:eastAsia="hy-AM"/>
        </w:rPr>
        <w:t xml:space="preserve"> տարածքից դուրս, և այդ հիմքով հաշվառվել է հյուպատոսական ծառայություններում որպես ՀՀ տար</w:t>
      </w:r>
      <w:r w:rsidR="002F6C71" w:rsidRPr="00FA7A88">
        <w:rPr>
          <w:rFonts w:ascii="GHEA Grapalat" w:eastAsia="Times New Roman" w:hAnsi="GHEA Grapalat"/>
          <w:color w:val="000000"/>
          <w:sz w:val="24"/>
          <w:szCs w:val="24"/>
          <w:lang w:val="hy-AM" w:eastAsia="hy-AM"/>
        </w:rPr>
        <w:t xml:space="preserve">ածքից դուրս մշտապես բնակվող, </w:t>
      </w:r>
      <w:r w:rsidR="0041331A" w:rsidRPr="00FA7A88">
        <w:rPr>
          <w:rFonts w:ascii="GHEA Grapalat" w:eastAsia="Times New Roman" w:hAnsi="GHEA Grapalat"/>
          <w:color w:val="000000"/>
          <w:sz w:val="24"/>
          <w:szCs w:val="24"/>
          <w:lang w:val="hy-AM" w:eastAsia="hy-AM"/>
        </w:rPr>
        <w:t xml:space="preserve">190206 քաղաքացի չի գտնվել ՀՀ տարածքում </w:t>
      </w:r>
      <w:r w:rsidR="002F6C71" w:rsidRPr="00FA7A88">
        <w:rPr>
          <w:rFonts w:ascii="GHEA Grapalat" w:eastAsia="Times New Roman" w:hAnsi="GHEA Grapalat"/>
          <w:color w:val="000000"/>
          <w:sz w:val="24"/>
          <w:szCs w:val="24"/>
          <w:lang w:val="hy-AM" w:eastAsia="hy-AM"/>
        </w:rPr>
        <w:t xml:space="preserve">և </w:t>
      </w:r>
      <w:r w:rsidRPr="00FA7A88">
        <w:rPr>
          <w:rFonts w:ascii="GHEA Grapalat" w:eastAsia="Times New Roman" w:hAnsi="GHEA Grapalat"/>
          <w:color w:val="000000"/>
          <w:sz w:val="24"/>
          <w:szCs w:val="24"/>
          <w:lang w:val="hy-AM" w:eastAsia="hy-AM"/>
        </w:rPr>
        <w:t>փաստացի չէր կարող օգտվել միջոցառման շրջանակներում մատուցվող ծառայություններից</w:t>
      </w:r>
      <w:r w:rsidR="002F6C71" w:rsidRPr="00FA7A88">
        <w:rPr>
          <w:rFonts w:ascii="GHEA Grapalat" w:eastAsia="Times New Roman" w:hAnsi="GHEA Grapalat"/>
          <w:color w:val="000000"/>
          <w:sz w:val="24"/>
          <w:szCs w:val="24"/>
          <w:lang w:val="hy-AM" w:eastAsia="hy-AM"/>
        </w:rPr>
        <w:t>՝</w:t>
      </w:r>
      <w:r w:rsidRPr="00FA7A88">
        <w:rPr>
          <w:rFonts w:ascii="GHEA Grapalat" w:eastAsia="Times New Roman" w:hAnsi="GHEA Grapalat"/>
          <w:color w:val="000000"/>
          <w:sz w:val="24"/>
          <w:szCs w:val="24"/>
          <w:lang w:val="hy-AM" w:eastAsia="hy-AM"/>
        </w:rPr>
        <w:t xml:space="preserve"> երկրում փաստացի չբնակվելու պատճառով, ինչը սակայն գործող օրենսդրական կարգավորումների պայմաններում որևէ կերպ հաշվի չի առնվում, </w:t>
      </w:r>
      <w:r w:rsidR="0041331A" w:rsidRPr="00FA7A88">
        <w:rPr>
          <w:rFonts w:ascii="GHEA Grapalat" w:eastAsia="Times New Roman" w:hAnsi="GHEA Grapalat"/>
          <w:color w:val="000000"/>
          <w:sz w:val="24"/>
          <w:szCs w:val="24"/>
          <w:lang w:val="hy-AM" w:eastAsia="hy-AM"/>
        </w:rPr>
        <w:t xml:space="preserve">և </w:t>
      </w:r>
      <w:r w:rsidRPr="00FA7A88">
        <w:rPr>
          <w:rFonts w:ascii="GHEA Grapalat" w:eastAsia="Times New Roman" w:hAnsi="GHEA Grapalat"/>
          <w:color w:val="000000"/>
          <w:sz w:val="24"/>
          <w:szCs w:val="24"/>
          <w:lang w:val="hy-AM" w:eastAsia="hy-AM"/>
        </w:rPr>
        <w:t xml:space="preserve">միջոցառման իրականացման համար կատարվող ծախսերի նպատակային արդյունավետության </w:t>
      </w:r>
      <w:r w:rsidR="002266A9" w:rsidRPr="00FA7A88">
        <w:rPr>
          <w:rFonts w:ascii="GHEA Grapalat" w:eastAsia="Times New Roman" w:hAnsi="GHEA Grapalat"/>
          <w:color w:val="000000"/>
          <w:sz w:val="24"/>
          <w:szCs w:val="24"/>
          <w:lang w:val="hy-AM" w:eastAsia="hy-AM"/>
        </w:rPr>
        <w:t xml:space="preserve">գնահատման </w:t>
      </w:r>
      <w:r w:rsidRPr="00FA7A88">
        <w:rPr>
          <w:rFonts w:ascii="GHEA Grapalat" w:eastAsia="Times New Roman" w:hAnsi="GHEA Grapalat"/>
          <w:color w:val="000000"/>
          <w:sz w:val="24"/>
          <w:szCs w:val="24"/>
          <w:lang w:val="hy-AM" w:eastAsia="hy-AM"/>
        </w:rPr>
        <w:t xml:space="preserve">տեսանկյունից էական ազդեցություն կարող է ունենալ։ </w:t>
      </w:r>
    </w:p>
    <w:p w14:paraId="2935FDDD" w14:textId="77777777" w:rsidR="006C6B4B" w:rsidRPr="00FA7A88" w:rsidRDefault="007A5E8B" w:rsidP="00603B27">
      <w:pPr>
        <w:tabs>
          <w:tab w:val="left" w:pos="720"/>
        </w:tabs>
        <w:spacing w:after="200" w:line="240" w:lineRule="auto"/>
        <w:contextualSpacing/>
        <w:jc w:val="both"/>
        <w:rPr>
          <w:rFonts w:ascii="GHEA Grapalat" w:hAnsi="GHEA Grapalat"/>
          <w:i/>
          <w:lang w:val="hy-AM"/>
        </w:rPr>
      </w:pPr>
      <w:r w:rsidRPr="00FA7A88">
        <w:rPr>
          <w:rFonts w:ascii="GHEA Grapalat" w:hAnsi="GHEA Grapalat"/>
          <w:b/>
          <w:i/>
          <w:lang w:val="hy-AM"/>
        </w:rPr>
        <w:lastRenderedPageBreak/>
        <w:t>ԱՆ դիրքորոշում։</w:t>
      </w:r>
      <w:r w:rsidRPr="00FA7A88">
        <w:rPr>
          <w:rFonts w:ascii="GHEA Grapalat" w:hAnsi="GHEA Grapalat"/>
          <w:i/>
          <w:lang w:val="hy-AM"/>
        </w:rPr>
        <w:t xml:space="preserve"> </w:t>
      </w:r>
      <w:r w:rsidR="006C6B4B" w:rsidRPr="00FA7A88">
        <w:rPr>
          <w:rFonts w:ascii="GHEA Grapalat" w:hAnsi="GHEA Grapalat"/>
          <w:i/>
          <w:lang w:val="hy-AM"/>
        </w:rPr>
        <w:t>Տեղեկացնում եմ նաև, որ համաձայն ՀՀ  կառավարության 2006թ</w:t>
      </w:r>
      <w:r w:rsidR="00603B27" w:rsidRPr="00FA7A88">
        <w:rPr>
          <w:rFonts w:ascii="GHEA Grapalat" w:hAnsi="GHEA Grapalat"/>
          <w:i/>
          <w:lang w:val="hy-AM"/>
        </w:rPr>
        <w:t>.</w:t>
      </w:r>
      <w:r w:rsidR="006C6B4B" w:rsidRPr="00FA7A88">
        <w:rPr>
          <w:rFonts w:ascii="GHEA Grapalat" w:hAnsi="GHEA Grapalat"/>
          <w:i/>
          <w:lang w:val="hy-AM"/>
        </w:rPr>
        <w:t xml:space="preserve"> մարտի 30-ի թիվ 420-Ն որոշման՝ ՀՀ քաղաքացի հանդիսացող և ամբուլատոր-պոլիկլինիկական օղակում հավաքագրված բնակչության վերաբերյալ առկա անձնական տվյալները ըստ հանրային ծառայության համարանիշների (ՀԾՀ) համադրվում են «Բնակչության պետական ռեգիստրի մասին» ՀՀ</w:t>
      </w:r>
      <w:r w:rsidR="00603B27" w:rsidRPr="00FA7A88">
        <w:rPr>
          <w:rFonts w:ascii="GHEA Grapalat" w:hAnsi="GHEA Grapalat"/>
          <w:i/>
          <w:lang w:val="hy-AM"/>
        </w:rPr>
        <w:t xml:space="preserve"> </w:t>
      </w:r>
      <w:r w:rsidR="006C6B4B" w:rsidRPr="00FA7A88">
        <w:rPr>
          <w:rFonts w:ascii="GHEA Grapalat" w:hAnsi="GHEA Grapalat"/>
          <w:i/>
          <w:lang w:val="hy-AM"/>
        </w:rPr>
        <w:t xml:space="preserve">օրենքով նախատեսված բնակչության պետական ռեգիստրում (այսուհետ՝ ԲՊՌ) առկա տվյալների հետ: Համակարգը թույլ է տալիս գրանցել բնակչին տվյալների բազայում առկայության առցանց ստուգումից հետո: </w:t>
      </w:r>
    </w:p>
    <w:p w14:paraId="1758C8DA" w14:textId="77777777" w:rsidR="006C6B4B" w:rsidRPr="00FA7A88" w:rsidRDefault="006C6B4B" w:rsidP="00603B27">
      <w:pPr>
        <w:tabs>
          <w:tab w:val="left" w:pos="720"/>
        </w:tabs>
        <w:spacing w:after="200" w:line="240" w:lineRule="auto"/>
        <w:contextualSpacing/>
        <w:jc w:val="both"/>
        <w:rPr>
          <w:rFonts w:ascii="GHEA Grapalat" w:hAnsi="GHEA Grapalat"/>
          <w:i/>
          <w:lang w:val="hy-AM"/>
        </w:rPr>
      </w:pPr>
      <w:r w:rsidRPr="00FA7A88">
        <w:rPr>
          <w:rFonts w:ascii="GHEA Grapalat" w:hAnsi="GHEA Grapalat"/>
          <w:i/>
          <w:lang w:val="hy-AM"/>
        </w:rPr>
        <w:t>Միաժամանակ էլեկտրոնային առողջապահության համակարգում ձևավորված է</w:t>
      </w:r>
      <w:r w:rsidR="00603B27" w:rsidRPr="00FA7A88">
        <w:rPr>
          <w:rFonts w:ascii="GHEA Grapalat" w:hAnsi="GHEA Grapalat"/>
          <w:i/>
          <w:lang w:val="hy-AM"/>
        </w:rPr>
        <w:t xml:space="preserve"> </w:t>
      </w:r>
      <w:r w:rsidRPr="00FA7A88">
        <w:rPr>
          <w:rFonts w:ascii="GHEA Grapalat" w:hAnsi="GHEA Grapalat"/>
          <w:i/>
          <w:lang w:val="hy-AM"/>
        </w:rPr>
        <w:t>չգրանցված բնակչության բազա (ՉԲԲ)՝ ՀՀ</w:t>
      </w:r>
      <w:r w:rsidR="00603B27" w:rsidRPr="00FA7A88">
        <w:rPr>
          <w:rFonts w:ascii="GHEA Grapalat" w:hAnsi="GHEA Grapalat"/>
          <w:i/>
          <w:lang w:val="hy-AM"/>
        </w:rPr>
        <w:t xml:space="preserve"> </w:t>
      </w:r>
      <w:r w:rsidRPr="00FA7A88">
        <w:rPr>
          <w:rFonts w:ascii="GHEA Grapalat" w:hAnsi="GHEA Grapalat"/>
          <w:i/>
          <w:lang w:val="hy-AM"/>
        </w:rPr>
        <w:t>քաղաքացի չհանդիսացող և ՀՀ</w:t>
      </w:r>
      <w:r w:rsidR="00603B27" w:rsidRPr="00FA7A88">
        <w:rPr>
          <w:rFonts w:ascii="GHEA Grapalat" w:hAnsi="GHEA Grapalat"/>
          <w:i/>
          <w:lang w:val="hy-AM"/>
        </w:rPr>
        <w:t xml:space="preserve"> </w:t>
      </w:r>
      <w:r w:rsidRPr="00FA7A88">
        <w:rPr>
          <w:rFonts w:ascii="GHEA Grapalat" w:hAnsi="GHEA Grapalat"/>
          <w:i/>
          <w:lang w:val="hy-AM"/>
        </w:rPr>
        <w:t>օրենսդրությամբ և միջազգային պայմանագրերին համապատասխան պետության կողմից երաշխավորված անվճար առողջության առաջնային պահպանման ծառայություններից օգտվելու իրավունք ունեցող բնակիչների վերաբերյալ տվյալների ամբողջություն, որի վարման ընթացակարգը հաստատում է առողջապահության նախարարը (մոտ 15000 բնակիչ):</w:t>
      </w:r>
    </w:p>
    <w:p w14:paraId="441E0433" w14:textId="77777777" w:rsidR="006C6B4B" w:rsidRPr="00FA7A88" w:rsidRDefault="006C6B4B" w:rsidP="00603B27">
      <w:pPr>
        <w:tabs>
          <w:tab w:val="left" w:pos="720"/>
        </w:tabs>
        <w:spacing w:after="200" w:line="240" w:lineRule="auto"/>
        <w:contextualSpacing/>
        <w:jc w:val="both"/>
        <w:rPr>
          <w:rFonts w:ascii="GHEA Grapalat" w:hAnsi="GHEA Grapalat"/>
          <w:i/>
          <w:lang w:val="hy-AM"/>
        </w:rPr>
      </w:pPr>
      <w:r w:rsidRPr="00FA7A88">
        <w:rPr>
          <w:rFonts w:ascii="GHEA Grapalat" w:hAnsi="GHEA Grapalat"/>
          <w:i/>
          <w:lang w:val="hy-AM"/>
        </w:rPr>
        <w:t xml:space="preserve">Ինչ վերաբերվում է Արմեդ էլեկտրոնային առողջապահական համակարգում հաշվառված քաղաքացիների թվի, ինչպես նաև հաշվառման համապատասխանության գնահատման համար ընթացիկ հսկողական աշխատանքներին, ապա հայտնում եմ, որ այդ աշխատանքները կրում են պարբերական բնույթ, ավելին, դրանցից շատերը ավտոմատացվել են, մասնավորապես. </w:t>
      </w:r>
    </w:p>
    <w:p w14:paraId="4E93EA6C" w14:textId="77777777" w:rsidR="006C6B4B" w:rsidRPr="00FA7A88" w:rsidRDefault="00CF40CE" w:rsidP="00CF40CE">
      <w:pPr>
        <w:tabs>
          <w:tab w:val="left" w:pos="720"/>
        </w:tabs>
        <w:spacing w:after="200" w:line="240" w:lineRule="auto"/>
        <w:contextualSpacing/>
        <w:jc w:val="both"/>
        <w:rPr>
          <w:rFonts w:ascii="GHEA Grapalat" w:hAnsi="GHEA Grapalat"/>
          <w:i/>
          <w:lang w:val="hy-AM"/>
        </w:rPr>
      </w:pPr>
      <w:r w:rsidRPr="00FA7A88">
        <w:rPr>
          <w:rFonts w:ascii="GHEA Grapalat" w:hAnsi="GHEA Grapalat"/>
          <w:i/>
          <w:lang w:val="hy-AM"/>
        </w:rPr>
        <w:tab/>
      </w:r>
      <w:r w:rsidR="006C6B4B" w:rsidRPr="00FA7A88">
        <w:rPr>
          <w:rFonts w:ascii="GHEA Grapalat" w:hAnsi="GHEA Grapalat"/>
          <w:i/>
          <w:lang w:val="hy-AM"/>
        </w:rPr>
        <w:t>1) ԲՊՌ-ում ոչ առկա անձի կցագրում կատարել հնարավոր չէ (բացառությամբ ՀՀ կառավարության 2006թ</w:t>
      </w:r>
      <w:r w:rsidRPr="00FA7A88">
        <w:rPr>
          <w:rFonts w:ascii="GHEA Grapalat" w:hAnsi="GHEA Grapalat"/>
          <w:i/>
          <w:lang w:val="hy-AM"/>
        </w:rPr>
        <w:t>.</w:t>
      </w:r>
      <w:r w:rsidR="006C6B4B" w:rsidRPr="00FA7A88">
        <w:rPr>
          <w:rFonts w:ascii="GHEA Grapalat" w:hAnsi="GHEA Grapalat"/>
          <w:i/>
          <w:lang w:val="hy-AM"/>
        </w:rPr>
        <w:t xml:space="preserve"> մարտի 30-ի N 420-Ն որոշման  հավելված 1-ի II բաժնի 15-րդ կետով նախատեսված անձանց),</w:t>
      </w:r>
    </w:p>
    <w:p w14:paraId="1B951F88" w14:textId="77777777" w:rsidR="006C6B4B" w:rsidRPr="00FA7A88" w:rsidRDefault="006C6B4B" w:rsidP="00CF40CE">
      <w:pPr>
        <w:spacing w:line="240" w:lineRule="auto"/>
        <w:ind w:left="720"/>
        <w:contextualSpacing/>
        <w:jc w:val="both"/>
        <w:rPr>
          <w:rFonts w:ascii="GHEA Grapalat" w:hAnsi="GHEA Grapalat"/>
          <w:i/>
          <w:lang w:val="hy-AM"/>
        </w:rPr>
      </w:pPr>
      <w:r w:rsidRPr="00FA7A88">
        <w:rPr>
          <w:rFonts w:ascii="GHEA Grapalat" w:hAnsi="GHEA Grapalat"/>
          <w:i/>
          <w:lang w:val="hy-AM"/>
        </w:rPr>
        <w:t>2) ԲՊՌ-ում առկա տվյալների հետ համադրման արդյունքում մահացած անձիք ինքնաշխատ եղանակով ապակցվում են,</w:t>
      </w:r>
    </w:p>
    <w:p w14:paraId="42E76645" w14:textId="77777777" w:rsidR="006C6B4B" w:rsidRPr="00FA7A88" w:rsidRDefault="006C6B4B" w:rsidP="00CF40CE">
      <w:pPr>
        <w:spacing w:line="240" w:lineRule="auto"/>
        <w:ind w:firstLine="720"/>
        <w:contextualSpacing/>
        <w:jc w:val="both"/>
        <w:rPr>
          <w:rFonts w:ascii="GHEA Grapalat" w:hAnsi="GHEA Grapalat"/>
          <w:i/>
          <w:lang w:val="hy-AM"/>
        </w:rPr>
      </w:pPr>
      <w:r w:rsidRPr="00FA7A88">
        <w:rPr>
          <w:rFonts w:ascii="GHEA Grapalat" w:hAnsi="GHEA Grapalat"/>
          <w:i/>
          <w:lang w:val="hy-AM"/>
        </w:rPr>
        <w:t>3) Նույն անձի կրկնակի կցագրում իրականացնել տարբեր ԱԱՊ բժշկական կազմակերպություններում համակարգը թույլ չի տալիս,</w:t>
      </w:r>
    </w:p>
    <w:p w14:paraId="424B31F1" w14:textId="77777777" w:rsidR="006C6B4B" w:rsidRPr="00FA7A88" w:rsidRDefault="006C6B4B" w:rsidP="00CF40CE">
      <w:pPr>
        <w:spacing w:line="240" w:lineRule="auto"/>
        <w:ind w:firstLine="720"/>
        <w:contextualSpacing/>
        <w:jc w:val="both"/>
        <w:rPr>
          <w:rFonts w:ascii="GHEA Grapalat" w:hAnsi="GHEA Grapalat"/>
          <w:i/>
          <w:lang w:val="hy-AM"/>
        </w:rPr>
      </w:pPr>
      <w:r w:rsidRPr="00FA7A88">
        <w:rPr>
          <w:rFonts w:ascii="GHEA Grapalat" w:hAnsi="GHEA Grapalat"/>
          <w:i/>
          <w:lang w:val="hy-AM"/>
        </w:rPr>
        <w:t>4) Էլեկտրոնային առողջապահության համակարգում գործում է բնակիչների գրանցման վիճելի դեպքերի կարգավորման պատուհան (արբիտրաժ), որի միջոցով կարգավորվում են բնակչի կողմից այլ բժշկական կազմակերպության ԱԱՊ բժշկի ընտրության փոփոխության ընթացքում առաջացած վեճերը և այլն:</w:t>
      </w:r>
    </w:p>
    <w:p w14:paraId="59C7D253" w14:textId="77777777" w:rsidR="006C6B4B" w:rsidRPr="00FA7A88" w:rsidRDefault="006C6B4B" w:rsidP="00CF40CE">
      <w:pPr>
        <w:spacing w:line="240" w:lineRule="auto"/>
        <w:contextualSpacing/>
        <w:jc w:val="both"/>
        <w:rPr>
          <w:rFonts w:ascii="GHEA Grapalat" w:hAnsi="GHEA Grapalat"/>
          <w:i/>
          <w:lang w:val="hy-AM"/>
        </w:rPr>
      </w:pPr>
      <w:r w:rsidRPr="00FA7A88">
        <w:rPr>
          <w:rFonts w:ascii="GHEA Grapalat" w:hAnsi="GHEA Grapalat"/>
          <w:i/>
          <w:lang w:val="hy-AM"/>
        </w:rPr>
        <w:t>Առողջապահության նախարարության կողմից առողջության առաջնային պահպանման ծառայություններ ծրագրով բուժհաստատությունների տարեկան պայմանագրային գումարները հաշվարկվում են համաձայն ՀՀ կառավարության</w:t>
      </w:r>
      <w:r w:rsidR="00CC1FC0" w:rsidRPr="00FA7A88">
        <w:rPr>
          <w:rFonts w:ascii="GHEA Grapalat" w:hAnsi="GHEA Grapalat"/>
          <w:i/>
          <w:lang w:val="hy-AM"/>
        </w:rPr>
        <w:t xml:space="preserve"> 2004</w:t>
      </w:r>
      <w:r w:rsidRPr="00FA7A88">
        <w:rPr>
          <w:rFonts w:ascii="GHEA Grapalat" w:hAnsi="GHEA Grapalat"/>
          <w:i/>
          <w:lang w:val="hy-AM"/>
        </w:rPr>
        <w:t>թ</w:t>
      </w:r>
      <w:r w:rsidR="00CC1FC0" w:rsidRPr="00FA7A88">
        <w:rPr>
          <w:rFonts w:ascii="GHEA Grapalat" w:hAnsi="GHEA Grapalat"/>
          <w:i/>
          <w:lang w:val="hy-AM"/>
        </w:rPr>
        <w:t>.</w:t>
      </w:r>
      <w:r w:rsidRPr="00FA7A88">
        <w:rPr>
          <w:rFonts w:ascii="GHEA Grapalat" w:hAnsi="GHEA Grapalat"/>
          <w:i/>
          <w:lang w:val="hy-AM"/>
        </w:rPr>
        <w:t xml:space="preserve"> մարտի 4-ի թիվ 318-Ն որոշմամբ հաստատված կարգով՝ հիմք ընդունելով ՀՀ կառավարության</w:t>
      </w:r>
      <w:r w:rsidR="00CC1FC0" w:rsidRPr="00FA7A88">
        <w:rPr>
          <w:rFonts w:ascii="GHEA Grapalat" w:hAnsi="GHEA Grapalat"/>
          <w:i/>
          <w:lang w:val="hy-AM"/>
        </w:rPr>
        <w:t xml:space="preserve"> 2006</w:t>
      </w:r>
      <w:r w:rsidRPr="00FA7A88">
        <w:rPr>
          <w:rFonts w:ascii="GHEA Grapalat" w:hAnsi="GHEA Grapalat"/>
          <w:i/>
          <w:lang w:val="hy-AM"/>
        </w:rPr>
        <w:t>թ</w:t>
      </w:r>
      <w:r w:rsidR="00CC1FC0" w:rsidRPr="00FA7A88">
        <w:rPr>
          <w:rFonts w:ascii="GHEA Grapalat" w:hAnsi="GHEA Grapalat"/>
          <w:i/>
          <w:lang w:val="hy-AM"/>
        </w:rPr>
        <w:t>.</w:t>
      </w:r>
      <w:r w:rsidRPr="00FA7A88">
        <w:rPr>
          <w:rFonts w:ascii="GHEA Grapalat" w:hAnsi="GHEA Grapalat"/>
          <w:i/>
          <w:lang w:val="hy-AM"/>
        </w:rPr>
        <w:t xml:space="preserve"> մարտի 30-ի  թիվ 420-Ն որոշմամբ սահմանված կարգով հավաքագրված ազգաբնակչության թվաքանակը, որտեղ չեն առանձնացվում այլ գերատեսչությունների կողմից իրականացվող արտահիվանդանոցային բժշկական օգնության և սպասարկման ծառայությունները և աշխատանքների արդյունավետությունը գնահատելիս, պետք է դիտարկել այլ գերատեսչությունների (արձանագրությունում նշված դեպքում ՀՀ ոստիկանության) կողմից իրականացվող աշխատանքների ծավալների վերանայման տեսանկյունից՝ կրկնվող ծառայությունները բացառելու նպատակով՝ հաշվի առնելով նաև, որ դրանք չեն ընդգրկում ամբողջ հանրապետությունը:</w:t>
      </w:r>
    </w:p>
    <w:p w14:paraId="61DCA9F2" w14:textId="46E2F165" w:rsidR="00BB351A" w:rsidRPr="00FA7A88" w:rsidRDefault="00BB351A" w:rsidP="00CC1FC0">
      <w:pPr>
        <w:spacing w:line="240" w:lineRule="auto"/>
        <w:contextualSpacing/>
        <w:jc w:val="both"/>
        <w:rPr>
          <w:rFonts w:ascii="GHEA Grapalat" w:hAnsi="GHEA Grapalat"/>
          <w:lang w:val="hy-AM"/>
        </w:rPr>
      </w:pPr>
      <w:r w:rsidRPr="00FA7A88">
        <w:rPr>
          <w:rFonts w:ascii="GHEA Grapalat" w:hAnsi="GHEA Grapalat"/>
          <w:b/>
          <w:i/>
          <w:lang w:val="hy-AM"/>
        </w:rPr>
        <w:t>Հաշվեքննողի արձագանք։</w:t>
      </w:r>
      <w:r w:rsidRPr="00FA7A88">
        <w:rPr>
          <w:rFonts w:ascii="GHEA Grapalat" w:hAnsi="GHEA Grapalat"/>
          <w:i/>
          <w:lang w:val="hy-AM"/>
        </w:rPr>
        <w:t xml:space="preserve"> </w:t>
      </w:r>
      <w:r w:rsidR="001600E5" w:rsidRPr="00FA7A88">
        <w:rPr>
          <w:rFonts w:ascii="GHEA Grapalat" w:hAnsi="GHEA Grapalat"/>
          <w:i/>
          <w:lang w:val="hy-AM"/>
        </w:rPr>
        <w:t>Անհրաժեշտ է օրենսդրությամբ կարգավորել ՀՀ քաղաքացիների շահառու հանդիսանալու հանգամանքը</w:t>
      </w:r>
      <w:r w:rsidR="005C682C" w:rsidRPr="00FA7A88">
        <w:rPr>
          <w:rFonts w:ascii="GHEA Grapalat" w:hAnsi="GHEA Grapalat"/>
          <w:i/>
          <w:lang w:val="hy-AM"/>
        </w:rPr>
        <w:t xml:space="preserve"> և նախատեսել համապատասխան կարգավորումներ երկրից բացակայող քաղաքացիների </w:t>
      </w:r>
      <w:r w:rsidR="00F858F1" w:rsidRPr="00FA7A88">
        <w:rPr>
          <w:rFonts w:ascii="GHEA Grapalat" w:hAnsi="GHEA Grapalat"/>
          <w:i/>
          <w:lang w:val="hy-AM"/>
        </w:rPr>
        <w:t xml:space="preserve">շահառուների թվում չընդգրկելու համար, հաշվի առնելով այն </w:t>
      </w:r>
      <w:r w:rsidR="00F858F1" w:rsidRPr="00FA7A88">
        <w:rPr>
          <w:rFonts w:ascii="GHEA Grapalat" w:hAnsi="GHEA Grapalat"/>
          <w:i/>
          <w:lang w:val="hy-AM"/>
        </w:rPr>
        <w:lastRenderedPageBreak/>
        <w:t>հնարավորությունը, որ քաղաքացին հետագայում ցանկացած պահի կարող է դիմել ԱԱՊ կազմակերպություն</w:t>
      </w:r>
      <w:r w:rsidR="00CC1FC0" w:rsidRPr="00FA7A88">
        <w:rPr>
          <w:rFonts w:ascii="GHEA Grapalat" w:hAnsi="GHEA Grapalat"/>
          <w:i/>
          <w:lang w:val="hy-AM"/>
        </w:rPr>
        <w:t xml:space="preserve"> </w:t>
      </w:r>
      <w:r w:rsidR="00F858F1" w:rsidRPr="00FA7A88">
        <w:rPr>
          <w:rFonts w:ascii="GHEA Grapalat" w:hAnsi="GHEA Grapalat"/>
          <w:i/>
          <w:lang w:val="hy-AM"/>
        </w:rPr>
        <w:t>և հաշվառվել։ Ինչ վերաբերում է ԱՆ դիրքորոշման վերջին պարբերությանը, ապա այն հանգամանքը, որ կրկնվող ծառայությունները չեն ընդգրկում ամբողջ հանրապետությունը</w:t>
      </w:r>
      <w:r w:rsidR="00C67BB9" w:rsidRPr="00FA7A88">
        <w:rPr>
          <w:rFonts w:ascii="GHEA Grapalat" w:hAnsi="GHEA Grapalat"/>
          <w:i/>
          <w:lang w:val="hy-AM"/>
        </w:rPr>
        <w:t xml:space="preserve"> </w:t>
      </w:r>
      <w:r w:rsidR="00F858F1" w:rsidRPr="00FA7A88">
        <w:rPr>
          <w:rFonts w:ascii="GHEA Grapalat" w:hAnsi="GHEA Grapalat"/>
          <w:i/>
          <w:lang w:val="hy-AM"/>
        </w:rPr>
        <w:t xml:space="preserve">հիմք չէ </w:t>
      </w:r>
      <w:r w:rsidR="00C67BB9" w:rsidRPr="00FA7A88">
        <w:rPr>
          <w:rFonts w:ascii="GHEA Grapalat" w:hAnsi="GHEA Grapalat"/>
          <w:i/>
          <w:lang w:val="hy-AM"/>
        </w:rPr>
        <w:t xml:space="preserve">դրանք </w:t>
      </w:r>
      <w:r w:rsidR="009A2543" w:rsidRPr="00FA7A88">
        <w:rPr>
          <w:rFonts w:ascii="GHEA Grapalat" w:hAnsi="GHEA Grapalat"/>
          <w:i/>
          <w:lang w:val="hy-AM"/>
        </w:rPr>
        <w:t xml:space="preserve">չբացառելու </w:t>
      </w:r>
      <w:r w:rsidR="00C67BB9" w:rsidRPr="00FA7A88">
        <w:rPr>
          <w:rFonts w:ascii="GHEA Grapalat" w:hAnsi="GHEA Grapalat"/>
          <w:i/>
          <w:lang w:val="hy-AM"/>
        </w:rPr>
        <w:t xml:space="preserve">և </w:t>
      </w:r>
      <w:r w:rsidR="009A2543" w:rsidRPr="00FA7A88">
        <w:rPr>
          <w:rFonts w:ascii="GHEA Grapalat" w:hAnsi="GHEA Grapalat"/>
          <w:i/>
          <w:lang w:val="hy-AM"/>
        </w:rPr>
        <w:t>պետության կողմից երաշխավորված անվճար բուժօգնություն ստացող շահառուների թ</w:t>
      </w:r>
      <w:r w:rsidR="00C67BB9" w:rsidRPr="00FA7A88">
        <w:rPr>
          <w:rFonts w:ascii="GHEA Grapalat" w:hAnsi="GHEA Grapalat"/>
          <w:i/>
          <w:lang w:val="hy-AM"/>
        </w:rPr>
        <w:t>ի</w:t>
      </w:r>
      <w:r w:rsidR="009A2543" w:rsidRPr="00FA7A88">
        <w:rPr>
          <w:rFonts w:ascii="GHEA Grapalat" w:hAnsi="GHEA Grapalat"/>
          <w:i/>
          <w:lang w:val="hy-AM"/>
        </w:rPr>
        <w:t>վ</w:t>
      </w:r>
      <w:r w:rsidR="00C67BB9" w:rsidRPr="00FA7A88">
        <w:rPr>
          <w:rFonts w:ascii="GHEA Grapalat" w:hAnsi="GHEA Grapalat"/>
          <w:i/>
          <w:lang w:val="hy-AM"/>
        </w:rPr>
        <w:t xml:space="preserve">ը </w:t>
      </w:r>
      <w:r w:rsidR="009A2543" w:rsidRPr="00FA7A88">
        <w:rPr>
          <w:rFonts w:ascii="GHEA Grapalat" w:hAnsi="GHEA Grapalat"/>
          <w:i/>
          <w:lang w:val="hy-AM"/>
        </w:rPr>
        <w:t>հստակեց</w:t>
      </w:r>
      <w:r w:rsidR="00C67BB9" w:rsidRPr="00FA7A88">
        <w:rPr>
          <w:rFonts w:ascii="GHEA Grapalat" w:hAnsi="GHEA Grapalat"/>
          <w:i/>
          <w:lang w:val="hy-AM"/>
        </w:rPr>
        <w:t>նելու համար</w:t>
      </w:r>
      <w:r w:rsidR="009A2543" w:rsidRPr="00FA7A88">
        <w:rPr>
          <w:rFonts w:ascii="GHEA Grapalat" w:hAnsi="GHEA Grapalat"/>
          <w:i/>
          <w:lang w:val="hy-AM"/>
        </w:rPr>
        <w:t>։</w:t>
      </w:r>
    </w:p>
    <w:p w14:paraId="6970830D" w14:textId="77777777" w:rsidR="005E50A5" w:rsidRPr="00FA7A88" w:rsidRDefault="005E50A5" w:rsidP="002A03A4">
      <w:pPr>
        <w:spacing w:after="0" w:line="240" w:lineRule="auto"/>
        <w:jc w:val="center"/>
        <w:rPr>
          <w:rFonts w:ascii="GHEA Grapalat" w:hAnsi="GHEA Grapalat"/>
          <w:b/>
          <w:color w:val="0070C0"/>
          <w:sz w:val="24"/>
          <w:szCs w:val="24"/>
          <w:lang w:val="hy-AM"/>
        </w:rPr>
      </w:pPr>
    </w:p>
    <w:p w14:paraId="1C607745" w14:textId="0B5396F2" w:rsidR="00407687" w:rsidRPr="00FA7A88" w:rsidRDefault="003E4127" w:rsidP="00323098">
      <w:pPr>
        <w:spacing w:after="0" w:line="240" w:lineRule="auto"/>
        <w:jc w:val="center"/>
        <w:rPr>
          <w:rFonts w:ascii="GHEA Grapalat" w:hAnsi="GHEA Grapalat"/>
          <w:b/>
          <w:color w:val="0070C0"/>
          <w:sz w:val="24"/>
          <w:lang w:val="hy-AM"/>
        </w:rPr>
      </w:pPr>
      <w:r w:rsidRPr="00FA7A88">
        <w:rPr>
          <w:rFonts w:ascii="GHEA Grapalat" w:hAnsi="GHEA Grapalat"/>
          <w:b/>
          <w:color w:val="0070C0"/>
          <w:sz w:val="24"/>
          <w:szCs w:val="24"/>
          <w:lang w:val="hy-AM"/>
        </w:rPr>
        <w:t>Միջոցառման</w:t>
      </w:r>
      <w:r w:rsidR="00407687" w:rsidRPr="00FA7A88">
        <w:rPr>
          <w:rFonts w:ascii="GHEA Grapalat" w:hAnsi="GHEA Grapalat"/>
          <w:b/>
          <w:color w:val="0070C0"/>
          <w:sz w:val="24"/>
          <w:lang w:val="hy-AM"/>
        </w:rPr>
        <w:t xml:space="preserve"> շրջանակներում կիրառվող </w:t>
      </w:r>
      <w:r w:rsidR="00407687" w:rsidRPr="00FA7A88">
        <w:rPr>
          <w:rFonts w:ascii="GHEA Grapalat" w:hAnsi="GHEA Grapalat"/>
          <w:b/>
          <w:color w:val="0070C0"/>
          <w:sz w:val="24"/>
          <w:szCs w:val="24"/>
          <w:lang w:val="hy-AM"/>
        </w:rPr>
        <w:t>գների</w:t>
      </w:r>
      <w:r w:rsidR="00407687" w:rsidRPr="00FA7A88">
        <w:rPr>
          <w:rFonts w:ascii="GHEA Grapalat" w:hAnsi="GHEA Grapalat"/>
          <w:b/>
          <w:color w:val="0070C0"/>
          <w:sz w:val="24"/>
          <w:lang w:val="hy-AM"/>
        </w:rPr>
        <w:t xml:space="preserve"> վերաբերյալ</w:t>
      </w:r>
    </w:p>
    <w:p w14:paraId="3BCC5AF9" w14:textId="0B543F92" w:rsidR="000B6DE6" w:rsidRPr="00FA7A88" w:rsidRDefault="00407687" w:rsidP="005E50A5">
      <w:pPr>
        <w:numPr>
          <w:ilvl w:val="1"/>
          <w:numId w:val="0"/>
        </w:numPr>
        <w:spacing w:after="0" w:line="276" w:lineRule="auto"/>
        <w:ind w:firstLine="720"/>
        <w:jc w:val="both"/>
        <w:rPr>
          <w:rFonts w:ascii="GHEA Grapalat" w:hAnsi="GHEA Grapalat"/>
          <w:sz w:val="24"/>
          <w:szCs w:val="18"/>
          <w:lang w:val="hy-AM"/>
        </w:rPr>
      </w:pPr>
      <w:r w:rsidRPr="00FA7A88">
        <w:rPr>
          <w:rFonts w:ascii="GHEA Grapalat" w:hAnsi="GHEA Grapalat" w:cs="Sylfaen"/>
          <w:sz w:val="24"/>
          <w:szCs w:val="24"/>
          <w:lang w:val="hy-AM"/>
        </w:rPr>
        <w:t>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հաշվարկներն իրականաց</w:t>
      </w:r>
      <w:r w:rsidR="000A7711" w:rsidRPr="00FA7A88">
        <w:rPr>
          <w:rFonts w:ascii="GHEA Grapalat" w:hAnsi="GHEA Grapalat" w:cs="Sylfaen"/>
          <w:sz w:val="24"/>
          <w:szCs w:val="24"/>
          <w:lang w:val="hy-AM"/>
        </w:rPr>
        <w:t>վ</w:t>
      </w:r>
      <w:r w:rsidRPr="00FA7A88">
        <w:rPr>
          <w:rFonts w:ascii="GHEA Grapalat" w:hAnsi="GHEA Grapalat" w:cs="Sylfaen"/>
          <w:sz w:val="24"/>
          <w:szCs w:val="24"/>
          <w:lang w:val="hy-AM"/>
        </w:rPr>
        <w:t>ում է համաձայն ՀՀ կառավարության 2004թ. մարտի 4-ի թիվ 318-Ն որոշման</w:t>
      </w:r>
      <w:r w:rsidR="000A7711" w:rsidRPr="00FA7A88">
        <w:rPr>
          <w:rFonts w:ascii="GHEA Grapalat" w:hAnsi="GHEA Grapalat" w:cs="Sylfaen"/>
          <w:sz w:val="24"/>
          <w:szCs w:val="24"/>
          <w:lang w:val="hy-AM"/>
        </w:rPr>
        <w:t xml:space="preserve">՝ </w:t>
      </w:r>
      <w:r w:rsidRPr="00FA7A88">
        <w:rPr>
          <w:rFonts w:ascii="GHEA Grapalat" w:hAnsi="GHEA Grapalat" w:cs="Sylfaen"/>
          <w:sz w:val="24"/>
          <w:szCs w:val="24"/>
          <w:lang w:val="hy-AM"/>
        </w:rPr>
        <w:t>ՀՀ տվյալ տարվա պետական բյուջեով առողջապահության ոլորտի համապատասխան ծրագրերի գծով նախատեսված միջոցների սահմաններում՝</w:t>
      </w:r>
      <w:r w:rsidR="00B87E83" w:rsidRPr="00FA7A88">
        <w:rPr>
          <w:rFonts w:ascii="GHEA Grapalat" w:hAnsi="GHEA Grapalat" w:cs="Sylfaen"/>
          <w:sz w:val="24"/>
          <w:szCs w:val="24"/>
          <w:lang w:val="hy-AM"/>
        </w:rPr>
        <w:t xml:space="preserve"> </w:t>
      </w:r>
      <w:r w:rsidRPr="00FA7A88">
        <w:rPr>
          <w:rFonts w:ascii="GHEA Grapalat" w:hAnsi="GHEA Grapalat" w:cs="Sylfaen"/>
          <w:sz w:val="24"/>
          <w:szCs w:val="24"/>
          <w:lang w:val="hy-AM"/>
        </w:rPr>
        <w:t xml:space="preserve">հիմք ընդունելով </w:t>
      </w:r>
      <w:r w:rsidR="00B87E83" w:rsidRPr="00FA7A88">
        <w:rPr>
          <w:rFonts w:ascii="GHEA Grapalat" w:hAnsi="GHEA Grapalat" w:cs="Sylfaen"/>
          <w:sz w:val="24"/>
          <w:szCs w:val="24"/>
          <w:lang w:val="hy-AM"/>
        </w:rPr>
        <w:t>Ա</w:t>
      </w:r>
      <w:r w:rsidR="004A4B09" w:rsidRPr="00FA7A88">
        <w:rPr>
          <w:rFonts w:ascii="GHEA Grapalat" w:hAnsi="GHEA Grapalat" w:cs="Sylfaen"/>
          <w:sz w:val="24"/>
          <w:szCs w:val="24"/>
          <w:lang w:val="hy-AM"/>
        </w:rPr>
        <w:t>ռողջապահության</w:t>
      </w:r>
      <w:r w:rsidR="00B87E83" w:rsidRPr="00FA7A88">
        <w:rPr>
          <w:rFonts w:ascii="GHEA Grapalat" w:hAnsi="GHEA Grapalat" w:cs="Sylfaen"/>
          <w:sz w:val="24"/>
          <w:szCs w:val="24"/>
          <w:lang w:val="hy-AM"/>
        </w:rPr>
        <w:t xml:space="preserve"> </w:t>
      </w:r>
      <w:r w:rsidRPr="00FA7A88">
        <w:rPr>
          <w:rFonts w:ascii="GHEA Grapalat" w:hAnsi="GHEA Grapalat" w:cs="Sylfaen"/>
          <w:sz w:val="24"/>
          <w:szCs w:val="24"/>
          <w:lang w:val="hy-AM"/>
        </w:rPr>
        <w:t xml:space="preserve">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w:t>
      </w:r>
      <w:r w:rsidR="00B87E83" w:rsidRPr="00FA7A88">
        <w:rPr>
          <w:rFonts w:ascii="GHEA Grapalat" w:hAnsi="GHEA Grapalat" w:cs="Sylfaen"/>
          <w:sz w:val="24"/>
          <w:szCs w:val="24"/>
          <w:lang w:val="hy-AM"/>
        </w:rPr>
        <w:t>ԲԿ-ների</w:t>
      </w:r>
      <w:r w:rsidRPr="00FA7A88">
        <w:rPr>
          <w:rFonts w:ascii="GHEA Grapalat" w:hAnsi="GHEA Grapalat" w:cs="Sylfaen"/>
          <w:sz w:val="24"/>
          <w:szCs w:val="24"/>
          <w:lang w:val="hy-AM"/>
        </w:rPr>
        <w:t>, մասնագիտական միությունների, հասարակական կազմակերպությունների</w:t>
      </w:r>
      <w:r w:rsidR="00B87E83" w:rsidRPr="00FA7A88">
        <w:rPr>
          <w:rFonts w:ascii="GHEA Grapalat" w:hAnsi="GHEA Grapalat" w:cs="Sylfaen"/>
          <w:sz w:val="24"/>
          <w:szCs w:val="24"/>
          <w:lang w:val="hy-AM"/>
        </w:rPr>
        <w:t xml:space="preserve"> </w:t>
      </w:r>
      <w:r w:rsidRPr="00FA7A88">
        <w:rPr>
          <w:rFonts w:ascii="GHEA Grapalat" w:hAnsi="GHEA Grapalat" w:cs="Sylfaen"/>
          <w:sz w:val="24"/>
          <w:szCs w:val="24"/>
          <w:lang w:val="hy-AM"/>
        </w:rPr>
        <w:t>կողմից ներկայացված առաջարկները:</w:t>
      </w:r>
      <w:r w:rsidR="00B87E83" w:rsidRPr="00FA7A88">
        <w:rPr>
          <w:rFonts w:ascii="GHEA Grapalat" w:hAnsi="GHEA Grapalat" w:cs="Sylfaen"/>
          <w:sz w:val="24"/>
          <w:szCs w:val="24"/>
          <w:lang w:val="hy-AM"/>
        </w:rPr>
        <w:t xml:space="preserve"> </w:t>
      </w:r>
      <w:r w:rsidR="000B6DE6" w:rsidRPr="00FA7A88">
        <w:rPr>
          <w:rFonts w:ascii="GHEA Grapalat" w:hAnsi="GHEA Grapalat" w:cs="Sylfaen"/>
          <w:sz w:val="24"/>
          <w:szCs w:val="24"/>
          <w:lang w:val="hy-AM"/>
        </w:rPr>
        <w:t>Հաշվեքննությ</w:t>
      </w:r>
      <w:r w:rsidR="00B87E83" w:rsidRPr="00FA7A88">
        <w:rPr>
          <w:rFonts w:ascii="GHEA Grapalat" w:hAnsi="GHEA Grapalat" w:cs="Sylfaen"/>
          <w:sz w:val="24"/>
          <w:szCs w:val="24"/>
          <w:lang w:val="hy-AM"/>
        </w:rPr>
        <w:t xml:space="preserve">ունն ընդգրկող </w:t>
      </w:r>
      <w:r w:rsidR="000B6DE6" w:rsidRPr="00FA7A88">
        <w:rPr>
          <w:rFonts w:ascii="GHEA Grapalat" w:hAnsi="GHEA Grapalat" w:cs="Sylfaen"/>
          <w:sz w:val="24"/>
          <w:szCs w:val="24"/>
          <w:lang w:val="hy-AM"/>
        </w:rPr>
        <w:t xml:space="preserve">ժամանակաշրջանում Նախարարության կողմից կիրառվել է </w:t>
      </w:r>
      <w:r w:rsidR="005178B9" w:rsidRPr="00FA7A88">
        <w:rPr>
          <w:rFonts w:ascii="GHEA Grapalat" w:hAnsi="GHEA Grapalat" w:cs="Sylfaen"/>
          <w:sz w:val="24"/>
          <w:szCs w:val="24"/>
          <w:lang w:val="hy-AM"/>
        </w:rPr>
        <w:t>ՀՀ ա</w:t>
      </w:r>
      <w:r w:rsidR="000B6DE6" w:rsidRPr="00FA7A88">
        <w:rPr>
          <w:rFonts w:ascii="GHEA Grapalat" w:hAnsi="GHEA Grapalat" w:cs="Sylfaen"/>
          <w:sz w:val="24"/>
          <w:szCs w:val="24"/>
          <w:lang w:val="hy-AM"/>
        </w:rPr>
        <w:t xml:space="preserve">ռողջապահության նախարարի թիվ </w:t>
      </w:r>
      <w:r w:rsidR="000B6DE6" w:rsidRPr="00FA7A88">
        <w:rPr>
          <w:rFonts w:ascii="GHEA Grapalat" w:hAnsi="GHEA Grapalat"/>
          <w:sz w:val="24"/>
          <w:szCs w:val="18"/>
          <w:lang w:val="hy-AM"/>
        </w:rPr>
        <w:t>4484-Լ հրամանի 3–րդ հավելվածով սահմանված գները։</w:t>
      </w:r>
    </w:p>
    <w:p w14:paraId="29CAD22F" w14:textId="77777777" w:rsidR="00C87BDC" w:rsidRPr="00FA7A88" w:rsidRDefault="00C87BDC" w:rsidP="00BA0AB8">
      <w:pPr>
        <w:numPr>
          <w:ilvl w:val="1"/>
          <w:numId w:val="0"/>
        </w:numPr>
        <w:spacing w:after="0" w:line="276" w:lineRule="auto"/>
        <w:ind w:firstLine="720"/>
        <w:jc w:val="both"/>
        <w:rPr>
          <w:rFonts w:ascii="GHEA Grapalat" w:hAnsi="GHEA Grapalat" w:cs="Sylfaen"/>
          <w:sz w:val="24"/>
          <w:szCs w:val="24"/>
          <w:lang w:val="hy-AM"/>
        </w:rPr>
      </w:pPr>
    </w:p>
    <w:p w14:paraId="64EE12BD" w14:textId="77777777" w:rsidR="000B6DE6" w:rsidRPr="00FA7A88" w:rsidRDefault="000B6DE6" w:rsidP="000B6DE6">
      <w:pPr>
        <w:numPr>
          <w:ilvl w:val="1"/>
          <w:numId w:val="0"/>
        </w:numPr>
        <w:spacing w:after="0" w:line="276" w:lineRule="auto"/>
        <w:jc w:val="center"/>
        <w:rPr>
          <w:rFonts w:ascii="GHEA Grapalat" w:hAnsi="GHEA Grapalat" w:cs="Sylfaen"/>
          <w:b/>
          <w:sz w:val="24"/>
          <w:szCs w:val="24"/>
          <w:lang w:val="hy-AM"/>
        </w:rPr>
      </w:pPr>
      <w:r w:rsidRPr="00FA7A88">
        <w:rPr>
          <w:rFonts w:ascii="GHEA Grapalat" w:hAnsi="GHEA Grapalat" w:cs="Sylfaen"/>
          <w:b/>
          <w:sz w:val="24"/>
          <w:szCs w:val="24"/>
          <w:lang w:val="hy-AM"/>
        </w:rPr>
        <w:t>ԱՂՅՈՒՍԱԿ 5։ Ամբուլատոր-պոլիկլինիկական բժշկական օգնության ծառայություններ միջոցառման շրջանակներում կիրառվող գները</w:t>
      </w:r>
    </w:p>
    <w:tbl>
      <w:tblPr>
        <w:tblW w:w="102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8080"/>
        <w:gridCol w:w="1471"/>
      </w:tblGrid>
      <w:tr w:rsidR="000B6DE6" w:rsidRPr="00FA7A88" w14:paraId="1E4B8306" w14:textId="77777777" w:rsidTr="00827FBC">
        <w:trPr>
          <w:cantSplit/>
          <w:trHeight w:val="20"/>
        </w:trPr>
        <w:tc>
          <w:tcPr>
            <w:tcW w:w="747" w:type="dxa"/>
            <w:vAlign w:val="center"/>
          </w:tcPr>
          <w:p w14:paraId="1C51C94F" w14:textId="77777777" w:rsidR="000B6DE6" w:rsidRPr="00FA7A88" w:rsidRDefault="000B6DE6" w:rsidP="00827FBC">
            <w:pPr>
              <w:spacing w:after="0"/>
              <w:jc w:val="center"/>
              <w:rPr>
                <w:rFonts w:ascii="GHEA Grapalat" w:hAnsi="GHEA Grapalat"/>
                <w:sz w:val="16"/>
                <w:szCs w:val="16"/>
                <w:lang w:val="hy-AM"/>
              </w:rPr>
            </w:pPr>
          </w:p>
          <w:p w14:paraId="08A49DB7"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NN</w:t>
            </w:r>
          </w:p>
        </w:tc>
        <w:tc>
          <w:tcPr>
            <w:tcW w:w="8080" w:type="dxa"/>
            <w:vAlign w:val="center"/>
          </w:tcPr>
          <w:p w14:paraId="2E4329EF" w14:textId="77777777" w:rsidR="000B6DE6" w:rsidRPr="00FA7A88" w:rsidRDefault="000B6DE6" w:rsidP="00827FBC">
            <w:pPr>
              <w:spacing w:after="0"/>
              <w:jc w:val="center"/>
              <w:rPr>
                <w:rFonts w:ascii="GHEA Grapalat" w:hAnsi="GHEA Grapalat" w:cs="Sylfaen"/>
                <w:sz w:val="16"/>
                <w:szCs w:val="16"/>
                <w:lang w:val="hy-AM"/>
              </w:rPr>
            </w:pPr>
          </w:p>
          <w:p w14:paraId="61AC6EFE"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s="Sylfaen"/>
                <w:sz w:val="16"/>
                <w:szCs w:val="16"/>
              </w:rPr>
              <w:t>Բժշկական</w:t>
            </w:r>
            <w:r w:rsidRPr="00FA7A88">
              <w:rPr>
                <w:rFonts w:ascii="GHEA Grapalat" w:hAnsi="GHEA Grapalat"/>
                <w:sz w:val="16"/>
                <w:szCs w:val="16"/>
              </w:rPr>
              <w:t xml:space="preserve"> </w:t>
            </w:r>
            <w:r w:rsidRPr="00FA7A88">
              <w:rPr>
                <w:rFonts w:ascii="GHEA Grapalat" w:hAnsi="GHEA Grapalat" w:cs="Sylfaen"/>
                <w:sz w:val="16"/>
                <w:szCs w:val="16"/>
              </w:rPr>
              <w:t>օգնության</w:t>
            </w:r>
            <w:r w:rsidRPr="00FA7A88">
              <w:rPr>
                <w:rFonts w:ascii="GHEA Grapalat" w:hAnsi="GHEA Grapalat"/>
                <w:sz w:val="16"/>
                <w:szCs w:val="16"/>
              </w:rPr>
              <w:t xml:space="preserve"> </w:t>
            </w:r>
            <w:r w:rsidRPr="00FA7A88">
              <w:rPr>
                <w:rFonts w:ascii="GHEA Grapalat" w:hAnsi="GHEA Grapalat" w:cs="Sylfaen"/>
                <w:sz w:val="16"/>
                <w:szCs w:val="16"/>
              </w:rPr>
              <w:t>տեսակ</w:t>
            </w:r>
          </w:p>
        </w:tc>
        <w:tc>
          <w:tcPr>
            <w:tcW w:w="1471" w:type="dxa"/>
            <w:vAlign w:val="center"/>
          </w:tcPr>
          <w:p w14:paraId="2F2AF6D1"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Տարեկան նորմատիվը (դրամ)</w:t>
            </w:r>
          </w:p>
        </w:tc>
      </w:tr>
      <w:tr w:rsidR="000B6DE6" w:rsidRPr="00FA7A88" w14:paraId="6661EC80" w14:textId="77777777" w:rsidTr="00827FBC">
        <w:trPr>
          <w:cantSplit/>
          <w:trHeight w:val="20"/>
        </w:trPr>
        <w:tc>
          <w:tcPr>
            <w:tcW w:w="747" w:type="dxa"/>
            <w:vAlign w:val="center"/>
          </w:tcPr>
          <w:p w14:paraId="51EE4183" w14:textId="77777777" w:rsidR="000B6DE6" w:rsidRPr="00FA7A88" w:rsidRDefault="000B6DE6" w:rsidP="00827FBC">
            <w:pPr>
              <w:spacing w:after="0"/>
              <w:jc w:val="center"/>
              <w:rPr>
                <w:rFonts w:ascii="GHEA Grapalat" w:hAnsi="GHEA Grapalat"/>
                <w:sz w:val="16"/>
                <w:szCs w:val="16"/>
                <w:lang w:val="hy-AM"/>
              </w:rPr>
            </w:pPr>
          </w:p>
        </w:tc>
        <w:tc>
          <w:tcPr>
            <w:tcW w:w="8080" w:type="dxa"/>
            <w:vAlign w:val="center"/>
          </w:tcPr>
          <w:p w14:paraId="3C54319B" w14:textId="77777777" w:rsidR="000B6DE6" w:rsidRPr="00FA7A88" w:rsidRDefault="000B6DE6" w:rsidP="00827FBC">
            <w:pPr>
              <w:spacing w:after="0"/>
              <w:jc w:val="center"/>
              <w:rPr>
                <w:rFonts w:ascii="GHEA Grapalat" w:hAnsi="GHEA Grapalat" w:cs="Sylfaen"/>
                <w:b/>
                <w:sz w:val="16"/>
                <w:szCs w:val="16"/>
                <w:lang w:val="hy-AM"/>
              </w:rPr>
            </w:pPr>
            <w:r w:rsidRPr="00FA7A88">
              <w:rPr>
                <w:rFonts w:ascii="GHEA Grapalat" w:hAnsi="GHEA Grapalat" w:cs="Sylfaen"/>
                <w:b/>
                <w:sz w:val="16"/>
                <w:szCs w:val="16"/>
                <w:lang w:val="hy-AM"/>
              </w:rPr>
              <w:t>ԱՄԲՈՒԼԱՏՈՐ-ՊՈԼԻԿԼԻՆԻԿԱԿԱՆ ԲԺՇԿԱԿԱՆ ՕԳՆՈՒԹՅԱՆ ԾԱՌԱՅՈՒԹՅՈՒՆՆԵՐ, ԱՅԴ ԹՎՈՒՄ`</w:t>
            </w:r>
          </w:p>
        </w:tc>
        <w:tc>
          <w:tcPr>
            <w:tcW w:w="1471" w:type="dxa"/>
            <w:vAlign w:val="center"/>
          </w:tcPr>
          <w:p w14:paraId="04FFDA2F"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4844FF09" w14:textId="77777777" w:rsidTr="00827FBC">
        <w:trPr>
          <w:cantSplit/>
          <w:trHeight w:val="345"/>
        </w:trPr>
        <w:tc>
          <w:tcPr>
            <w:tcW w:w="747" w:type="dxa"/>
            <w:vAlign w:val="center"/>
          </w:tcPr>
          <w:p w14:paraId="55BAE9E1" w14:textId="77777777" w:rsidR="000B6DE6" w:rsidRPr="00FA7A88" w:rsidRDefault="000B6DE6" w:rsidP="00827FBC">
            <w:pPr>
              <w:spacing w:after="0"/>
              <w:jc w:val="center"/>
              <w:rPr>
                <w:rFonts w:ascii="GHEA Grapalat" w:hAnsi="GHEA Grapalat"/>
                <w:b/>
                <w:sz w:val="16"/>
                <w:szCs w:val="16"/>
              </w:rPr>
            </w:pPr>
            <w:r w:rsidRPr="00FA7A88">
              <w:rPr>
                <w:rFonts w:ascii="GHEA Grapalat" w:hAnsi="GHEA Grapalat"/>
                <w:b/>
                <w:sz w:val="16"/>
                <w:szCs w:val="16"/>
              </w:rPr>
              <w:t>1.</w:t>
            </w:r>
          </w:p>
        </w:tc>
        <w:tc>
          <w:tcPr>
            <w:tcW w:w="8080" w:type="dxa"/>
            <w:vAlign w:val="center"/>
          </w:tcPr>
          <w:p w14:paraId="7EAB2E7B" w14:textId="77777777" w:rsidR="000B6DE6" w:rsidRPr="00FA7A88" w:rsidRDefault="000B6DE6" w:rsidP="00827FBC">
            <w:pPr>
              <w:spacing w:after="0"/>
              <w:jc w:val="center"/>
              <w:rPr>
                <w:rFonts w:ascii="GHEA Grapalat" w:hAnsi="GHEA Grapalat"/>
                <w:b/>
                <w:bCs/>
                <w:sz w:val="16"/>
                <w:szCs w:val="16"/>
              </w:rPr>
            </w:pPr>
            <w:r w:rsidRPr="00FA7A88">
              <w:rPr>
                <w:rFonts w:ascii="GHEA Grapalat" w:hAnsi="GHEA Grapalat"/>
                <w:b/>
                <w:bCs/>
                <w:sz w:val="16"/>
                <w:szCs w:val="16"/>
              </w:rPr>
              <w:t xml:space="preserve">Առողջության առաջնային պահպանման ծառայություններ պոլիկլինիկաներում՝ 18 տարեկան և ավելի բարձր տարիքի անձանց համար, </w:t>
            </w:r>
            <w:r w:rsidRPr="00FA7A88">
              <w:rPr>
                <w:rFonts w:ascii="GHEA Grapalat" w:hAnsi="GHEA Grapalat"/>
                <w:b/>
                <w:bCs/>
                <w:sz w:val="16"/>
                <w:szCs w:val="16"/>
                <w:lang w:val="ru-RU"/>
              </w:rPr>
              <w:t>գրանցված</w:t>
            </w:r>
            <w:r w:rsidRPr="00FA7A88">
              <w:rPr>
                <w:rFonts w:ascii="GHEA Grapalat" w:hAnsi="GHEA Grapalat"/>
                <w:b/>
                <w:bCs/>
                <w:sz w:val="16"/>
                <w:szCs w:val="16"/>
              </w:rPr>
              <w:t xml:space="preserve"> </w:t>
            </w:r>
            <w:r w:rsidRPr="00FA7A88">
              <w:rPr>
                <w:rFonts w:ascii="GHEA Grapalat" w:hAnsi="GHEA Grapalat"/>
                <w:b/>
                <w:bCs/>
                <w:sz w:val="16"/>
                <w:szCs w:val="16"/>
                <w:lang w:val="ru-RU"/>
              </w:rPr>
              <w:t>յուրաքանչյուր</w:t>
            </w:r>
            <w:r w:rsidRPr="00FA7A88">
              <w:rPr>
                <w:rFonts w:ascii="GHEA Grapalat" w:hAnsi="GHEA Grapalat"/>
                <w:b/>
                <w:bCs/>
                <w:sz w:val="16"/>
                <w:szCs w:val="16"/>
              </w:rPr>
              <w:t xml:space="preserve"> </w:t>
            </w:r>
            <w:r w:rsidRPr="00FA7A88">
              <w:rPr>
                <w:rFonts w:ascii="GHEA Grapalat" w:hAnsi="GHEA Grapalat"/>
                <w:b/>
                <w:bCs/>
                <w:sz w:val="16"/>
                <w:szCs w:val="16"/>
                <w:lang w:val="ru-RU"/>
              </w:rPr>
              <w:t>բնակչի</w:t>
            </w:r>
            <w:r w:rsidRPr="00FA7A88">
              <w:rPr>
                <w:rFonts w:ascii="GHEA Grapalat" w:hAnsi="GHEA Grapalat"/>
                <w:b/>
                <w:bCs/>
                <w:sz w:val="16"/>
                <w:szCs w:val="16"/>
              </w:rPr>
              <w:t xml:space="preserve"> </w:t>
            </w:r>
            <w:r w:rsidRPr="00FA7A88">
              <w:rPr>
                <w:rFonts w:ascii="GHEA Grapalat" w:hAnsi="GHEA Grapalat"/>
                <w:b/>
                <w:bCs/>
                <w:sz w:val="16"/>
                <w:szCs w:val="16"/>
                <w:lang w:val="ru-RU"/>
              </w:rPr>
              <w:t>հաշվով</w:t>
            </w:r>
            <w:r w:rsidRPr="00FA7A88">
              <w:rPr>
                <w:rFonts w:ascii="GHEA Grapalat" w:hAnsi="GHEA Grapalat"/>
                <w:b/>
                <w:bCs/>
                <w:sz w:val="16"/>
                <w:szCs w:val="16"/>
              </w:rPr>
              <w:t>, որից</w:t>
            </w:r>
          </w:p>
        </w:tc>
        <w:tc>
          <w:tcPr>
            <w:tcW w:w="1471" w:type="dxa"/>
            <w:vAlign w:val="center"/>
          </w:tcPr>
          <w:p w14:paraId="08232B69" w14:textId="77777777" w:rsidR="000B6DE6" w:rsidRPr="00FA7A88" w:rsidRDefault="000B6DE6" w:rsidP="00827FBC">
            <w:pPr>
              <w:spacing w:after="0"/>
              <w:jc w:val="center"/>
              <w:rPr>
                <w:rFonts w:ascii="GHEA Grapalat" w:hAnsi="GHEA Grapalat"/>
                <w:b/>
                <w:snapToGrid w:val="0"/>
                <w:sz w:val="16"/>
                <w:szCs w:val="16"/>
                <w:lang w:val="hy-AM"/>
              </w:rPr>
            </w:pPr>
          </w:p>
        </w:tc>
      </w:tr>
      <w:tr w:rsidR="000B6DE6" w:rsidRPr="00FA7A88" w14:paraId="12483AC2" w14:textId="77777777" w:rsidTr="00827FBC">
        <w:trPr>
          <w:cantSplit/>
          <w:trHeight w:val="20"/>
        </w:trPr>
        <w:tc>
          <w:tcPr>
            <w:tcW w:w="747" w:type="dxa"/>
            <w:vAlign w:val="center"/>
          </w:tcPr>
          <w:p w14:paraId="19F8D656"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1.1</w:t>
            </w:r>
          </w:p>
        </w:tc>
        <w:tc>
          <w:tcPr>
            <w:tcW w:w="8080" w:type="dxa"/>
            <w:vAlign w:val="center"/>
          </w:tcPr>
          <w:p w14:paraId="7A436174" w14:textId="77777777" w:rsidR="000B6DE6" w:rsidRPr="00FA7A88" w:rsidRDefault="000B6DE6" w:rsidP="00827FBC">
            <w:pPr>
              <w:spacing w:after="0"/>
              <w:rPr>
                <w:rFonts w:ascii="GHEA Grapalat" w:hAnsi="GHEA Grapalat"/>
                <w:bCs/>
                <w:sz w:val="16"/>
                <w:szCs w:val="16"/>
                <w:lang w:val="hy-AM"/>
              </w:rPr>
            </w:pPr>
            <w:r w:rsidRPr="00FA7A88">
              <w:rPr>
                <w:rFonts w:ascii="GHEA Grapalat" w:hAnsi="GHEA Grapalat"/>
                <w:sz w:val="16"/>
                <w:szCs w:val="16"/>
                <w:lang w:val="hy-AM"/>
              </w:rPr>
              <w:t>Նորմալ պայմաններում աշխատող տ</w:t>
            </w:r>
            <w:r w:rsidRPr="00FA7A88">
              <w:rPr>
                <w:rFonts w:ascii="GHEA Grapalat" w:hAnsi="GHEA Grapalat"/>
                <w:sz w:val="16"/>
                <w:szCs w:val="16"/>
              </w:rPr>
              <w:t>եղամասային թերապևտի կողմից մատուցվող բժ</w:t>
            </w:r>
            <w:r w:rsidRPr="00FA7A88">
              <w:rPr>
                <w:rFonts w:ascii="GHEA Grapalat" w:hAnsi="GHEA Grapalat"/>
                <w:sz w:val="16"/>
                <w:szCs w:val="16"/>
                <w:lang w:val="ru-RU"/>
              </w:rPr>
              <w:t>շկական</w:t>
            </w:r>
            <w:r w:rsidRPr="00FA7A88">
              <w:rPr>
                <w:rFonts w:ascii="GHEA Grapalat" w:hAnsi="GHEA Grapalat"/>
                <w:sz w:val="16"/>
                <w:szCs w:val="16"/>
              </w:rPr>
              <w:t xml:space="preserve"> օգնություն </w:t>
            </w:r>
            <w:r w:rsidRPr="00FA7A88">
              <w:rPr>
                <w:rFonts w:ascii="GHEA Grapalat" w:hAnsi="GHEA Grapalat"/>
                <w:sz w:val="16"/>
                <w:szCs w:val="16"/>
                <w:lang w:val="ru-RU"/>
              </w:rPr>
              <w:t>և</w:t>
            </w:r>
            <w:r w:rsidRPr="00FA7A88">
              <w:rPr>
                <w:rFonts w:ascii="GHEA Grapalat" w:hAnsi="GHEA Grapalat"/>
                <w:sz w:val="16"/>
                <w:szCs w:val="16"/>
              </w:rPr>
              <w:t xml:space="preserve"> </w:t>
            </w:r>
            <w:r w:rsidRPr="00FA7A88">
              <w:rPr>
                <w:rFonts w:ascii="GHEA Grapalat" w:hAnsi="GHEA Grapalat"/>
                <w:sz w:val="16"/>
                <w:szCs w:val="16"/>
                <w:lang w:val="ru-RU"/>
              </w:rPr>
              <w:t>սպասարկում</w:t>
            </w:r>
          </w:p>
        </w:tc>
        <w:tc>
          <w:tcPr>
            <w:tcW w:w="1471" w:type="dxa"/>
            <w:vAlign w:val="center"/>
          </w:tcPr>
          <w:p w14:paraId="05FE9289" w14:textId="77777777" w:rsidR="000B6DE6" w:rsidRPr="00FA7A88" w:rsidRDefault="000B6DE6" w:rsidP="00827FBC">
            <w:pPr>
              <w:spacing w:after="0"/>
              <w:jc w:val="center"/>
              <w:rPr>
                <w:rFonts w:ascii="GHEA Grapalat" w:hAnsi="GHEA Grapalat"/>
                <w:snapToGrid w:val="0"/>
                <w:sz w:val="16"/>
                <w:szCs w:val="16"/>
                <w:lang w:val="hy-AM"/>
              </w:rPr>
            </w:pPr>
            <w:r w:rsidRPr="00FA7A88">
              <w:rPr>
                <w:rFonts w:ascii="GHEA Grapalat" w:hAnsi="GHEA Grapalat"/>
                <w:color w:val="000000"/>
                <w:sz w:val="16"/>
                <w:szCs w:val="16"/>
              </w:rPr>
              <w:t>3048</w:t>
            </w:r>
          </w:p>
        </w:tc>
      </w:tr>
      <w:tr w:rsidR="000B6DE6" w:rsidRPr="00FA7A88" w14:paraId="309E4858" w14:textId="77777777" w:rsidTr="00827FBC">
        <w:trPr>
          <w:cantSplit/>
          <w:trHeight w:val="20"/>
        </w:trPr>
        <w:tc>
          <w:tcPr>
            <w:tcW w:w="747" w:type="dxa"/>
            <w:vAlign w:val="center"/>
          </w:tcPr>
          <w:p w14:paraId="7802E5A9"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1.2</w:t>
            </w:r>
          </w:p>
        </w:tc>
        <w:tc>
          <w:tcPr>
            <w:tcW w:w="8080" w:type="dxa"/>
            <w:vAlign w:val="center"/>
          </w:tcPr>
          <w:p w14:paraId="223185A6"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Լեռնային և բարձր լեռնային պայմաններում աշխատող տեղամասային թերապևտ</w:t>
            </w:r>
          </w:p>
        </w:tc>
        <w:tc>
          <w:tcPr>
            <w:tcW w:w="1471" w:type="dxa"/>
            <w:vAlign w:val="center"/>
          </w:tcPr>
          <w:p w14:paraId="60E0F184"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olor w:val="000000"/>
                <w:sz w:val="16"/>
                <w:szCs w:val="16"/>
              </w:rPr>
              <w:t>3168</w:t>
            </w:r>
          </w:p>
        </w:tc>
      </w:tr>
      <w:tr w:rsidR="000B6DE6" w:rsidRPr="00FA7A88" w14:paraId="116B1042" w14:textId="77777777" w:rsidTr="00827FBC">
        <w:trPr>
          <w:cantSplit/>
          <w:trHeight w:val="20"/>
        </w:trPr>
        <w:tc>
          <w:tcPr>
            <w:tcW w:w="747" w:type="dxa"/>
            <w:vAlign w:val="center"/>
          </w:tcPr>
          <w:p w14:paraId="434A2751"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1.3</w:t>
            </w:r>
          </w:p>
        </w:tc>
        <w:tc>
          <w:tcPr>
            <w:tcW w:w="8080" w:type="dxa"/>
            <w:vAlign w:val="center"/>
          </w:tcPr>
          <w:p w14:paraId="0ED335FB"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rPr>
              <w:t>Նեղ մասնագիտացված բժ</w:t>
            </w:r>
            <w:r w:rsidRPr="00FA7A88">
              <w:rPr>
                <w:rFonts w:ascii="GHEA Grapalat" w:hAnsi="GHEA Grapalat"/>
                <w:sz w:val="16"/>
                <w:szCs w:val="16"/>
                <w:lang w:val="ru-RU"/>
              </w:rPr>
              <w:t>շկական</w:t>
            </w:r>
            <w:r w:rsidRPr="00FA7A88">
              <w:rPr>
                <w:rFonts w:ascii="GHEA Grapalat" w:hAnsi="GHEA Grapalat"/>
                <w:sz w:val="16"/>
                <w:szCs w:val="16"/>
              </w:rPr>
              <w:t xml:space="preserve"> օգնություն </w:t>
            </w:r>
            <w:r w:rsidRPr="00FA7A88">
              <w:rPr>
                <w:rFonts w:ascii="GHEA Grapalat" w:hAnsi="GHEA Grapalat"/>
                <w:sz w:val="16"/>
                <w:szCs w:val="16"/>
                <w:lang w:val="ru-RU"/>
              </w:rPr>
              <w:t>և</w:t>
            </w:r>
            <w:r w:rsidRPr="00FA7A88">
              <w:rPr>
                <w:rFonts w:ascii="GHEA Grapalat" w:hAnsi="GHEA Grapalat"/>
                <w:sz w:val="16"/>
                <w:szCs w:val="16"/>
              </w:rPr>
              <w:t xml:space="preserve"> </w:t>
            </w:r>
            <w:r w:rsidRPr="00FA7A88">
              <w:rPr>
                <w:rFonts w:ascii="GHEA Grapalat" w:hAnsi="GHEA Grapalat"/>
                <w:sz w:val="16"/>
                <w:szCs w:val="16"/>
                <w:lang w:val="ru-RU"/>
              </w:rPr>
              <w:t>սպասարկում</w:t>
            </w:r>
            <w:r w:rsidRPr="00FA7A88">
              <w:rPr>
                <w:rFonts w:ascii="GHEA Grapalat" w:hAnsi="GHEA Grapalat"/>
                <w:sz w:val="16"/>
                <w:szCs w:val="16"/>
              </w:rPr>
              <w:t xml:space="preserve"> </w:t>
            </w:r>
            <w:r w:rsidRPr="00FA7A88">
              <w:rPr>
                <w:rFonts w:ascii="GHEA Grapalat" w:hAnsi="GHEA Grapalat"/>
                <w:sz w:val="16"/>
                <w:szCs w:val="16"/>
                <w:lang w:val="hy-AM"/>
              </w:rPr>
              <w:t>(</w:t>
            </w:r>
            <w:r w:rsidRPr="00FA7A88">
              <w:rPr>
                <w:rFonts w:ascii="GHEA Grapalat" w:hAnsi="GHEA Grapalat"/>
                <w:sz w:val="16"/>
                <w:szCs w:val="16"/>
              </w:rPr>
              <w:t>5 հիմնական կաբինետներ</w:t>
            </w:r>
            <w:r w:rsidRPr="00FA7A88">
              <w:rPr>
                <w:rFonts w:ascii="GHEA Grapalat" w:hAnsi="GHEA Grapalat"/>
                <w:sz w:val="16"/>
                <w:szCs w:val="16"/>
                <w:lang w:val="hy-AM"/>
              </w:rPr>
              <w:t>)</w:t>
            </w:r>
            <w:r w:rsidRPr="00FA7A88">
              <w:rPr>
                <w:rFonts w:ascii="GHEA Grapalat" w:hAnsi="GHEA Grapalat"/>
                <w:sz w:val="16"/>
                <w:szCs w:val="16"/>
              </w:rPr>
              <w:t>, այդ թվում</w:t>
            </w:r>
          </w:p>
        </w:tc>
        <w:tc>
          <w:tcPr>
            <w:tcW w:w="1471" w:type="dxa"/>
            <w:vAlign w:val="center"/>
          </w:tcPr>
          <w:p w14:paraId="57CA92B5"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olor w:val="000000"/>
                <w:sz w:val="16"/>
                <w:szCs w:val="16"/>
              </w:rPr>
              <w:t>845</w:t>
            </w:r>
          </w:p>
        </w:tc>
      </w:tr>
      <w:tr w:rsidR="000B6DE6" w:rsidRPr="00FA7A88" w14:paraId="4652933A" w14:textId="77777777" w:rsidTr="00827FBC">
        <w:trPr>
          <w:cantSplit/>
          <w:trHeight w:val="20"/>
        </w:trPr>
        <w:tc>
          <w:tcPr>
            <w:tcW w:w="747" w:type="dxa"/>
            <w:vAlign w:val="center"/>
          </w:tcPr>
          <w:p w14:paraId="535B7A09"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1.3.1</w:t>
            </w:r>
          </w:p>
        </w:tc>
        <w:tc>
          <w:tcPr>
            <w:tcW w:w="8080" w:type="dxa"/>
            <w:vAlign w:val="center"/>
          </w:tcPr>
          <w:p w14:paraId="77657EBD"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rPr>
              <w:t>- յուրաքանչյուր կաբինետը</w:t>
            </w:r>
          </w:p>
        </w:tc>
        <w:tc>
          <w:tcPr>
            <w:tcW w:w="1471" w:type="dxa"/>
            <w:vAlign w:val="center"/>
          </w:tcPr>
          <w:p w14:paraId="0BBBFFD7"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169</w:t>
            </w:r>
          </w:p>
        </w:tc>
      </w:tr>
      <w:tr w:rsidR="000B6DE6" w:rsidRPr="00FA7A88" w14:paraId="712CD25E" w14:textId="77777777" w:rsidTr="00827FBC">
        <w:trPr>
          <w:cantSplit/>
          <w:trHeight w:val="20"/>
        </w:trPr>
        <w:tc>
          <w:tcPr>
            <w:tcW w:w="747" w:type="dxa"/>
            <w:vAlign w:val="center"/>
          </w:tcPr>
          <w:p w14:paraId="68E6F3C8"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1.4</w:t>
            </w:r>
          </w:p>
        </w:tc>
        <w:tc>
          <w:tcPr>
            <w:tcW w:w="8080" w:type="dxa"/>
            <w:vAlign w:val="center"/>
          </w:tcPr>
          <w:p w14:paraId="7F232614" w14:textId="77777777" w:rsidR="000B6DE6" w:rsidRPr="00FA7A88" w:rsidRDefault="000B6DE6" w:rsidP="00827FBC">
            <w:pPr>
              <w:spacing w:after="0"/>
              <w:rPr>
                <w:rFonts w:ascii="GHEA Grapalat" w:hAnsi="GHEA Grapalat"/>
                <w:color w:val="000000"/>
                <w:sz w:val="16"/>
                <w:szCs w:val="16"/>
                <w:lang w:val="hy-AM"/>
              </w:rPr>
            </w:pPr>
            <w:r w:rsidRPr="00FA7A88">
              <w:rPr>
                <w:rFonts w:ascii="GHEA Grapalat" w:hAnsi="GHEA Grapalat"/>
                <w:color w:val="000000"/>
                <w:sz w:val="16"/>
                <w:szCs w:val="16"/>
                <w:lang w:val="hy-AM"/>
              </w:rPr>
              <w:t>Տեղամասային թերապևտի կողմից ըստ գործունեության գնահատման արդյունքների</w:t>
            </w:r>
          </w:p>
        </w:tc>
        <w:tc>
          <w:tcPr>
            <w:tcW w:w="1471" w:type="dxa"/>
            <w:vAlign w:val="center"/>
          </w:tcPr>
          <w:p w14:paraId="0278D916"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110</w:t>
            </w:r>
          </w:p>
        </w:tc>
      </w:tr>
      <w:tr w:rsidR="000B6DE6" w:rsidRPr="00FA7A88" w14:paraId="0D89E4AA" w14:textId="77777777" w:rsidTr="00827FBC">
        <w:trPr>
          <w:cantSplit/>
          <w:trHeight w:val="20"/>
        </w:trPr>
        <w:tc>
          <w:tcPr>
            <w:tcW w:w="747" w:type="dxa"/>
            <w:vAlign w:val="center"/>
          </w:tcPr>
          <w:p w14:paraId="5F8F54E3"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2.</w:t>
            </w:r>
          </w:p>
        </w:tc>
        <w:tc>
          <w:tcPr>
            <w:tcW w:w="8080" w:type="dxa"/>
            <w:vAlign w:val="center"/>
          </w:tcPr>
          <w:p w14:paraId="18B8793C" w14:textId="77777777" w:rsidR="000B6DE6" w:rsidRPr="00FA7A88" w:rsidRDefault="000B6DE6" w:rsidP="00827FBC">
            <w:pPr>
              <w:spacing w:after="0"/>
              <w:jc w:val="center"/>
              <w:rPr>
                <w:rFonts w:ascii="GHEA Grapalat" w:hAnsi="GHEA Grapalat"/>
                <w:b/>
                <w:bCs/>
                <w:sz w:val="16"/>
                <w:szCs w:val="16"/>
                <w:lang w:val="hy-AM"/>
              </w:rPr>
            </w:pPr>
            <w:r w:rsidRPr="00FA7A88">
              <w:rPr>
                <w:rFonts w:ascii="GHEA Grapalat" w:hAnsi="GHEA Grapalat"/>
                <w:b/>
                <w:bCs/>
                <w:sz w:val="16"/>
                <w:szCs w:val="16"/>
                <w:lang w:val="hy-AM"/>
              </w:rPr>
              <w:t>Առողջության առաջնային պահպանման ծառայություններ պոլիկլինիկաներում՝ մինչև 18 տարեկան երեխաների համար, գրանցված յուրաքանչյուր երեխայի հաշվով, որից</w:t>
            </w:r>
          </w:p>
        </w:tc>
        <w:tc>
          <w:tcPr>
            <w:tcW w:w="1471" w:type="dxa"/>
            <w:vAlign w:val="center"/>
          </w:tcPr>
          <w:p w14:paraId="780FB46E"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4259C112" w14:textId="77777777" w:rsidTr="00827FBC">
        <w:trPr>
          <w:cantSplit/>
          <w:trHeight w:val="20"/>
        </w:trPr>
        <w:tc>
          <w:tcPr>
            <w:tcW w:w="747" w:type="dxa"/>
            <w:vAlign w:val="center"/>
          </w:tcPr>
          <w:p w14:paraId="7E15F53E"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2.1</w:t>
            </w:r>
          </w:p>
        </w:tc>
        <w:tc>
          <w:tcPr>
            <w:tcW w:w="8080" w:type="dxa"/>
            <w:vAlign w:val="center"/>
          </w:tcPr>
          <w:p w14:paraId="2B6E412A" w14:textId="77777777" w:rsidR="000B6DE6" w:rsidRPr="00FA7A88" w:rsidRDefault="000B6DE6" w:rsidP="00827FBC">
            <w:pPr>
              <w:spacing w:after="0"/>
              <w:rPr>
                <w:rFonts w:ascii="GHEA Grapalat" w:hAnsi="GHEA Grapalat"/>
                <w:bCs/>
                <w:sz w:val="16"/>
                <w:szCs w:val="16"/>
                <w:lang w:val="hy-AM"/>
              </w:rPr>
            </w:pPr>
            <w:r w:rsidRPr="00FA7A88">
              <w:rPr>
                <w:rFonts w:ascii="GHEA Grapalat" w:hAnsi="GHEA Grapalat"/>
                <w:sz w:val="16"/>
                <w:szCs w:val="16"/>
                <w:lang w:val="hy-AM"/>
              </w:rPr>
              <w:t>Նորմալ պայմաններում աշխատող տեղամասային մանկաբույժ</w:t>
            </w:r>
          </w:p>
        </w:tc>
        <w:tc>
          <w:tcPr>
            <w:tcW w:w="1471" w:type="dxa"/>
            <w:vAlign w:val="center"/>
          </w:tcPr>
          <w:p w14:paraId="3FC6A2A1"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lang w:val="hy-AM"/>
              </w:rPr>
              <w:t>6096</w:t>
            </w:r>
          </w:p>
        </w:tc>
      </w:tr>
      <w:tr w:rsidR="000B6DE6" w:rsidRPr="00FA7A88" w14:paraId="5D203D71" w14:textId="77777777" w:rsidTr="00827FBC">
        <w:trPr>
          <w:cantSplit/>
          <w:trHeight w:val="20"/>
        </w:trPr>
        <w:tc>
          <w:tcPr>
            <w:tcW w:w="747" w:type="dxa"/>
            <w:vAlign w:val="center"/>
          </w:tcPr>
          <w:p w14:paraId="0850AD6E"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2.2</w:t>
            </w:r>
          </w:p>
        </w:tc>
        <w:tc>
          <w:tcPr>
            <w:tcW w:w="8080" w:type="dxa"/>
            <w:vAlign w:val="center"/>
          </w:tcPr>
          <w:p w14:paraId="1A19F8EE" w14:textId="77777777" w:rsidR="000B6DE6" w:rsidRPr="00FA7A88" w:rsidRDefault="000B6DE6" w:rsidP="00827FBC">
            <w:pPr>
              <w:spacing w:after="0"/>
              <w:rPr>
                <w:rFonts w:ascii="GHEA Grapalat" w:hAnsi="GHEA Grapalat"/>
                <w:b/>
                <w:sz w:val="16"/>
                <w:szCs w:val="16"/>
                <w:lang w:val="hy-AM"/>
              </w:rPr>
            </w:pPr>
            <w:r w:rsidRPr="00FA7A88">
              <w:rPr>
                <w:rFonts w:ascii="GHEA Grapalat" w:hAnsi="GHEA Grapalat"/>
                <w:sz w:val="16"/>
                <w:szCs w:val="16"/>
                <w:lang w:val="hy-AM"/>
              </w:rPr>
              <w:t>Լեռնային և բարձր լեռնային պայմաններում աշխատող տեղամասային մանկաբույժ</w:t>
            </w:r>
          </w:p>
        </w:tc>
        <w:tc>
          <w:tcPr>
            <w:tcW w:w="1471" w:type="dxa"/>
            <w:vAlign w:val="center"/>
          </w:tcPr>
          <w:p w14:paraId="716F7D21"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6336</w:t>
            </w:r>
          </w:p>
        </w:tc>
      </w:tr>
      <w:tr w:rsidR="000B6DE6" w:rsidRPr="00FA7A88" w14:paraId="023A1B9F" w14:textId="77777777" w:rsidTr="00827FBC">
        <w:trPr>
          <w:cantSplit/>
          <w:trHeight w:val="20"/>
        </w:trPr>
        <w:tc>
          <w:tcPr>
            <w:tcW w:w="747" w:type="dxa"/>
            <w:vAlign w:val="center"/>
          </w:tcPr>
          <w:p w14:paraId="38E20BF7"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2.3</w:t>
            </w:r>
          </w:p>
        </w:tc>
        <w:tc>
          <w:tcPr>
            <w:tcW w:w="8080" w:type="dxa"/>
            <w:vAlign w:val="center"/>
          </w:tcPr>
          <w:p w14:paraId="52F1DC7E" w14:textId="77777777" w:rsidR="000B6DE6" w:rsidRPr="00FA7A88" w:rsidRDefault="000B6DE6" w:rsidP="00827FBC">
            <w:pPr>
              <w:spacing w:after="0"/>
              <w:rPr>
                <w:rFonts w:ascii="GHEA Grapalat" w:hAnsi="GHEA Grapalat"/>
                <w:b/>
                <w:sz w:val="16"/>
                <w:szCs w:val="16"/>
                <w:lang w:val="hy-AM"/>
              </w:rPr>
            </w:pPr>
            <w:r w:rsidRPr="00FA7A88">
              <w:rPr>
                <w:rFonts w:ascii="GHEA Grapalat" w:hAnsi="GHEA Grapalat"/>
                <w:sz w:val="16"/>
                <w:szCs w:val="16"/>
                <w:lang w:val="hy-AM"/>
              </w:rPr>
              <w:t>Նեղ մասնագիտացված բժշկական օգնություն և սպասարկում (5 հիմնական կաբինետներ), այդ թվում</w:t>
            </w:r>
          </w:p>
        </w:tc>
        <w:tc>
          <w:tcPr>
            <w:tcW w:w="1471" w:type="dxa"/>
            <w:vAlign w:val="center"/>
          </w:tcPr>
          <w:p w14:paraId="23A4BED8"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1410</w:t>
            </w:r>
          </w:p>
        </w:tc>
      </w:tr>
      <w:tr w:rsidR="000B6DE6" w:rsidRPr="00FA7A88" w14:paraId="40DF8EAC" w14:textId="77777777" w:rsidTr="00827FBC">
        <w:trPr>
          <w:cantSplit/>
          <w:trHeight w:val="20"/>
        </w:trPr>
        <w:tc>
          <w:tcPr>
            <w:tcW w:w="747" w:type="dxa"/>
            <w:vAlign w:val="center"/>
          </w:tcPr>
          <w:p w14:paraId="0A424A41"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2.3.1</w:t>
            </w:r>
          </w:p>
        </w:tc>
        <w:tc>
          <w:tcPr>
            <w:tcW w:w="8080" w:type="dxa"/>
            <w:vAlign w:val="center"/>
          </w:tcPr>
          <w:p w14:paraId="2C274887"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յուրաքանչյուր կաբինետը</w:t>
            </w:r>
          </w:p>
        </w:tc>
        <w:tc>
          <w:tcPr>
            <w:tcW w:w="1471" w:type="dxa"/>
            <w:vAlign w:val="center"/>
          </w:tcPr>
          <w:p w14:paraId="7A163441"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282</w:t>
            </w:r>
          </w:p>
        </w:tc>
      </w:tr>
      <w:tr w:rsidR="000B6DE6" w:rsidRPr="00FA7A88" w14:paraId="6FC1B6A6" w14:textId="77777777" w:rsidTr="00827FBC">
        <w:trPr>
          <w:cantSplit/>
          <w:trHeight w:val="20"/>
        </w:trPr>
        <w:tc>
          <w:tcPr>
            <w:tcW w:w="747" w:type="dxa"/>
            <w:vAlign w:val="center"/>
          </w:tcPr>
          <w:p w14:paraId="5B7131AD"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lastRenderedPageBreak/>
              <w:t>2.4</w:t>
            </w:r>
          </w:p>
        </w:tc>
        <w:tc>
          <w:tcPr>
            <w:tcW w:w="8080" w:type="dxa"/>
            <w:vAlign w:val="center"/>
          </w:tcPr>
          <w:p w14:paraId="208BA7D8" w14:textId="77777777" w:rsidR="000B6DE6" w:rsidRPr="00FA7A88" w:rsidRDefault="000B6DE6" w:rsidP="00827FBC">
            <w:pPr>
              <w:spacing w:after="0"/>
              <w:rPr>
                <w:rFonts w:ascii="GHEA Grapalat" w:hAnsi="GHEA Grapalat"/>
                <w:color w:val="000000"/>
                <w:sz w:val="16"/>
                <w:szCs w:val="16"/>
                <w:lang w:val="hy-AM"/>
              </w:rPr>
            </w:pPr>
            <w:r w:rsidRPr="00FA7A88">
              <w:rPr>
                <w:rFonts w:ascii="GHEA Grapalat" w:hAnsi="GHEA Grapalat"/>
                <w:color w:val="000000"/>
                <w:sz w:val="16"/>
                <w:szCs w:val="16"/>
                <w:lang w:val="hy-AM"/>
              </w:rPr>
              <w:t>Տեղամասային</w:t>
            </w:r>
            <w:r w:rsidRPr="00FA7A88">
              <w:rPr>
                <w:rFonts w:ascii="GHEA Grapalat" w:hAnsi="GHEA Grapalat"/>
                <w:color w:val="000000"/>
                <w:sz w:val="16"/>
                <w:szCs w:val="16"/>
              </w:rPr>
              <w:t xml:space="preserve"> </w:t>
            </w:r>
            <w:r w:rsidRPr="00FA7A88">
              <w:rPr>
                <w:rFonts w:ascii="GHEA Grapalat" w:hAnsi="GHEA Grapalat"/>
                <w:color w:val="000000"/>
                <w:sz w:val="16"/>
                <w:szCs w:val="16"/>
                <w:lang w:val="hy-AM"/>
              </w:rPr>
              <w:t>մանկաբույժի կողմից ըստ գործունեության գնահատման արդյունքների</w:t>
            </w:r>
          </w:p>
        </w:tc>
        <w:tc>
          <w:tcPr>
            <w:tcW w:w="1471" w:type="dxa"/>
            <w:vAlign w:val="center"/>
          </w:tcPr>
          <w:p w14:paraId="28B2D5D3"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220</w:t>
            </w:r>
          </w:p>
        </w:tc>
      </w:tr>
      <w:tr w:rsidR="000B6DE6" w:rsidRPr="00FA7A88" w14:paraId="7EFAA7BD" w14:textId="77777777" w:rsidTr="00827FBC">
        <w:trPr>
          <w:cantSplit/>
          <w:trHeight w:val="20"/>
        </w:trPr>
        <w:tc>
          <w:tcPr>
            <w:tcW w:w="747" w:type="dxa"/>
            <w:vAlign w:val="center"/>
          </w:tcPr>
          <w:p w14:paraId="7588E494"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3.</w:t>
            </w:r>
          </w:p>
        </w:tc>
        <w:tc>
          <w:tcPr>
            <w:tcW w:w="8080" w:type="dxa"/>
            <w:vAlign w:val="center"/>
          </w:tcPr>
          <w:p w14:paraId="1FB5FFB9"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Մասնագիտացված դիսպանսերային բժշկական  օգնություն և սպասարկում՝ յուրաքանչյուր գրանցված բնակչի համար, այդ թվում՝</w:t>
            </w:r>
          </w:p>
        </w:tc>
        <w:tc>
          <w:tcPr>
            <w:tcW w:w="1471" w:type="dxa"/>
            <w:vAlign w:val="center"/>
          </w:tcPr>
          <w:p w14:paraId="24201CB9"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164BC194" w14:textId="77777777" w:rsidTr="00827FBC">
        <w:trPr>
          <w:cantSplit/>
          <w:trHeight w:val="20"/>
        </w:trPr>
        <w:tc>
          <w:tcPr>
            <w:tcW w:w="747" w:type="dxa"/>
            <w:vAlign w:val="center"/>
          </w:tcPr>
          <w:p w14:paraId="71020940"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3.1</w:t>
            </w:r>
          </w:p>
        </w:tc>
        <w:tc>
          <w:tcPr>
            <w:tcW w:w="8080" w:type="dxa"/>
            <w:vAlign w:val="center"/>
          </w:tcPr>
          <w:p w14:paraId="7629C55F"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Բժշկական  օգնություն և սպասարկում դիսպանսերներում, այդ թվում՝</w:t>
            </w:r>
          </w:p>
        </w:tc>
        <w:tc>
          <w:tcPr>
            <w:tcW w:w="1471" w:type="dxa"/>
            <w:vAlign w:val="center"/>
          </w:tcPr>
          <w:p w14:paraId="3B85C7B8"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6B5E9A25" w14:textId="77777777" w:rsidTr="00827FBC">
        <w:trPr>
          <w:cantSplit/>
          <w:trHeight w:val="20"/>
        </w:trPr>
        <w:tc>
          <w:tcPr>
            <w:tcW w:w="747" w:type="dxa"/>
            <w:vAlign w:val="center"/>
          </w:tcPr>
          <w:p w14:paraId="734DF52C"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3.1.1</w:t>
            </w:r>
          </w:p>
        </w:tc>
        <w:tc>
          <w:tcPr>
            <w:tcW w:w="8080" w:type="dxa"/>
            <w:vAlign w:val="center"/>
          </w:tcPr>
          <w:p w14:paraId="10C391D9"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հոգենյարդաբանական</w:t>
            </w:r>
          </w:p>
        </w:tc>
        <w:tc>
          <w:tcPr>
            <w:tcW w:w="1471" w:type="dxa"/>
            <w:vAlign w:val="center"/>
          </w:tcPr>
          <w:p w14:paraId="39BEE4DC"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137</w:t>
            </w:r>
          </w:p>
        </w:tc>
      </w:tr>
      <w:tr w:rsidR="000B6DE6" w:rsidRPr="00FA7A88" w14:paraId="2A0F1B98" w14:textId="77777777" w:rsidTr="00827FBC">
        <w:trPr>
          <w:cantSplit/>
          <w:trHeight w:val="20"/>
        </w:trPr>
        <w:tc>
          <w:tcPr>
            <w:tcW w:w="747" w:type="dxa"/>
            <w:vAlign w:val="center"/>
          </w:tcPr>
          <w:p w14:paraId="274C6F8F"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3.1.2</w:t>
            </w:r>
          </w:p>
        </w:tc>
        <w:tc>
          <w:tcPr>
            <w:tcW w:w="8080" w:type="dxa"/>
            <w:vAlign w:val="center"/>
          </w:tcPr>
          <w:p w14:paraId="3A608D01"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ուռուցքաբանական</w:t>
            </w:r>
          </w:p>
        </w:tc>
        <w:tc>
          <w:tcPr>
            <w:tcW w:w="1471" w:type="dxa"/>
            <w:vAlign w:val="center"/>
          </w:tcPr>
          <w:p w14:paraId="250E20DA"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110</w:t>
            </w:r>
          </w:p>
        </w:tc>
      </w:tr>
      <w:tr w:rsidR="000B6DE6" w:rsidRPr="00FA7A88" w14:paraId="490E298D" w14:textId="77777777" w:rsidTr="00827FBC">
        <w:trPr>
          <w:cantSplit/>
          <w:trHeight w:val="20"/>
        </w:trPr>
        <w:tc>
          <w:tcPr>
            <w:tcW w:w="747" w:type="dxa"/>
            <w:vAlign w:val="center"/>
          </w:tcPr>
          <w:p w14:paraId="20A26C3D"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3.1.3</w:t>
            </w:r>
          </w:p>
        </w:tc>
        <w:tc>
          <w:tcPr>
            <w:tcW w:w="8080" w:type="dxa"/>
            <w:vAlign w:val="center"/>
          </w:tcPr>
          <w:p w14:paraId="121F27B8"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նարկոլոգիական</w:t>
            </w:r>
          </w:p>
        </w:tc>
        <w:tc>
          <w:tcPr>
            <w:tcW w:w="1471" w:type="dxa"/>
            <w:vAlign w:val="center"/>
          </w:tcPr>
          <w:p w14:paraId="5043833A"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110</w:t>
            </w:r>
          </w:p>
        </w:tc>
      </w:tr>
      <w:tr w:rsidR="000B6DE6" w:rsidRPr="00FA7A88" w14:paraId="22388CB6" w14:textId="77777777" w:rsidTr="00827FBC">
        <w:trPr>
          <w:cantSplit/>
          <w:trHeight w:val="20"/>
        </w:trPr>
        <w:tc>
          <w:tcPr>
            <w:tcW w:w="747" w:type="dxa"/>
            <w:vAlign w:val="center"/>
          </w:tcPr>
          <w:p w14:paraId="3F5CEC20"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3.1.4</w:t>
            </w:r>
          </w:p>
        </w:tc>
        <w:tc>
          <w:tcPr>
            <w:tcW w:w="8080" w:type="dxa"/>
            <w:vAlign w:val="center"/>
          </w:tcPr>
          <w:p w14:paraId="6ADB62A9"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արյունաբանական</w:t>
            </w:r>
          </w:p>
        </w:tc>
        <w:tc>
          <w:tcPr>
            <w:tcW w:w="1471" w:type="dxa"/>
            <w:vAlign w:val="center"/>
          </w:tcPr>
          <w:p w14:paraId="7D64E1D4"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110</w:t>
            </w:r>
          </w:p>
        </w:tc>
      </w:tr>
      <w:tr w:rsidR="000B6DE6" w:rsidRPr="00FA7A88" w14:paraId="1322FE19" w14:textId="77777777" w:rsidTr="00827FBC">
        <w:trPr>
          <w:cantSplit/>
          <w:trHeight w:val="20"/>
        </w:trPr>
        <w:tc>
          <w:tcPr>
            <w:tcW w:w="747" w:type="dxa"/>
            <w:vAlign w:val="center"/>
          </w:tcPr>
          <w:p w14:paraId="6E7ADDFB"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w:t>
            </w:r>
          </w:p>
        </w:tc>
        <w:tc>
          <w:tcPr>
            <w:tcW w:w="8080" w:type="dxa"/>
            <w:vAlign w:val="center"/>
          </w:tcPr>
          <w:p w14:paraId="7AA2EB67"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Բուժօգնություն և սպասարկում պոլիկլինիկաներում, այդ թվում՝</w:t>
            </w:r>
          </w:p>
        </w:tc>
        <w:tc>
          <w:tcPr>
            <w:tcW w:w="1471" w:type="dxa"/>
            <w:vAlign w:val="center"/>
          </w:tcPr>
          <w:p w14:paraId="572DCD1F"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64369F71" w14:textId="77777777" w:rsidTr="00827FBC">
        <w:trPr>
          <w:cantSplit/>
          <w:trHeight w:val="20"/>
        </w:trPr>
        <w:tc>
          <w:tcPr>
            <w:tcW w:w="747" w:type="dxa"/>
            <w:vAlign w:val="center"/>
          </w:tcPr>
          <w:p w14:paraId="407AC4C5"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3.2.1</w:t>
            </w:r>
          </w:p>
        </w:tc>
        <w:tc>
          <w:tcPr>
            <w:tcW w:w="8080" w:type="dxa"/>
            <w:vAlign w:val="center"/>
          </w:tcPr>
          <w:p w14:paraId="40DBA28B"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հակատուբերկուլյոզային</w:t>
            </w:r>
          </w:p>
        </w:tc>
        <w:tc>
          <w:tcPr>
            <w:tcW w:w="1471" w:type="dxa"/>
            <w:vAlign w:val="center"/>
          </w:tcPr>
          <w:p w14:paraId="44F77454"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172</w:t>
            </w:r>
          </w:p>
        </w:tc>
      </w:tr>
      <w:tr w:rsidR="000B6DE6" w:rsidRPr="00FA7A88" w14:paraId="7C708C99" w14:textId="77777777" w:rsidTr="00827FBC">
        <w:trPr>
          <w:cantSplit/>
          <w:trHeight w:val="20"/>
        </w:trPr>
        <w:tc>
          <w:tcPr>
            <w:tcW w:w="747" w:type="dxa"/>
            <w:vAlign w:val="center"/>
          </w:tcPr>
          <w:p w14:paraId="1E8FA598"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3.2.2</w:t>
            </w:r>
          </w:p>
        </w:tc>
        <w:tc>
          <w:tcPr>
            <w:tcW w:w="8080" w:type="dxa"/>
            <w:vAlign w:val="center"/>
          </w:tcPr>
          <w:p w14:paraId="07D06F25"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ուռուցքաբանական</w:t>
            </w:r>
          </w:p>
        </w:tc>
        <w:tc>
          <w:tcPr>
            <w:tcW w:w="1471" w:type="dxa"/>
            <w:vAlign w:val="center"/>
          </w:tcPr>
          <w:p w14:paraId="62449763"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92</w:t>
            </w:r>
          </w:p>
        </w:tc>
      </w:tr>
      <w:tr w:rsidR="000B6DE6" w:rsidRPr="00FA7A88" w14:paraId="0C6F8785" w14:textId="77777777" w:rsidTr="00827FBC">
        <w:trPr>
          <w:cantSplit/>
          <w:trHeight w:val="20"/>
        </w:trPr>
        <w:tc>
          <w:tcPr>
            <w:tcW w:w="747" w:type="dxa"/>
            <w:vAlign w:val="center"/>
          </w:tcPr>
          <w:p w14:paraId="04CECF68"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3.2.3</w:t>
            </w:r>
          </w:p>
        </w:tc>
        <w:tc>
          <w:tcPr>
            <w:tcW w:w="8080" w:type="dxa"/>
            <w:vAlign w:val="center"/>
          </w:tcPr>
          <w:p w14:paraId="0CF78C25"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հոգենյարդաբանական</w:t>
            </w:r>
          </w:p>
        </w:tc>
        <w:tc>
          <w:tcPr>
            <w:tcW w:w="1471" w:type="dxa"/>
            <w:vAlign w:val="center"/>
          </w:tcPr>
          <w:p w14:paraId="0FC8263C"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119</w:t>
            </w:r>
          </w:p>
        </w:tc>
      </w:tr>
      <w:tr w:rsidR="000B6DE6" w:rsidRPr="00FA7A88" w14:paraId="186CEB70" w14:textId="77777777" w:rsidTr="00827FBC">
        <w:trPr>
          <w:cantSplit/>
          <w:trHeight w:val="20"/>
        </w:trPr>
        <w:tc>
          <w:tcPr>
            <w:tcW w:w="747" w:type="dxa"/>
            <w:vAlign w:val="center"/>
          </w:tcPr>
          <w:p w14:paraId="2DAEA3E1"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3.2.4</w:t>
            </w:r>
          </w:p>
        </w:tc>
        <w:tc>
          <w:tcPr>
            <w:tcW w:w="8080" w:type="dxa"/>
            <w:vAlign w:val="center"/>
          </w:tcPr>
          <w:p w14:paraId="1FD1A8CF"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մաշկավեներաբանական</w:t>
            </w:r>
          </w:p>
        </w:tc>
        <w:tc>
          <w:tcPr>
            <w:tcW w:w="1471" w:type="dxa"/>
            <w:vAlign w:val="center"/>
          </w:tcPr>
          <w:p w14:paraId="4945DE45"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119</w:t>
            </w:r>
          </w:p>
        </w:tc>
      </w:tr>
      <w:tr w:rsidR="000B6DE6" w:rsidRPr="00FA7A88" w14:paraId="04CD9D36" w14:textId="77777777" w:rsidTr="00827FBC">
        <w:trPr>
          <w:cantSplit/>
          <w:trHeight w:val="20"/>
        </w:trPr>
        <w:tc>
          <w:tcPr>
            <w:tcW w:w="747" w:type="dxa"/>
            <w:vAlign w:val="center"/>
          </w:tcPr>
          <w:p w14:paraId="2590F085"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3.2.5</w:t>
            </w:r>
          </w:p>
        </w:tc>
        <w:tc>
          <w:tcPr>
            <w:tcW w:w="8080" w:type="dxa"/>
            <w:vAlign w:val="center"/>
          </w:tcPr>
          <w:p w14:paraId="4467E712"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ինֆեկցիոն</w:t>
            </w:r>
          </w:p>
        </w:tc>
        <w:tc>
          <w:tcPr>
            <w:tcW w:w="1471" w:type="dxa"/>
            <w:vAlign w:val="center"/>
          </w:tcPr>
          <w:p w14:paraId="611885B0"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92</w:t>
            </w:r>
          </w:p>
        </w:tc>
      </w:tr>
      <w:tr w:rsidR="000B6DE6" w:rsidRPr="00FA7A88" w14:paraId="01E7A0F1" w14:textId="77777777" w:rsidTr="00827FBC">
        <w:trPr>
          <w:cantSplit/>
          <w:trHeight w:val="20"/>
        </w:trPr>
        <w:tc>
          <w:tcPr>
            <w:tcW w:w="747" w:type="dxa"/>
            <w:vAlign w:val="center"/>
          </w:tcPr>
          <w:p w14:paraId="5F14E626"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3.2.6</w:t>
            </w:r>
          </w:p>
        </w:tc>
        <w:tc>
          <w:tcPr>
            <w:tcW w:w="8080" w:type="dxa"/>
            <w:vAlign w:val="center"/>
          </w:tcPr>
          <w:p w14:paraId="3FCE2F39"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էնդոկրինոլոգիական</w:t>
            </w:r>
          </w:p>
        </w:tc>
        <w:tc>
          <w:tcPr>
            <w:tcW w:w="1471" w:type="dxa"/>
            <w:vAlign w:val="center"/>
          </w:tcPr>
          <w:p w14:paraId="63F67B5E"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169</w:t>
            </w:r>
          </w:p>
        </w:tc>
      </w:tr>
      <w:tr w:rsidR="000B6DE6" w:rsidRPr="00FA7A88" w14:paraId="254D3E24" w14:textId="77777777" w:rsidTr="00827FBC">
        <w:trPr>
          <w:cantSplit/>
          <w:trHeight w:val="20"/>
        </w:trPr>
        <w:tc>
          <w:tcPr>
            <w:tcW w:w="747" w:type="dxa"/>
            <w:vAlign w:val="center"/>
          </w:tcPr>
          <w:p w14:paraId="2E15DE39"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4.</w:t>
            </w:r>
          </w:p>
        </w:tc>
        <w:tc>
          <w:tcPr>
            <w:tcW w:w="8080" w:type="dxa"/>
            <w:vAlign w:val="center"/>
          </w:tcPr>
          <w:p w14:paraId="17FAEBAE"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Լաբորատոր-գործիքային ախտորոշիչ հետազոտություններ (բացառությամբ հղիների նախածննդյան և հետծննդյան ընթացքում իրականացվող հետազոտությունների)՝ յուրաքանչյուր գրանցված բնակչի համար, այդ թվում</w:t>
            </w:r>
          </w:p>
        </w:tc>
        <w:tc>
          <w:tcPr>
            <w:tcW w:w="1471" w:type="dxa"/>
            <w:vAlign w:val="center"/>
          </w:tcPr>
          <w:p w14:paraId="10303AD2"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bCs/>
                <w:color w:val="000000"/>
                <w:sz w:val="16"/>
                <w:szCs w:val="16"/>
                <w:lang w:val="hy-AM"/>
              </w:rPr>
              <w:t>1017</w:t>
            </w:r>
          </w:p>
        </w:tc>
      </w:tr>
      <w:tr w:rsidR="000B6DE6" w:rsidRPr="00FA7A88" w14:paraId="43E1CC8F" w14:textId="77777777" w:rsidTr="00827FBC">
        <w:trPr>
          <w:cantSplit/>
          <w:trHeight w:val="20"/>
        </w:trPr>
        <w:tc>
          <w:tcPr>
            <w:tcW w:w="747" w:type="dxa"/>
            <w:vAlign w:val="center"/>
          </w:tcPr>
          <w:p w14:paraId="1F55B93B"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4.1</w:t>
            </w:r>
          </w:p>
        </w:tc>
        <w:tc>
          <w:tcPr>
            <w:tcW w:w="8080" w:type="dxa"/>
            <w:vAlign w:val="center"/>
          </w:tcPr>
          <w:p w14:paraId="36AFD138"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Տուբերկուլյոզով հիվանդների համար</w:t>
            </w:r>
          </w:p>
        </w:tc>
        <w:tc>
          <w:tcPr>
            <w:tcW w:w="1471" w:type="dxa"/>
            <w:vAlign w:val="center"/>
          </w:tcPr>
          <w:p w14:paraId="11FA2172" w14:textId="77777777" w:rsidR="000B6DE6" w:rsidRPr="00FA7A88" w:rsidRDefault="000B6DE6" w:rsidP="00827FBC">
            <w:pPr>
              <w:spacing w:after="0"/>
              <w:jc w:val="center"/>
              <w:rPr>
                <w:rFonts w:ascii="GHEA Grapalat" w:hAnsi="GHEA Grapalat"/>
                <w:bCs/>
                <w:color w:val="000000"/>
                <w:sz w:val="16"/>
                <w:szCs w:val="16"/>
              </w:rPr>
            </w:pPr>
            <w:r w:rsidRPr="00FA7A88">
              <w:rPr>
                <w:rFonts w:ascii="GHEA Grapalat" w:hAnsi="GHEA Grapalat"/>
                <w:bCs/>
                <w:color w:val="000000"/>
                <w:sz w:val="16"/>
                <w:szCs w:val="16"/>
              </w:rPr>
              <w:t>40</w:t>
            </w:r>
          </w:p>
        </w:tc>
      </w:tr>
      <w:tr w:rsidR="000B6DE6" w:rsidRPr="00FA7A88" w14:paraId="3EB079AE" w14:textId="77777777" w:rsidTr="00827FBC">
        <w:trPr>
          <w:cantSplit/>
          <w:trHeight w:val="20"/>
        </w:trPr>
        <w:tc>
          <w:tcPr>
            <w:tcW w:w="747" w:type="dxa"/>
            <w:vAlign w:val="center"/>
          </w:tcPr>
          <w:p w14:paraId="487161FD"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sz w:val="16"/>
                <w:szCs w:val="16"/>
              </w:rPr>
              <w:t>4.2</w:t>
            </w:r>
          </w:p>
        </w:tc>
        <w:tc>
          <w:tcPr>
            <w:tcW w:w="8080" w:type="dxa"/>
            <w:vAlign w:val="center"/>
          </w:tcPr>
          <w:p w14:paraId="40C91129"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Ուռուցքաբանական հիվանդների համար</w:t>
            </w:r>
          </w:p>
        </w:tc>
        <w:tc>
          <w:tcPr>
            <w:tcW w:w="1471" w:type="dxa"/>
            <w:vAlign w:val="center"/>
          </w:tcPr>
          <w:p w14:paraId="7CA41B19"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100</w:t>
            </w:r>
          </w:p>
        </w:tc>
      </w:tr>
      <w:tr w:rsidR="000B6DE6" w:rsidRPr="00FA7A88" w14:paraId="7E907CD1" w14:textId="77777777" w:rsidTr="00827FBC">
        <w:trPr>
          <w:cantSplit/>
          <w:trHeight w:val="20"/>
        </w:trPr>
        <w:tc>
          <w:tcPr>
            <w:tcW w:w="747" w:type="dxa"/>
            <w:vAlign w:val="center"/>
          </w:tcPr>
          <w:p w14:paraId="1338DBC2"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5.</w:t>
            </w:r>
          </w:p>
        </w:tc>
        <w:tc>
          <w:tcPr>
            <w:tcW w:w="8080" w:type="dxa"/>
            <w:vAlign w:val="center"/>
          </w:tcPr>
          <w:p w14:paraId="07536943"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Բուժքույրերի կողմից ԲՄԿ-ներում սպասարկվող բնակչության համար` յուրաքանչյուր բուժքրոջ համար</w:t>
            </w:r>
          </w:p>
        </w:tc>
        <w:tc>
          <w:tcPr>
            <w:tcW w:w="1471" w:type="dxa"/>
            <w:vAlign w:val="center"/>
          </w:tcPr>
          <w:p w14:paraId="25F9E344"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bCs/>
                <w:color w:val="000000"/>
                <w:sz w:val="16"/>
                <w:szCs w:val="16"/>
                <w:lang w:val="hy-AM"/>
              </w:rPr>
              <w:t>1186800</w:t>
            </w:r>
          </w:p>
        </w:tc>
      </w:tr>
      <w:tr w:rsidR="000B6DE6" w:rsidRPr="00FA7A88" w14:paraId="63FE67D2" w14:textId="77777777" w:rsidTr="00827FBC">
        <w:trPr>
          <w:cantSplit/>
          <w:trHeight w:val="20"/>
        </w:trPr>
        <w:tc>
          <w:tcPr>
            <w:tcW w:w="747" w:type="dxa"/>
            <w:vAlign w:val="center"/>
          </w:tcPr>
          <w:p w14:paraId="08116B52"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6.</w:t>
            </w:r>
          </w:p>
        </w:tc>
        <w:tc>
          <w:tcPr>
            <w:tcW w:w="8080" w:type="dxa"/>
            <w:vAlign w:val="center"/>
          </w:tcPr>
          <w:p w14:paraId="1F4ED2FA"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Երեխաների բժշկական օգնություն և սպասարկում դպրոցներում՝ յուրաքանչյուր աշակերտի համար</w:t>
            </w:r>
          </w:p>
        </w:tc>
        <w:tc>
          <w:tcPr>
            <w:tcW w:w="1471" w:type="dxa"/>
            <w:vAlign w:val="center"/>
          </w:tcPr>
          <w:p w14:paraId="2E007E6A" w14:textId="77777777" w:rsidR="000B6DE6" w:rsidRPr="00FA7A88" w:rsidRDefault="000B6DE6" w:rsidP="00827FBC">
            <w:pPr>
              <w:spacing w:after="0"/>
              <w:jc w:val="center"/>
              <w:rPr>
                <w:rFonts w:ascii="GHEA Grapalat" w:hAnsi="GHEA Grapalat"/>
                <w:b/>
                <w:sz w:val="16"/>
                <w:szCs w:val="16"/>
                <w:lang w:val="ru-RU"/>
              </w:rPr>
            </w:pPr>
            <w:r w:rsidRPr="00FA7A88">
              <w:rPr>
                <w:rFonts w:ascii="GHEA Grapalat" w:hAnsi="GHEA Grapalat"/>
                <w:b/>
                <w:bCs/>
                <w:color w:val="000000"/>
                <w:sz w:val="16"/>
                <w:szCs w:val="16"/>
              </w:rPr>
              <w:t>2131</w:t>
            </w:r>
          </w:p>
        </w:tc>
      </w:tr>
      <w:tr w:rsidR="000B6DE6" w:rsidRPr="00FA7A88" w14:paraId="4EC4B7BC" w14:textId="77777777" w:rsidTr="00827FBC">
        <w:trPr>
          <w:cantSplit/>
          <w:trHeight w:val="20"/>
        </w:trPr>
        <w:tc>
          <w:tcPr>
            <w:tcW w:w="747" w:type="dxa"/>
            <w:vAlign w:val="center"/>
          </w:tcPr>
          <w:p w14:paraId="31E1CFC9"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7.</w:t>
            </w:r>
          </w:p>
        </w:tc>
        <w:tc>
          <w:tcPr>
            <w:tcW w:w="8080" w:type="dxa"/>
            <w:vAlign w:val="center"/>
          </w:tcPr>
          <w:p w14:paraId="3EED2C75" w14:textId="77777777" w:rsidR="000B6DE6" w:rsidRPr="00FA7A88" w:rsidRDefault="000B6DE6" w:rsidP="00827FBC">
            <w:pPr>
              <w:spacing w:after="0"/>
              <w:jc w:val="center"/>
              <w:rPr>
                <w:rFonts w:ascii="GHEA Grapalat" w:hAnsi="GHEA Grapalat"/>
                <w:b/>
                <w:sz w:val="16"/>
                <w:szCs w:val="16"/>
              </w:rPr>
            </w:pPr>
            <w:r w:rsidRPr="00FA7A88">
              <w:rPr>
                <w:rFonts w:ascii="GHEA Grapalat" w:hAnsi="GHEA Grapalat" w:cs="Sylfaen"/>
                <w:b/>
                <w:sz w:val="16"/>
                <w:szCs w:val="16"/>
              </w:rPr>
              <w:t>Մանկաբարձագինեկոլոգիական</w:t>
            </w:r>
            <w:r w:rsidRPr="00FA7A88">
              <w:rPr>
                <w:rFonts w:ascii="GHEA Grapalat" w:hAnsi="GHEA Grapalat"/>
                <w:b/>
                <w:sz w:val="16"/>
                <w:szCs w:val="16"/>
              </w:rPr>
              <w:t xml:space="preserve"> </w:t>
            </w:r>
            <w:r w:rsidRPr="00FA7A88">
              <w:rPr>
                <w:rFonts w:ascii="GHEA Grapalat" w:hAnsi="GHEA Grapalat" w:cs="Sylfaen"/>
                <w:b/>
                <w:sz w:val="16"/>
                <w:szCs w:val="16"/>
              </w:rPr>
              <w:t>բժ</w:t>
            </w:r>
            <w:r w:rsidRPr="00FA7A88">
              <w:rPr>
                <w:rFonts w:ascii="GHEA Grapalat" w:hAnsi="GHEA Grapalat" w:cs="Sylfaen"/>
                <w:b/>
                <w:sz w:val="16"/>
                <w:szCs w:val="16"/>
                <w:lang w:val="hy-AM"/>
              </w:rPr>
              <w:t xml:space="preserve">շկական </w:t>
            </w:r>
            <w:r w:rsidRPr="00FA7A88">
              <w:rPr>
                <w:rFonts w:ascii="GHEA Grapalat" w:hAnsi="GHEA Grapalat" w:cs="Sylfaen"/>
                <w:b/>
                <w:sz w:val="16"/>
                <w:szCs w:val="16"/>
              </w:rPr>
              <w:t>օգնություն</w:t>
            </w:r>
            <w:r w:rsidRPr="00FA7A88">
              <w:rPr>
                <w:rFonts w:ascii="GHEA Grapalat" w:hAnsi="GHEA Grapalat"/>
                <w:b/>
                <w:sz w:val="16"/>
                <w:szCs w:val="16"/>
              </w:rPr>
              <w:t xml:space="preserve">, </w:t>
            </w:r>
            <w:r w:rsidRPr="00FA7A88">
              <w:rPr>
                <w:rFonts w:ascii="GHEA Grapalat" w:hAnsi="GHEA Grapalat" w:cs="Sylfaen"/>
                <w:b/>
                <w:sz w:val="16"/>
                <w:szCs w:val="16"/>
              </w:rPr>
              <w:t>որից</w:t>
            </w:r>
          </w:p>
        </w:tc>
        <w:tc>
          <w:tcPr>
            <w:tcW w:w="1471" w:type="dxa"/>
            <w:vAlign w:val="center"/>
          </w:tcPr>
          <w:p w14:paraId="2BCF6790" w14:textId="77777777" w:rsidR="000B6DE6" w:rsidRPr="00FA7A88" w:rsidRDefault="000B6DE6" w:rsidP="00827FBC">
            <w:pPr>
              <w:spacing w:after="0"/>
              <w:jc w:val="center"/>
              <w:rPr>
                <w:rFonts w:ascii="GHEA Grapalat" w:hAnsi="GHEA Grapalat"/>
                <w:sz w:val="16"/>
                <w:szCs w:val="16"/>
              </w:rPr>
            </w:pPr>
          </w:p>
        </w:tc>
      </w:tr>
      <w:tr w:rsidR="000B6DE6" w:rsidRPr="00FA7A88" w14:paraId="7693F1D5" w14:textId="77777777" w:rsidTr="00827FBC">
        <w:trPr>
          <w:cantSplit/>
          <w:trHeight w:val="20"/>
        </w:trPr>
        <w:tc>
          <w:tcPr>
            <w:tcW w:w="747" w:type="dxa"/>
            <w:vAlign w:val="center"/>
          </w:tcPr>
          <w:p w14:paraId="6BC97884"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w:t>
            </w:r>
          </w:p>
        </w:tc>
        <w:tc>
          <w:tcPr>
            <w:tcW w:w="8080" w:type="dxa"/>
            <w:vAlign w:val="center"/>
          </w:tcPr>
          <w:p w14:paraId="2B215C43"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cs="Sylfaen"/>
                <w:sz w:val="16"/>
                <w:szCs w:val="16"/>
                <w:lang w:val="hy-AM"/>
              </w:rPr>
              <w:t>Մանկաբարձ</w:t>
            </w:r>
            <w:r w:rsidRPr="00FA7A88">
              <w:rPr>
                <w:rFonts w:ascii="GHEA Grapalat" w:hAnsi="GHEA Grapalat"/>
                <w:sz w:val="16"/>
                <w:szCs w:val="16"/>
                <w:lang w:val="hy-AM"/>
              </w:rPr>
              <w:t>-</w:t>
            </w:r>
            <w:r w:rsidRPr="00FA7A88">
              <w:rPr>
                <w:rFonts w:ascii="GHEA Grapalat" w:hAnsi="GHEA Grapalat" w:cs="Sylfaen"/>
                <w:sz w:val="16"/>
                <w:szCs w:val="16"/>
                <w:lang w:val="hy-AM"/>
              </w:rPr>
              <w:t>գինեկոլոգի</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կողմից</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իրականացվող</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հսկողություն</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ներառյալ</w:t>
            </w:r>
            <w:r w:rsidRPr="00FA7A88">
              <w:rPr>
                <w:rFonts w:ascii="GHEA Grapalat" w:hAnsi="GHEA Grapalat"/>
                <w:sz w:val="16"/>
                <w:szCs w:val="16"/>
                <w:lang w:val="hy-AM"/>
              </w:rPr>
              <w:t xml:space="preserve"> 15 </w:t>
            </w:r>
            <w:r w:rsidRPr="00FA7A88">
              <w:rPr>
                <w:rFonts w:ascii="GHEA Grapalat" w:hAnsi="GHEA Grapalat" w:cs="Sylfaen"/>
                <w:sz w:val="16"/>
                <w:szCs w:val="16"/>
                <w:lang w:val="hy-AM"/>
              </w:rPr>
              <w:t>տարեկան</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աղջիկների</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առողջական</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վիճակի</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գնահատում</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այդ</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թվում</w:t>
            </w:r>
          </w:p>
        </w:tc>
        <w:tc>
          <w:tcPr>
            <w:tcW w:w="1471" w:type="dxa"/>
            <w:vAlign w:val="center"/>
          </w:tcPr>
          <w:p w14:paraId="39DD3701"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0B7390EC" w14:textId="77777777" w:rsidTr="00827FBC">
        <w:trPr>
          <w:cantSplit/>
          <w:trHeight w:val="20"/>
        </w:trPr>
        <w:tc>
          <w:tcPr>
            <w:tcW w:w="747" w:type="dxa"/>
            <w:vAlign w:val="center"/>
          </w:tcPr>
          <w:p w14:paraId="24B17BBB"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7.1.1</w:t>
            </w:r>
          </w:p>
        </w:tc>
        <w:tc>
          <w:tcPr>
            <w:tcW w:w="8080" w:type="dxa"/>
            <w:vAlign w:val="center"/>
          </w:tcPr>
          <w:p w14:paraId="47E47872"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cs="Sylfaen"/>
                <w:sz w:val="16"/>
                <w:szCs w:val="16"/>
                <w:lang w:val="hy-AM"/>
              </w:rPr>
              <w:t>Երևան</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Գյումրի</w:t>
            </w:r>
            <w:r w:rsidRPr="00FA7A88">
              <w:rPr>
                <w:rFonts w:ascii="GHEA Grapalat" w:hAnsi="GHEA Grapalat"/>
                <w:sz w:val="16"/>
                <w:szCs w:val="16"/>
                <w:lang w:val="hy-AM"/>
              </w:rPr>
              <w:t xml:space="preserve"> </w:t>
            </w:r>
            <w:r w:rsidRPr="00FA7A88">
              <w:rPr>
                <w:rFonts w:ascii="GHEA Grapalat" w:hAnsi="GHEA Grapalat" w:cs="Sylfaen"/>
                <w:sz w:val="16"/>
                <w:szCs w:val="16"/>
                <w:lang w:val="hy-AM"/>
              </w:rPr>
              <w:t>և</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Վանաձոր</w:t>
            </w:r>
            <w:r w:rsidRPr="00FA7A88">
              <w:rPr>
                <w:rFonts w:ascii="GHEA Grapalat" w:hAnsi="GHEA Grapalat"/>
                <w:sz w:val="16"/>
                <w:szCs w:val="16"/>
                <w:lang w:val="hy-AM"/>
              </w:rPr>
              <w:t xml:space="preserve"> </w:t>
            </w:r>
            <w:r w:rsidRPr="00FA7A88">
              <w:rPr>
                <w:rFonts w:ascii="GHEA Grapalat" w:hAnsi="GHEA Grapalat" w:cs="Sylfaen"/>
                <w:sz w:val="16"/>
                <w:szCs w:val="16"/>
                <w:lang w:val="hy-AM"/>
              </w:rPr>
              <w:t>քաղաքներում</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որից</w:t>
            </w:r>
          </w:p>
        </w:tc>
        <w:tc>
          <w:tcPr>
            <w:tcW w:w="1471" w:type="dxa"/>
            <w:vAlign w:val="center"/>
          </w:tcPr>
          <w:p w14:paraId="22ED7A25"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13DF0B6D" w14:textId="77777777" w:rsidTr="00827FBC">
        <w:trPr>
          <w:cantSplit/>
          <w:trHeight w:val="20"/>
        </w:trPr>
        <w:tc>
          <w:tcPr>
            <w:tcW w:w="747" w:type="dxa"/>
            <w:vAlign w:val="center"/>
          </w:tcPr>
          <w:p w14:paraId="6B8B590A"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7.1.1.1</w:t>
            </w:r>
          </w:p>
        </w:tc>
        <w:tc>
          <w:tcPr>
            <w:tcW w:w="8080" w:type="dxa"/>
            <w:vAlign w:val="center"/>
          </w:tcPr>
          <w:p w14:paraId="5BE3D462"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յուրաքանչյուր հղիի համար` ամսական</w:t>
            </w:r>
          </w:p>
        </w:tc>
        <w:tc>
          <w:tcPr>
            <w:tcW w:w="1471" w:type="dxa"/>
            <w:vAlign w:val="center"/>
          </w:tcPr>
          <w:p w14:paraId="4E57A844"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4000</w:t>
            </w:r>
          </w:p>
        </w:tc>
      </w:tr>
      <w:tr w:rsidR="000B6DE6" w:rsidRPr="00FA7A88" w14:paraId="431E32DD" w14:textId="77777777" w:rsidTr="00827FBC">
        <w:trPr>
          <w:cantSplit/>
          <w:trHeight w:val="20"/>
        </w:trPr>
        <w:tc>
          <w:tcPr>
            <w:tcW w:w="747" w:type="dxa"/>
            <w:vAlign w:val="center"/>
          </w:tcPr>
          <w:p w14:paraId="6EC61C74"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7.1.1.2</w:t>
            </w:r>
          </w:p>
        </w:tc>
        <w:tc>
          <w:tcPr>
            <w:tcW w:w="8080" w:type="dxa"/>
            <w:vAlign w:val="center"/>
          </w:tcPr>
          <w:p w14:paraId="413E6F66"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յուրաքանչյուր գրանցված 18 տարեկան և բարձր տարիքի իգական սեռի անձի համար</w:t>
            </w:r>
          </w:p>
        </w:tc>
        <w:tc>
          <w:tcPr>
            <w:tcW w:w="1471" w:type="dxa"/>
            <w:vAlign w:val="center"/>
          </w:tcPr>
          <w:p w14:paraId="13446D35"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olor w:val="000000"/>
                <w:sz w:val="16"/>
                <w:szCs w:val="16"/>
              </w:rPr>
              <w:t>744</w:t>
            </w:r>
          </w:p>
        </w:tc>
      </w:tr>
      <w:tr w:rsidR="000B6DE6" w:rsidRPr="00FA7A88" w14:paraId="72A0F4DC" w14:textId="77777777" w:rsidTr="00827FBC">
        <w:trPr>
          <w:cantSplit/>
          <w:trHeight w:val="20"/>
        </w:trPr>
        <w:tc>
          <w:tcPr>
            <w:tcW w:w="747" w:type="dxa"/>
            <w:vAlign w:val="center"/>
          </w:tcPr>
          <w:p w14:paraId="7892335B"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7.1.2</w:t>
            </w:r>
          </w:p>
        </w:tc>
        <w:tc>
          <w:tcPr>
            <w:tcW w:w="8080" w:type="dxa"/>
            <w:vAlign w:val="center"/>
          </w:tcPr>
          <w:p w14:paraId="1BC9198E"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cs="Sylfaen"/>
                <w:sz w:val="16"/>
                <w:szCs w:val="16"/>
                <w:lang w:val="hy-AM"/>
              </w:rPr>
              <w:t>Մյուս</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տարածաշրջաններում</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որից</w:t>
            </w:r>
          </w:p>
        </w:tc>
        <w:tc>
          <w:tcPr>
            <w:tcW w:w="1471" w:type="dxa"/>
            <w:vAlign w:val="center"/>
          </w:tcPr>
          <w:p w14:paraId="0CE61ADB"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64D0A03C" w14:textId="77777777" w:rsidTr="00827FBC">
        <w:trPr>
          <w:cantSplit/>
          <w:trHeight w:val="20"/>
        </w:trPr>
        <w:tc>
          <w:tcPr>
            <w:tcW w:w="747" w:type="dxa"/>
            <w:vAlign w:val="center"/>
          </w:tcPr>
          <w:p w14:paraId="23DE89B2"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7.1.2.1</w:t>
            </w:r>
          </w:p>
        </w:tc>
        <w:tc>
          <w:tcPr>
            <w:tcW w:w="8080" w:type="dxa"/>
            <w:vAlign w:val="center"/>
          </w:tcPr>
          <w:p w14:paraId="2B552930"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յուրաքանչյուր հղիի համար` ամսական</w:t>
            </w:r>
          </w:p>
        </w:tc>
        <w:tc>
          <w:tcPr>
            <w:tcW w:w="1471" w:type="dxa"/>
            <w:vAlign w:val="center"/>
          </w:tcPr>
          <w:p w14:paraId="7D19E0C3"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color w:val="000000"/>
                <w:sz w:val="16"/>
                <w:szCs w:val="16"/>
              </w:rPr>
              <w:t>4000</w:t>
            </w:r>
          </w:p>
        </w:tc>
      </w:tr>
      <w:tr w:rsidR="000B6DE6" w:rsidRPr="00FA7A88" w14:paraId="0AB1C14F" w14:textId="77777777" w:rsidTr="00827FBC">
        <w:trPr>
          <w:cantSplit/>
          <w:trHeight w:val="20"/>
        </w:trPr>
        <w:tc>
          <w:tcPr>
            <w:tcW w:w="747" w:type="dxa"/>
            <w:vAlign w:val="center"/>
          </w:tcPr>
          <w:p w14:paraId="32A00054"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7.1.2.2</w:t>
            </w:r>
          </w:p>
        </w:tc>
        <w:tc>
          <w:tcPr>
            <w:tcW w:w="8080" w:type="dxa"/>
            <w:vAlign w:val="center"/>
          </w:tcPr>
          <w:p w14:paraId="3F396AE3"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յուրաքանչյուր գրանցված 18 տարեկան և բարձր տարիքի իգական սեռի անձի համար</w:t>
            </w:r>
          </w:p>
        </w:tc>
        <w:tc>
          <w:tcPr>
            <w:tcW w:w="1471" w:type="dxa"/>
            <w:vAlign w:val="center"/>
          </w:tcPr>
          <w:p w14:paraId="18C64E2D"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olor w:val="000000"/>
                <w:sz w:val="16"/>
                <w:szCs w:val="16"/>
              </w:rPr>
              <w:t>900</w:t>
            </w:r>
          </w:p>
        </w:tc>
      </w:tr>
      <w:tr w:rsidR="000B6DE6" w:rsidRPr="00FA7A88" w14:paraId="4E1525DB" w14:textId="77777777" w:rsidTr="00827FBC">
        <w:trPr>
          <w:cantSplit/>
          <w:trHeight w:val="20"/>
        </w:trPr>
        <w:tc>
          <w:tcPr>
            <w:tcW w:w="747" w:type="dxa"/>
            <w:vAlign w:val="center"/>
          </w:tcPr>
          <w:p w14:paraId="6051A693"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7.2</w:t>
            </w:r>
          </w:p>
        </w:tc>
        <w:tc>
          <w:tcPr>
            <w:tcW w:w="8080" w:type="dxa"/>
            <w:vAlign w:val="center"/>
          </w:tcPr>
          <w:p w14:paraId="37703C0E"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cs="Sylfaen"/>
                <w:sz w:val="16"/>
                <w:szCs w:val="16"/>
                <w:lang w:val="hy-AM"/>
              </w:rPr>
              <w:t>Մանկաբարձ</w:t>
            </w:r>
            <w:r w:rsidRPr="00FA7A88">
              <w:rPr>
                <w:rFonts w:ascii="GHEA Grapalat" w:hAnsi="GHEA Grapalat"/>
                <w:sz w:val="16"/>
                <w:szCs w:val="16"/>
                <w:lang w:val="hy-AM"/>
              </w:rPr>
              <w:t>-</w:t>
            </w:r>
            <w:r w:rsidRPr="00FA7A88">
              <w:rPr>
                <w:rFonts w:ascii="GHEA Grapalat" w:hAnsi="GHEA Grapalat" w:cs="Sylfaen"/>
                <w:sz w:val="16"/>
                <w:szCs w:val="16"/>
                <w:lang w:val="hy-AM"/>
              </w:rPr>
              <w:t>գինեկոլոգի</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կողմից</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իրականացվող</w:t>
            </w:r>
            <w:r w:rsidRPr="00FA7A88">
              <w:rPr>
                <w:rFonts w:ascii="GHEA Grapalat" w:hAnsi="GHEA Grapalat"/>
                <w:sz w:val="16"/>
                <w:szCs w:val="16"/>
                <w:lang w:val="hy-AM"/>
              </w:rPr>
              <w:t xml:space="preserve"> </w:t>
            </w:r>
            <w:r w:rsidRPr="00FA7A88">
              <w:rPr>
                <w:rFonts w:ascii="GHEA Grapalat" w:hAnsi="GHEA Grapalat" w:cs="Sylfaen"/>
                <w:sz w:val="16"/>
                <w:szCs w:val="16"/>
                <w:lang w:val="hy-AM"/>
              </w:rPr>
              <w:t>հսկողություն</w:t>
            </w:r>
            <w:r w:rsidRPr="00FA7A88">
              <w:rPr>
                <w:rFonts w:ascii="GHEA Grapalat" w:hAnsi="GHEA Grapalat"/>
                <w:sz w:val="16"/>
                <w:szCs w:val="16"/>
                <w:lang w:val="hy-AM"/>
              </w:rPr>
              <w:t xml:space="preserve"> ընտանեկան բժշկի ուղեգրման դեպքում յուրքանչյուր հղիի համար՝ ամսական</w:t>
            </w:r>
          </w:p>
        </w:tc>
        <w:tc>
          <w:tcPr>
            <w:tcW w:w="1471" w:type="dxa"/>
            <w:vAlign w:val="center"/>
          </w:tcPr>
          <w:p w14:paraId="67BCB914" w14:textId="77777777" w:rsidR="000B6DE6" w:rsidRPr="00FA7A88" w:rsidRDefault="000B6DE6" w:rsidP="00827FBC">
            <w:pPr>
              <w:spacing w:after="0"/>
              <w:jc w:val="center"/>
              <w:rPr>
                <w:rFonts w:ascii="GHEA Grapalat" w:hAnsi="GHEA Grapalat"/>
                <w:color w:val="000000"/>
                <w:sz w:val="16"/>
                <w:szCs w:val="16"/>
              </w:rPr>
            </w:pPr>
            <w:r w:rsidRPr="00FA7A88">
              <w:rPr>
                <w:rFonts w:ascii="GHEA Grapalat" w:hAnsi="GHEA Grapalat"/>
                <w:color w:val="000000"/>
                <w:sz w:val="16"/>
                <w:szCs w:val="16"/>
              </w:rPr>
              <w:t>2400</w:t>
            </w:r>
          </w:p>
        </w:tc>
      </w:tr>
      <w:tr w:rsidR="000B6DE6" w:rsidRPr="00FA7A88" w14:paraId="663C5FB6" w14:textId="77777777" w:rsidTr="00827FBC">
        <w:trPr>
          <w:cantSplit/>
          <w:trHeight w:val="20"/>
        </w:trPr>
        <w:tc>
          <w:tcPr>
            <w:tcW w:w="747" w:type="dxa"/>
            <w:vAlign w:val="center"/>
          </w:tcPr>
          <w:p w14:paraId="1C5A2A7D"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7.3</w:t>
            </w:r>
          </w:p>
        </w:tc>
        <w:tc>
          <w:tcPr>
            <w:tcW w:w="8080" w:type="dxa"/>
            <w:vAlign w:val="center"/>
          </w:tcPr>
          <w:p w14:paraId="4A1CAE6A"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Մանկաբարձագինեկոլոգիական բուժօգնություն ընտանեկան բժշկների մոտ յուրաքանչյուր գրանցված 18 տարեկան և բարձր իգական սեռի անձի համար</w:t>
            </w:r>
          </w:p>
        </w:tc>
        <w:tc>
          <w:tcPr>
            <w:tcW w:w="1471" w:type="dxa"/>
            <w:vAlign w:val="center"/>
          </w:tcPr>
          <w:p w14:paraId="495BEA67" w14:textId="77777777" w:rsidR="000B6DE6" w:rsidRPr="00FA7A88" w:rsidRDefault="000B6DE6" w:rsidP="00827FBC">
            <w:pPr>
              <w:spacing w:after="0"/>
              <w:jc w:val="center"/>
              <w:rPr>
                <w:rFonts w:ascii="GHEA Grapalat" w:hAnsi="GHEA Grapalat"/>
                <w:color w:val="000000"/>
                <w:sz w:val="16"/>
                <w:szCs w:val="16"/>
              </w:rPr>
            </w:pPr>
            <w:r w:rsidRPr="00FA7A88">
              <w:rPr>
                <w:rFonts w:ascii="GHEA Grapalat" w:hAnsi="GHEA Grapalat"/>
                <w:color w:val="000000"/>
                <w:sz w:val="16"/>
                <w:szCs w:val="16"/>
              </w:rPr>
              <w:t>487.5</w:t>
            </w:r>
          </w:p>
        </w:tc>
      </w:tr>
      <w:tr w:rsidR="000B6DE6" w:rsidRPr="00FA7A88" w14:paraId="249AF952" w14:textId="77777777" w:rsidTr="00827FBC">
        <w:trPr>
          <w:cantSplit/>
          <w:trHeight w:val="20"/>
        </w:trPr>
        <w:tc>
          <w:tcPr>
            <w:tcW w:w="747" w:type="dxa"/>
            <w:vAlign w:val="center"/>
          </w:tcPr>
          <w:p w14:paraId="3530B158"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7.4</w:t>
            </w:r>
          </w:p>
        </w:tc>
        <w:tc>
          <w:tcPr>
            <w:tcW w:w="8080" w:type="dxa"/>
            <w:vAlign w:val="center"/>
          </w:tcPr>
          <w:p w14:paraId="281049D9"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Լաբորատոր-գործիքային ախտորոշիչ հետազոտություններ, այդ թվում</w:t>
            </w:r>
          </w:p>
        </w:tc>
        <w:tc>
          <w:tcPr>
            <w:tcW w:w="1471" w:type="dxa"/>
            <w:vAlign w:val="center"/>
          </w:tcPr>
          <w:p w14:paraId="13EDCB3F" w14:textId="77777777" w:rsidR="000B6DE6" w:rsidRPr="00FA7A88" w:rsidRDefault="000B6DE6" w:rsidP="00827FBC">
            <w:pPr>
              <w:spacing w:after="0"/>
              <w:jc w:val="center"/>
              <w:rPr>
                <w:rFonts w:ascii="GHEA Grapalat" w:hAnsi="GHEA Grapalat"/>
                <w:b/>
                <w:sz w:val="16"/>
                <w:szCs w:val="16"/>
                <w:lang w:val="hy-AM"/>
              </w:rPr>
            </w:pPr>
          </w:p>
        </w:tc>
      </w:tr>
      <w:tr w:rsidR="000B6DE6" w:rsidRPr="00FA7A88" w14:paraId="3C78D7BD" w14:textId="77777777" w:rsidTr="00827FBC">
        <w:trPr>
          <w:cantSplit/>
          <w:trHeight w:val="20"/>
        </w:trPr>
        <w:tc>
          <w:tcPr>
            <w:tcW w:w="747" w:type="dxa"/>
            <w:vAlign w:val="center"/>
          </w:tcPr>
          <w:p w14:paraId="685B7290"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7.4.1</w:t>
            </w:r>
          </w:p>
        </w:tc>
        <w:tc>
          <w:tcPr>
            <w:tcW w:w="8080" w:type="dxa"/>
            <w:vAlign w:val="center"/>
          </w:tcPr>
          <w:p w14:paraId="1746EBDC"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rPr>
              <w:t>- յուրաքանչյուր հղիի համար</w:t>
            </w:r>
          </w:p>
        </w:tc>
        <w:tc>
          <w:tcPr>
            <w:tcW w:w="1471" w:type="dxa"/>
            <w:vAlign w:val="center"/>
          </w:tcPr>
          <w:p w14:paraId="16D31FD4"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16000</w:t>
            </w:r>
          </w:p>
        </w:tc>
      </w:tr>
      <w:tr w:rsidR="000B6DE6" w:rsidRPr="00FA7A88" w14:paraId="53F253AE" w14:textId="77777777" w:rsidTr="00827FBC">
        <w:trPr>
          <w:cantSplit/>
          <w:trHeight w:val="20"/>
        </w:trPr>
        <w:tc>
          <w:tcPr>
            <w:tcW w:w="747" w:type="dxa"/>
            <w:vAlign w:val="center"/>
          </w:tcPr>
          <w:p w14:paraId="02F951B2"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7.4.2</w:t>
            </w:r>
          </w:p>
        </w:tc>
        <w:tc>
          <w:tcPr>
            <w:tcW w:w="8080" w:type="dxa"/>
            <w:vAlign w:val="center"/>
          </w:tcPr>
          <w:p w14:paraId="31BFB996"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 յուրաքանչյուր գրանցված 18 տարեկան և բարձր տարիքի իգական սեռի անձի համար</w:t>
            </w:r>
          </w:p>
        </w:tc>
        <w:tc>
          <w:tcPr>
            <w:tcW w:w="1471" w:type="dxa"/>
            <w:vAlign w:val="center"/>
          </w:tcPr>
          <w:p w14:paraId="233F7182" w14:textId="77777777" w:rsidR="000B6DE6" w:rsidRPr="00FA7A88" w:rsidRDefault="000B6DE6" w:rsidP="00827FBC">
            <w:pPr>
              <w:spacing w:after="0"/>
              <w:jc w:val="center"/>
              <w:rPr>
                <w:rFonts w:ascii="GHEA Grapalat" w:hAnsi="GHEA Grapalat"/>
                <w:sz w:val="16"/>
                <w:szCs w:val="16"/>
                <w:lang w:val="ru-RU"/>
              </w:rPr>
            </w:pPr>
            <w:r w:rsidRPr="00FA7A88">
              <w:rPr>
                <w:rFonts w:ascii="GHEA Grapalat" w:hAnsi="GHEA Grapalat"/>
                <w:color w:val="000000"/>
                <w:sz w:val="16"/>
                <w:szCs w:val="16"/>
              </w:rPr>
              <w:t>53</w:t>
            </w:r>
          </w:p>
        </w:tc>
      </w:tr>
      <w:tr w:rsidR="000B6DE6" w:rsidRPr="00FA7A88" w14:paraId="18A9AEBB" w14:textId="77777777" w:rsidTr="00827FBC">
        <w:trPr>
          <w:cantSplit/>
          <w:trHeight w:val="20"/>
        </w:trPr>
        <w:tc>
          <w:tcPr>
            <w:tcW w:w="747" w:type="dxa"/>
            <w:vAlign w:val="center"/>
          </w:tcPr>
          <w:p w14:paraId="128110AE" w14:textId="77777777" w:rsidR="000B6DE6" w:rsidRPr="00FA7A88" w:rsidRDefault="000B6DE6" w:rsidP="00827FBC">
            <w:pPr>
              <w:spacing w:after="0"/>
              <w:jc w:val="center"/>
              <w:rPr>
                <w:rFonts w:ascii="GHEA Grapalat" w:hAnsi="GHEA Grapalat"/>
                <w:b/>
                <w:sz w:val="16"/>
                <w:szCs w:val="16"/>
              </w:rPr>
            </w:pPr>
            <w:r w:rsidRPr="00FA7A88">
              <w:rPr>
                <w:rFonts w:ascii="GHEA Grapalat" w:hAnsi="GHEA Grapalat"/>
                <w:b/>
                <w:sz w:val="16"/>
                <w:szCs w:val="16"/>
              </w:rPr>
              <w:t>8.</w:t>
            </w:r>
          </w:p>
        </w:tc>
        <w:tc>
          <w:tcPr>
            <w:tcW w:w="8080" w:type="dxa"/>
            <w:vAlign w:val="center"/>
          </w:tcPr>
          <w:p w14:paraId="7C69AE36" w14:textId="77777777" w:rsidR="000B6DE6" w:rsidRPr="00FA7A88" w:rsidRDefault="000B6DE6" w:rsidP="00827FBC">
            <w:pPr>
              <w:spacing w:after="0"/>
              <w:jc w:val="center"/>
              <w:rPr>
                <w:rFonts w:ascii="GHEA Grapalat" w:hAnsi="GHEA Grapalat"/>
                <w:b/>
                <w:sz w:val="16"/>
                <w:szCs w:val="16"/>
                <w:lang w:val="hy-AM"/>
              </w:rPr>
            </w:pPr>
            <w:r w:rsidRPr="00FA7A88">
              <w:rPr>
                <w:rFonts w:ascii="GHEA Grapalat" w:hAnsi="GHEA Grapalat"/>
                <w:b/>
                <w:sz w:val="16"/>
                <w:szCs w:val="16"/>
                <w:lang w:val="hy-AM"/>
              </w:rPr>
              <w:t>Անվճար և արտոնյալ պայմաններով դեղորայքի տրամադրում, այդ թվում</w:t>
            </w:r>
          </w:p>
        </w:tc>
        <w:tc>
          <w:tcPr>
            <w:tcW w:w="1471" w:type="dxa"/>
            <w:vAlign w:val="center"/>
          </w:tcPr>
          <w:p w14:paraId="7D4D46FF" w14:textId="77777777" w:rsidR="000B6DE6" w:rsidRPr="00FA7A88" w:rsidRDefault="000B6DE6" w:rsidP="00827FBC">
            <w:pPr>
              <w:spacing w:after="0"/>
              <w:jc w:val="center"/>
              <w:rPr>
                <w:rFonts w:ascii="GHEA Grapalat" w:hAnsi="GHEA Grapalat"/>
                <w:sz w:val="16"/>
                <w:szCs w:val="16"/>
                <w:lang w:val="hy-AM"/>
              </w:rPr>
            </w:pPr>
          </w:p>
        </w:tc>
      </w:tr>
      <w:tr w:rsidR="000B6DE6" w:rsidRPr="00FA7A88" w14:paraId="20C1C036" w14:textId="77777777" w:rsidTr="00827FBC">
        <w:trPr>
          <w:cantSplit/>
          <w:trHeight w:val="20"/>
        </w:trPr>
        <w:tc>
          <w:tcPr>
            <w:tcW w:w="747" w:type="dxa"/>
            <w:vAlign w:val="center"/>
          </w:tcPr>
          <w:p w14:paraId="40A10CC8"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8.1</w:t>
            </w:r>
          </w:p>
        </w:tc>
        <w:tc>
          <w:tcPr>
            <w:tcW w:w="8080" w:type="dxa"/>
            <w:vAlign w:val="center"/>
          </w:tcPr>
          <w:p w14:paraId="7D742E1E" w14:textId="77777777" w:rsidR="000B6DE6" w:rsidRPr="00FA7A88" w:rsidRDefault="000B6DE6" w:rsidP="00827FBC">
            <w:pPr>
              <w:spacing w:after="0"/>
              <w:rPr>
                <w:rFonts w:ascii="GHEA Grapalat" w:hAnsi="GHEA Grapalat"/>
                <w:sz w:val="16"/>
                <w:szCs w:val="16"/>
              </w:rPr>
            </w:pPr>
            <w:r w:rsidRPr="00FA7A88">
              <w:rPr>
                <w:rFonts w:ascii="GHEA Grapalat" w:hAnsi="GHEA Grapalat"/>
                <w:sz w:val="16"/>
                <w:szCs w:val="16"/>
                <w:lang w:val="hy-AM"/>
              </w:rPr>
              <w:t>-</w:t>
            </w:r>
            <w:r w:rsidRPr="00FA7A88">
              <w:rPr>
                <w:rFonts w:ascii="GHEA Grapalat" w:hAnsi="GHEA Grapalat"/>
                <w:sz w:val="16"/>
                <w:szCs w:val="16"/>
              </w:rPr>
              <w:t>յուրաքանչյուր մեծահասակ բնակչի համար</w:t>
            </w:r>
          </w:p>
        </w:tc>
        <w:tc>
          <w:tcPr>
            <w:tcW w:w="1471" w:type="dxa"/>
            <w:vAlign w:val="center"/>
          </w:tcPr>
          <w:p w14:paraId="6D1A3074"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olor w:val="000000"/>
                <w:sz w:val="16"/>
                <w:szCs w:val="16"/>
              </w:rPr>
              <w:t>411</w:t>
            </w:r>
          </w:p>
        </w:tc>
      </w:tr>
      <w:tr w:rsidR="000B6DE6" w:rsidRPr="00FA7A88" w14:paraId="50732972" w14:textId="77777777" w:rsidTr="00827FBC">
        <w:trPr>
          <w:cantSplit/>
          <w:trHeight w:val="20"/>
        </w:trPr>
        <w:tc>
          <w:tcPr>
            <w:tcW w:w="747" w:type="dxa"/>
            <w:vAlign w:val="center"/>
          </w:tcPr>
          <w:p w14:paraId="43F7AB03" w14:textId="77777777" w:rsidR="000B6DE6" w:rsidRPr="00FA7A88" w:rsidRDefault="000B6DE6" w:rsidP="00827FBC">
            <w:pPr>
              <w:spacing w:after="0"/>
              <w:jc w:val="center"/>
              <w:rPr>
                <w:rFonts w:ascii="GHEA Grapalat" w:hAnsi="GHEA Grapalat"/>
                <w:sz w:val="16"/>
                <w:szCs w:val="16"/>
                <w:lang w:val="hy-AM"/>
              </w:rPr>
            </w:pPr>
            <w:r w:rsidRPr="00FA7A88">
              <w:rPr>
                <w:rFonts w:ascii="GHEA Grapalat" w:hAnsi="GHEA Grapalat"/>
                <w:sz w:val="16"/>
                <w:szCs w:val="16"/>
                <w:lang w:val="hy-AM"/>
              </w:rPr>
              <w:t>8.2</w:t>
            </w:r>
          </w:p>
        </w:tc>
        <w:tc>
          <w:tcPr>
            <w:tcW w:w="8080" w:type="dxa"/>
            <w:vAlign w:val="center"/>
          </w:tcPr>
          <w:p w14:paraId="0F68724D" w14:textId="77777777" w:rsidR="000B6DE6" w:rsidRPr="00FA7A88" w:rsidRDefault="000B6DE6" w:rsidP="00827FBC">
            <w:pPr>
              <w:spacing w:after="0"/>
              <w:rPr>
                <w:rFonts w:ascii="GHEA Grapalat" w:hAnsi="GHEA Grapalat"/>
                <w:sz w:val="16"/>
                <w:szCs w:val="16"/>
                <w:lang w:val="hy-AM"/>
              </w:rPr>
            </w:pPr>
            <w:r w:rsidRPr="00FA7A88">
              <w:rPr>
                <w:rFonts w:ascii="GHEA Grapalat" w:hAnsi="GHEA Grapalat"/>
                <w:sz w:val="16"/>
                <w:szCs w:val="16"/>
                <w:lang w:val="hy-AM"/>
              </w:rPr>
              <w:t>-յուրաքանչյուր երեխայի համար</w:t>
            </w:r>
          </w:p>
        </w:tc>
        <w:tc>
          <w:tcPr>
            <w:tcW w:w="1471" w:type="dxa"/>
            <w:vAlign w:val="center"/>
          </w:tcPr>
          <w:p w14:paraId="34F5B024" w14:textId="77777777" w:rsidR="000B6DE6" w:rsidRPr="00FA7A88" w:rsidRDefault="000B6DE6" w:rsidP="00827FBC">
            <w:pPr>
              <w:spacing w:after="0"/>
              <w:jc w:val="center"/>
              <w:rPr>
                <w:rFonts w:ascii="GHEA Grapalat" w:hAnsi="GHEA Grapalat"/>
                <w:sz w:val="16"/>
                <w:szCs w:val="16"/>
              </w:rPr>
            </w:pPr>
            <w:r w:rsidRPr="00FA7A88">
              <w:rPr>
                <w:rFonts w:ascii="GHEA Grapalat" w:hAnsi="GHEA Grapalat"/>
                <w:color w:val="000000"/>
                <w:sz w:val="16"/>
                <w:szCs w:val="16"/>
              </w:rPr>
              <w:t>293</w:t>
            </w:r>
          </w:p>
        </w:tc>
      </w:tr>
    </w:tbl>
    <w:p w14:paraId="6D09E87B" w14:textId="53254488" w:rsidR="000B6DE6" w:rsidRPr="00FA7A88" w:rsidRDefault="00DF0F46" w:rsidP="005E50A5">
      <w:pPr>
        <w:numPr>
          <w:ilvl w:val="1"/>
          <w:numId w:val="0"/>
        </w:numPr>
        <w:spacing w:after="0" w:line="276" w:lineRule="auto"/>
        <w:ind w:firstLine="720"/>
        <w:jc w:val="both"/>
        <w:rPr>
          <w:rFonts w:ascii="GHEA Grapalat" w:hAnsi="GHEA Grapalat" w:cs="Sylfaen"/>
          <w:sz w:val="24"/>
          <w:szCs w:val="24"/>
          <w:lang w:val="hy-AM"/>
        </w:rPr>
      </w:pPr>
      <w:r w:rsidRPr="00FA7A88">
        <w:rPr>
          <w:rFonts w:ascii="GHEA Grapalat" w:hAnsi="GHEA Grapalat" w:cs="Sylfaen"/>
          <w:sz w:val="24"/>
          <w:szCs w:val="24"/>
          <w:lang w:val="hy-AM"/>
        </w:rPr>
        <w:t xml:space="preserve">Հաշվեքննության իրականացման շրջանակներում ՀՊ-ն դիմել է Նախարարությանը հայցելով ստանալ վերոնշյալ </w:t>
      </w:r>
      <w:r w:rsidR="00C87BDC" w:rsidRPr="00FA7A88">
        <w:rPr>
          <w:rFonts w:ascii="GHEA Grapalat" w:hAnsi="GHEA Grapalat" w:cs="Sylfaen"/>
          <w:sz w:val="24"/>
          <w:szCs w:val="24"/>
          <w:lang w:val="hy-AM"/>
        </w:rPr>
        <w:t xml:space="preserve">հրամանի </w:t>
      </w:r>
      <w:r w:rsidRPr="00FA7A88">
        <w:rPr>
          <w:rFonts w:ascii="GHEA Grapalat" w:hAnsi="GHEA Grapalat" w:cs="Sylfaen"/>
          <w:sz w:val="24"/>
          <w:szCs w:val="24"/>
          <w:lang w:val="hy-AM"/>
        </w:rPr>
        <w:t>պահանջների կատարման վերաբերյալ</w:t>
      </w:r>
      <w:r w:rsidR="00C87BDC" w:rsidRPr="00FA7A88">
        <w:rPr>
          <w:rFonts w:ascii="GHEA Grapalat" w:hAnsi="GHEA Grapalat" w:cs="Sylfaen"/>
          <w:sz w:val="24"/>
          <w:szCs w:val="24"/>
          <w:lang w:val="hy-AM"/>
        </w:rPr>
        <w:t xml:space="preserve"> տեղեկատվություն</w:t>
      </w:r>
      <w:r w:rsidRPr="00FA7A88">
        <w:rPr>
          <w:rFonts w:ascii="GHEA Grapalat" w:hAnsi="GHEA Grapalat" w:cs="Sylfaen"/>
          <w:sz w:val="24"/>
          <w:szCs w:val="24"/>
          <w:lang w:val="hy-AM"/>
        </w:rPr>
        <w:t>, մասնավորապես ձեռք բերել բավարար ապացույցներ</w:t>
      </w:r>
      <w:r w:rsidR="00C87BDC" w:rsidRPr="00FA7A88">
        <w:rPr>
          <w:rFonts w:ascii="GHEA Grapalat" w:hAnsi="GHEA Grapalat" w:cs="Sylfaen"/>
          <w:sz w:val="24"/>
          <w:szCs w:val="24"/>
          <w:lang w:val="hy-AM"/>
        </w:rPr>
        <w:t>՝ այդ</w:t>
      </w:r>
      <w:r w:rsidR="000B6DE6" w:rsidRPr="00FA7A88">
        <w:rPr>
          <w:rFonts w:ascii="GHEA Grapalat" w:hAnsi="GHEA Grapalat" w:cs="Sylfaen"/>
          <w:sz w:val="24"/>
          <w:szCs w:val="24"/>
          <w:lang w:val="hy-AM"/>
        </w:rPr>
        <w:t xml:space="preserve"> հրամանով հաստատված </w:t>
      </w:r>
      <w:r w:rsidRPr="00FA7A88">
        <w:rPr>
          <w:rFonts w:ascii="GHEA Grapalat" w:hAnsi="GHEA Grapalat" w:cs="Sylfaen"/>
          <w:sz w:val="24"/>
          <w:szCs w:val="24"/>
          <w:lang w:val="hy-AM"/>
        </w:rPr>
        <w:t>գների ձևավորման ընթացքում բժշկական ուղեցույցների առկայության, և դրանց հիման վրա գների հաշվարկման մեթոդաբանության, իսկ ուղեցույցների բացակայության դեպքում</w:t>
      </w:r>
      <w:r w:rsidR="005059EA" w:rsidRPr="00FA7A88">
        <w:rPr>
          <w:rFonts w:ascii="GHEA Grapalat" w:hAnsi="GHEA Grapalat" w:cs="Sylfaen"/>
          <w:sz w:val="24"/>
          <w:szCs w:val="24"/>
          <w:lang w:val="hy-AM"/>
        </w:rPr>
        <w:t>՝</w:t>
      </w:r>
      <w:r w:rsidRPr="00FA7A88">
        <w:rPr>
          <w:rFonts w:ascii="GHEA Grapalat" w:hAnsi="GHEA Grapalat" w:cs="Sylfaen"/>
          <w:sz w:val="24"/>
          <w:szCs w:val="24"/>
          <w:lang w:val="hy-AM"/>
        </w:rPr>
        <w:t xml:space="preserve"> սահմանված ընթացակարգերի կիրառման վերաբերյալ։</w:t>
      </w:r>
      <w:r w:rsidR="005059EA" w:rsidRPr="00FA7A88">
        <w:rPr>
          <w:rFonts w:ascii="GHEA Grapalat" w:hAnsi="GHEA Grapalat" w:cs="Sylfaen"/>
          <w:sz w:val="24"/>
          <w:szCs w:val="24"/>
          <w:lang w:val="hy-AM"/>
        </w:rPr>
        <w:t xml:space="preserve"> </w:t>
      </w:r>
      <w:r w:rsidR="000B6DE6" w:rsidRPr="00FA7A88">
        <w:rPr>
          <w:rFonts w:ascii="GHEA Grapalat" w:hAnsi="GHEA Grapalat" w:cs="Sylfaen"/>
          <w:sz w:val="24"/>
          <w:szCs w:val="24"/>
          <w:lang w:val="hy-AM"/>
        </w:rPr>
        <w:t>Ի</w:t>
      </w:r>
      <w:r w:rsidRPr="00FA7A88">
        <w:rPr>
          <w:rFonts w:ascii="GHEA Grapalat" w:hAnsi="GHEA Grapalat" w:cs="Sylfaen"/>
          <w:sz w:val="24"/>
          <w:szCs w:val="24"/>
          <w:lang w:val="hy-AM"/>
        </w:rPr>
        <w:t xml:space="preserve"> պատասխան </w:t>
      </w:r>
      <w:r w:rsidR="005059EA" w:rsidRPr="00FA7A88">
        <w:rPr>
          <w:rFonts w:ascii="GHEA Grapalat" w:hAnsi="GHEA Grapalat" w:cs="Sylfaen"/>
          <w:sz w:val="24"/>
          <w:szCs w:val="24"/>
          <w:lang w:val="hy-AM"/>
        </w:rPr>
        <w:t>ԱՆ</w:t>
      </w:r>
      <w:r w:rsidRPr="00FA7A88">
        <w:rPr>
          <w:rFonts w:ascii="GHEA Grapalat" w:hAnsi="GHEA Grapalat" w:cs="Sylfaen"/>
          <w:sz w:val="24"/>
          <w:szCs w:val="24"/>
          <w:lang w:val="hy-AM"/>
        </w:rPr>
        <w:t xml:space="preserve"> հայտնել է, որ </w:t>
      </w:r>
      <w:r w:rsidR="005059EA" w:rsidRPr="00FA7A88">
        <w:rPr>
          <w:rFonts w:ascii="GHEA Grapalat" w:hAnsi="GHEA Grapalat" w:cs="Sylfaen"/>
          <w:sz w:val="24"/>
          <w:szCs w:val="24"/>
          <w:lang w:val="hy-AM"/>
        </w:rPr>
        <w:t>պ</w:t>
      </w:r>
      <w:r w:rsidRPr="00FA7A88">
        <w:rPr>
          <w:rFonts w:ascii="GHEA Grapalat" w:hAnsi="GHEA Grapalat" w:cs="Sylfaen"/>
          <w:sz w:val="24"/>
          <w:szCs w:val="24"/>
          <w:lang w:val="hy-AM"/>
        </w:rPr>
        <w:t xml:space="preserve">ետության կողմից երաշխավորված անվճար և արտոնյալ </w:t>
      </w:r>
      <w:r w:rsidRPr="00FA7A88">
        <w:rPr>
          <w:rFonts w:ascii="GHEA Grapalat" w:hAnsi="GHEA Grapalat" w:cs="Sylfaen"/>
          <w:sz w:val="24"/>
          <w:szCs w:val="24"/>
          <w:lang w:val="hy-AM"/>
        </w:rPr>
        <w:lastRenderedPageBreak/>
        <w:t xml:space="preserve">պայմաններով բժշկական օգնության և սպասարկման ծառայությունների հաշվարկները իրականացվում են՝ համաձայն ՀՀ կառավարության 2004թ. մարտի 4-ի թիվ 318-Ն որոշմամբ հաստատված N2 հավելվածի </w:t>
      </w:r>
      <w:r w:rsidR="005059EA" w:rsidRPr="00FA7A88">
        <w:rPr>
          <w:rFonts w:ascii="GHEA Grapalat" w:hAnsi="GHEA Grapalat" w:cs="Sylfaen"/>
          <w:sz w:val="24"/>
          <w:szCs w:val="24"/>
          <w:lang w:val="hy-AM"/>
        </w:rPr>
        <w:t>3-րդ</w:t>
      </w:r>
      <w:r w:rsidRPr="00FA7A88">
        <w:rPr>
          <w:rFonts w:ascii="GHEA Grapalat" w:hAnsi="GHEA Grapalat" w:cs="Sylfaen"/>
          <w:sz w:val="24"/>
          <w:szCs w:val="24"/>
          <w:lang w:val="hy-AM"/>
        </w:rPr>
        <w:t xml:space="preserve"> գլխով հաստատված կարգով:</w:t>
      </w:r>
      <w:r w:rsidR="00F72C67" w:rsidRPr="00FA7A88">
        <w:rPr>
          <w:rFonts w:ascii="GHEA Grapalat" w:hAnsi="GHEA Grapalat" w:cs="Sylfaen"/>
          <w:sz w:val="24"/>
          <w:szCs w:val="24"/>
          <w:lang w:val="hy-AM"/>
        </w:rPr>
        <w:t xml:space="preserve"> ԱՆ</w:t>
      </w:r>
      <w:r w:rsidRPr="00FA7A88">
        <w:rPr>
          <w:rFonts w:ascii="GHEA Grapalat" w:hAnsi="GHEA Grapalat" w:cs="Sylfaen"/>
          <w:sz w:val="24"/>
          <w:szCs w:val="24"/>
          <w:lang w:val="hy-AM"/>
        </w:rPr>
        <w:t xml:space="preserve"> կողմից նշված </w:t>
      </w:r>
      <w:r w:rsidR="000B6DE6" w:rsidRPr="00FA7A88">
        <w:rPr>
          <w:rFonts w:ascii="GHEA Grapalat" w:hAnsi="GHEA Grapalat" w:cs="Sylfaen"/>
          <w:sz w:val="24"/>
          <w:szCs w:val="24"/>
          <w:lang w:val="hy-AM"/>
        </w:rPr>
        <w:t xml:space="preserve"> </w:t>
      </w:r>
      <w:r w:rsidRPr="00FA7A88">
        <w:rPr>
          <w:rFonts w:ascii="GHEA Grapalat" w:hAnsi="GHEA Grapalat" w:cs="Sylfaen"/>
          <w:sz w:val="24"/>
          <w:szCs w:val="24"/>
          <w:lang w:val="hy-AM"/>
        </w:rPr>
        <w:t>տեղեկատվությունն արդեն իսկ արտացոլվ</w:t>
      </w:r>
      <w:r w:rsidR="005178B9" w:rsidRPr="00FA7A88">
        <w:rPr>
          <w:rFonts w:ascii="GHEA Grapalat" w:hAnsi="GHEA Grapalat" w:cs="Sylfaen"/>
          <w:sz w:val="24"/>
          <w:szCs w:val="24"/>
          <w:lang w:val="hy-AM"/>
        </w:rPr>
        <w:t>ել</w:t>
      </w:r>
      <w:r w:rsidRPr="00FA7A88">
        <w:rPr>
          <w:rFonts w:ascii="GHEA Grapalat" w:hAnsi="GHEA Grapalat" w:cs="Sylfaen"/>
          <w:sz w:val="24"/>
          <w:szCs w:val="24"/>
          <w:lang w:val="hy-AM"/>
        </w:rPr>
        <w:t xml:space="preserve"> էր Հ</w:t>
      </w:r>
      <w:r w:rsidR="00F72C67" w:rsidRPr="00FA7A88">
        <w:rPr>
          <w:rFonts w:ascii="GHEA Grapalat" w:hAnsi="GHEA Grapalat" w:cs="Sylfaen"/>
          <w:sz w:val="24"/>
          <w:szCs w:val="24"/>
          <w:lang w:val="hy-AM"/>
        </w:rPr>
        <w:t>Պ</w:t>
      </w:r>
      <w:r w:rsidRPr="00FA7A88">
        <w:rPr>
          <w:rFonts w:ascii="GHEA Grapalat" w:hAnsi="GHEA Grapalat" w:cs="Sylfaen"/>
          <w:sz w:val="24"/>
          <w:szCs w:val="24"/>
          <w:lang w:val="hy-AM"/>
        </w:rPr>
        <w:t xml:space="preserve"> կողմից ուղարկված գրության բովանդակության մեջ</w:t>
      </w:r>
      <w:r w:rsidR="000B6DE6" w:rsidRPr="00FA7A88">
        <w:rPr>
          <w:rFonts w:ascii="GHEA Grapalat" w:hAnsi="GHEA Grapalat" w:cs="Sylfaen"/>
          <w:sz w:val="24"/>
          <w:szCs w:val="24"/>
          <w:lang w:val="hy-AM"/>
        </w:rPr>
        <w:t>, և որպես այդպիսին տեղակատվության տրամադրում չի հանդիսա</w:t>
      </w:r>
      <w:r w:rsidR="00F72C67" w:rsidRPr="00FA7A88">
        <w:rPr>
          <w:rFonts w:ascii="GHEA Grapalat" w:hAnsi="GHEA Grapalat" w:cs="Sylfaen"/>
          <w:sz w:val="24"/>
          <w:szCs w:val="24"/>
          <w:lang w:val="hy-AM"/>
        </w:rPr>
        <w:t>ցել</w:t>
      </w:r>
      <w:r w:rsidRPr="00FA7A88">
        <w:rPr>
          <w:rFonts w:ascii="GHEA Grapalat" w:hAnsi="GHEA Grapalat" w:cs="Sylfaen"/>
          <w:sz w:val="24"/>
          <w:szCs w:val="24"/>
          <w:lang w:val="hy-AM"/>
        </w:rPr>
        <w:t xml:space="preserve">։ Ավելին, </w:t>
      </w:r>
      <w:r w:rsidR="004A4B09" w:rsidRPr="00FA7A88">
        <w:rPr>
          <w:rFonts w:ascii="GHEA Grapalat" w:hAnsi="GHEA Grapalat" w:cs="Sylfaen"/>
          <w:sz w:val="24"/>
          <w:szCs w:val="24"/>
          <w:lang w:val="hy-AM"/>
        </w:rPr>
        <w:t>կ</w:t>
      </w:r>
      <w:r w:rsidRPr="00FA7A88">
        <w:rPr>
          <w:rFonts w:ascii="GHEA Grapalat" w:hAnsi="GHEA Grapalat" w:cs="Sylfaen"/>
          <w:sz w:val="24"/>
          <w:szCs w:val="24"/>
          <w:lang w:val="hy-AM"/>
        </w:rPr>
        <w:t xml:space="preserve">արգի 15-րդ կետի համաձայն, ՀՀ տվյալ տարվա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կողմից իրականացված հաշվարկների հիման վրա: Միաժամանակ, համաձայն Կարգի 16-րդ կետի, այդ Հանձնաժողովի գործունեության ընթացակարգը սահմանվում է </w:t>
      </w:r>
      <w:r w:rsidR="00F72C67" w:rsidRPr="00FA7A88">
        <w:rPr>
          <w:rFonts w:ascii="GHEA Grapalat" w:hAnsi="GHEA Grapalat" w:cs="Sylfaen"/>
          <w:sz w:val="24"/>
          <w:szCs w:val="24"/>
          <w:lang w:val="hy-AM"/>
        </w:rPr>
        <w:t>Ա</w:t>
      </w:r>
      <w:r w:rsidR="004A4B09" w:rsidRPr="00FA7A88">
        <w:rPr>
          <w:rFonts w:ascii="GHEA Grapalat" w:hAnsi="GHEA Grapalat" w:cs="Sylfaen"/>
          <w:sz w:val="24"/>
          <w:szCs w:val="24"/>
          <w:lang w:val="hy-AM"/>
        </w:rPr>
        <w:t>ռողջապահության</w:t>
      </w:r>
      <w:r w:rsidR="00F72C67" w:rsidRPr="00FA7A88">
        <w:rPr>
          <w:rFonts w:ascii="GHEA Grapalat" w:hAnsi="GHEA Grapalat" w:cs="Sylfaen"/>
          <w:sz w:val="24"/>
          <w:szCs w:val="24"/>
          <w:lang w:val="hy-AM"/>
        </w:rPr>
        <w:t xml:space="preserve"> </w:t>
      </w:r>
      <w:r w:rsidRPr="00FA7A88">
        <w:rPr>
          <w:rFonts w:ascii="GHEA Grapalat" w:hAnsi="GHEA Grapalat" w:cs="Sylfaen"/>
          <w:sz w:val="24"/>
          <w:szCs w:val="24"/>
          <w:lang w:val="hy-AM"/>
        </w:rPr>
        <w:t>նախարարի կողմից: Նախարարության կողմից չի տրամադրվել վերոնշյալ հանձնաժողովի ձևավորման, կազմի կամ գործունեության արձանագրման վերաբերյալ որևէ իրավական հիմք և տվյալներ</w:t>
      </w:r>
      <w:r w:rsidR="004E163E" w:rsidRPr="00FA7A88">
        <w:rPr>
          <w:rStyle w:val="FootnoteReference"/>
          <w:rFonts w:ascii="GHEA Grapalat" w:hAnsi="GHEA Grapalat" w:cs="Sylfaen"/>
          <w:sz w:val="24"/>
          <w:szCs w:val="24"/>
          <w:lang w:val="hy-AM"/>
        </w:rPr>
        <w:footnoteReference w:id="5"/>
      </w:r>
      <w:r w:rsidRPr="00FA7A88">
        <w:rPr>
          <w:rFonts w:ascii="GHEA Grapalat" w:hAnsi="GHEA Grapalat" w:cs="Sylfaen"/>
          <w:sz w:val="24"/>
          <w:szCs w:val="24"/>
          <w:lang w:val="hy-AM"/>
        </w:rPr>
        <w:t xml:space="preserve">։ </w:t>
      </w:r>
      <w:r w:rsidR="000B6DE6" w:rsidRPr="00FA7A88">
        <w:rPr>
          <w:rFonts w:ascii="GHEA Grapalat" w:hAnsi="GHEA Grapalat" w:cs="Sylfaen"/>
          <w:sz w:val="24"/>
          <w:szCs w:val="24"/>
          <w:lang w:val="hy-AM"/>
        </w:rPr>
        <w:t xml:space="preserve">Ավելին, հաշվեքննության շրջանակներում արձանագրվել է նաև, հաշվեքննությունը ներառող ժամանակաշրջանում  </w:t>
      </w:r>
      <w:r w:rsidR="00F1789A" w:rsidRPr="00FA7A88">
        <w:rPr>
          <w:rFonts w:ascii="GHEA Grapalat" w:hAnsi="GHEA Grapalat" w:cs="Sylfaen"/>
          <w:sz w:val="24"/>
          <w:szCs w:val="24"/>
          <w:lang w:val="hy-AM"/>
        </w:rPr>
        <w:t>Առողջապահության նախարարի</w:t>
      </w:r>
      <w:r w:rsidR="00F72C67" w:rsidRPr="00FA7A88">
        <w:rPr>
          <w:rFonts w:ascii="GHEA Grapalat" w:hAnsi="GHEA Grapalat" w:cs="Sylfaen"/>
          <w:sz w:val="24"/>
          <w:szCs w:val="24"/>
          <w:lang w:val="hy-AM"/>
        </w:rPr>
        <w:t xml:space="preserve"> </w:t>
      </w:r>
      <w:r w:rsidR="000B6DE6" w:rsidRPr="00FA7A88">
        <w:rPr>
          <w:rFonts w:ascii="GHEA Grapalat" w:hAnsi="GHEA Grapalat" w:cs="Sylfaen"/>
          <w:sz w:val="24"/>
          <w:szCs w:val="24"/>
          <w:lang w:val="hy-AM"/>
        </w:rPr>
        <w:t>թվով 115 հրամաններով հաստատված ուղեցույցների թիվը չի գերազանցում 700-ը, մինչդեռ ԱՀԿ-ի կո</w:t>
      </w:r>
      <w:r w:rsidR="00F1789A" w:rsidRPr="00FA7A88">
        <w:rPr>
          <w:rFonts w:ascii="GHEA Grapalat" w:hAnsi="GHEA Grapalat" w:cs="Sylfaen"/>
          <w:sz w:val="24"/>
          <w:szCs w:val="24"/>
          <w:lang w:val="hy-AM"/>
        </w:rPr>
        <w:t>ղ</w:t>
      </w:r>
      <w:r w:rsidR="000B6DE6" w:rsidRPr="00FA7A88">
        <w:rPr>
          <w:rFonts w:ascii="GHEA Grapalat" w:hAnsi="GHEA Grapalat" w:cs="Sylfaen"/>
          <w:sz w:val="24"/>
          <w:szCs w:val="24"/>
          <w:lang w:val="hy-AM"/>
        </w:rPr>
        <w:t>մից հաշվառված հաճախակի հանդիպող հիվանդությունների թիվը գերազանցում է 12000-ը։</w:t>
      </w:r>
    </w:p>
    <w:p w14:paraId="3028B05E" w14:textId="23C9710B" w:rsidR="00DF0F46" w:rsidRPr="00FA7A88" w:rsidRDefault="005178B9" w:rsidP="005E50A5">
      <w:pPr>
        <w:numPr>
          <w:ilvl w:val="1"/>
          <w:numId w:val="0"/>
        </w:numPr>
        <w:tabs>
          <w:tab w:val="left" w:pos="1260"/>
        </w:tabs>
        <w:spacing w:after="0" w:line="276" w:lineRule="auto"/>
        <w:ind w:firstLine="720"/>
        <w:jc w:val="both"/>
        <w:rPr>
          <w:rFonts w:ascii="GHEA Grapalat" w:hAnsi="GHEA Grapalat" w:cs="Sylfaen"/>
          <w:sz w:val="24"/>
          <w:szCs w:val="24"/>
          <w:lang w:val="hy-AM"/>
        </w:rPr>
      </w:pPr>
      <w:r w:rsidRPr="00FA7A88">
        <w:rPr>
          <w:rFonts w:ascii="GHEA Grapalat" w:hAnsi="GHEA Grapalat" w:cs="Sylfaen"/>
          <w:sz w:val="24"/>
          <w:szCs w:val="24"/>
          <w:lang w:val="hy-AM"/>
        </w:rPr>
        <w:t>Հ</w:t>
      </w:r>
      <w:r w:rsidR="00DF0F46" w:rsidRPr="00FA7A88">
        <w:rPr>
          <w:rFonts w:ascii="GHEA Grapalat" w:hAnsi="GHEA Grapalat" w:cs="Sylfaen"/>
          <w:sz w:val="24"/>
          <w:szCs w:val="24"/>
          <w:lang w:val="hy-AM"/>
        </w:rPr>
        <w:t xml:space="preserve">ամաձայն վերոնշյալ կարգի 18-րդ կետի, այդ հանձնաժողովը բժշկական օգնության և սպասարկման ծառայությունների գները հաշվարկում է </w:t>
      </w:r>
      <w:r w:rsidR="00434CF6" w:rsidRPr="00FA7A88">
        <w:rPr>
          <w:rFonts w:ascii="GHEA Grapalat" w:hAnsi="GHEA Grapalat" w:cs="Sylfaen"/>
          <w:sz w:val="24"/>
          <w:szCs w:val="24"/>
          <w:lang w:val="hy-AM"/>
        </w:rPr>
        <w:t xml:space="preserve">Առողջապահության նախարարի </w:t>
      </w:r>
      <w:r w:rsidR="00DF0F46" w:rsidRPr="00FA7A88">
        <w:rPr>
          <w:rFonts w:ascii="GHEA Grapalat" w:hAnsi="GHEA Grapalat" w:cs="Sylfaen"/>
          <w:sz w:val="24"/>
          <w:szCs w:val="24"/>
          <w:lang w:val="hy-AM"/>
        </w:rPr>
        <w:t xml:space="preserve">կողմից հաստատված բժշկական ծառայությունների գների հաշվարկման մեթոդաբանությամբ սահմանված կարգով: </w:t>
      </w:r>
    </w:p>
    <w:p w14:paraId="2402DF64" w14:textId="4B739B47" w:rsidR="00342ED9" w:rsidRPr="00FA7A88" w:rsidRDefault="00DF0F46" w:rsidP="005E50A5">
      <w:pPr>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 xml:space="preserve">Այսպիսով, Նախարարության կողմից </w:t>
      </w:r>
      <w:r w:rsidR="00434CF6" w:rsidRPr="00FA7A88">
        <w:rPr>
          <w:rFonts w:ascii="GHEA Grapalat" w:hAnsi="GHEA Grapalat" w:cs="Sylfaen"/>
          <w:sz w:val="24"/>
          <w:szCs w:val="24"/>
          <w:lang w:val="hy-AM"/>
        </w:rPr>
        <w:t xml:space="preserve">Առողջապահության նախարարի </w:t>
      </w:r>
      <w:r w:rsidR="00342ED9" w:rsidRPr="00FA7A88">
        <w:rPr>
          <w:rFonts w:ascii="GHEA Grapalat" w:hAnsi="GHEA Grapalat"/>
          <w:sz w:val="24"/>
          <w:szCs w:val="24"/>
          <w:lang w:val="hy-AM"/>
        </w:rPr>
        <w:t>թիվ</w:t>
      </w:r>
      <w:r w:rsidRPr="00FA7A88">
        <w:rPr>
          <w:rFonts w:ascii="GHEA Grapalat" w:hAnsi="GHEA Grapalat"/>
          <w:sz w:val="24"/>
          <w:szCs w:val="24"/>
          <w:lang w:val="hy-AM"/>
        </w:rPr>
        <w:t xml:space="preserve"> 4484-Լ հրամանի 3–րդ հավելվածով սահմանված գների հաշվարկման մեթոդաբանությ</w:t>
      </w:r>
      <w:r w:rsidR="00342ED9" w:rsidRPr="00FA7A88">
        <w:rPr>
          <w:rFonts w:ascii="GHEA Grapalat" w:hAnsi="GHEA Grapalat"/>
          <w:sz w:val="24"/>
          <w:szCs w:val="24"/>
          <w:lang w:val="hy-AM"/>
        </w:rPr>
        <w:t>ան,</w:t>
      </w:r>
      <w:r w:rsidRPr="00FA7A88">
        <w:rPr>
          <w:rFonts w:ascii="GHEA Grapalat" w:hAnsi="GHEA Grapalat"/>
          <w:sz w:val="24"/>
          <w:szCs w:val="24"/>
          <w:lang w:val="hy-AM"/>
        </w:rPr>
        <w:t xml:space="preserve"> դրա</w:t>
      </w:r>
      <w:r w:rsidR="00342ED9" w:rsidRPr="00FA7A88">
        <w:rPr>
          <w:rFonts w:ascii="GHEA Grapalat" w:hAnsi="GHEA Grapalat"/>
          <w:sz w:val="24"/>
          <w:szCs w:val="24"/>
          <w:lang w:val="hy-AM"/>
        </w:rPr>
        <w:t>նց</w:t>
      </w:r>
      <w:r w:rsidRPr="00FA7A88">
        <w:rPr>
          <w:rFonts w:ascii="GHEA Grapalat" w:hAnsi="GHEA Grapalat"/>
          <w:sz w:val="24"/>
          <w:szCs w:val="24"/>
          <w:lang w:val="hy-AM"/>
        </w:rPr>
        <w:t xml:space="preserve"> հիմքում ընկած հիմնավորումներ</w:t>
      </w:r>
      <w:r w:rsidR="00342ED9" w:rsidRPr="00FA7A88">
        <w:rPr>
          <w:rFonts w:ascii="GHEA Grapalat" w:hAnsi="GHEA Grapalat"/>
          <w:sz w:val="24"/>
          <w:szCs w:val="24"/>
          <w:lang w:val="hy-AM"/>
        </w:rPr>
        <w:t xml:space="preserve">ի վերաբերյալ տեղեկատվություն չտրամադրելը </w:t>
      </w:r>
      <w:r w:rsidRPr="00FA7A88">
        <w:rPr>
          <w:rFonts w:ascii="GHEA Grapalat" w:hAnsi="GHEA Grapalat"/>
          <w:sz w:val="24"/>
          <w:szCs w:val="24"/>
          <w:lang w:val="hy-AM"/>
        </w:rPr>
        <w:t xml:space="preserve">էականորեն կամ գրեթե ամբողջովին սահմանափակել է հաշվեքննության շրջանակը, և հնարավորություն չի տվել </w:t>
      </w:r>
      <w:r w:rsidR="00342ED9" w:rsidRPr="00FA7A88">
        <w:rPr>
          <w:rFonts w:ascii="GHEA Grapalat" w:hAnsi="GHEA Grapalat"/>
          <w:sz w:val="24"/>
          <w:szCs w:val="24"/>
          <w:lang w:val="hy-AM"/>
        </w:rPr>
        <w:t xml:space="preserve">հաշվեքննողներին </w:t>
      </w:r>
      <w:r w:rsidRPr="00FA7A88">
        <w:rPr>
          <w:rFonts w:ascii="GHEA Grapalat" w:hAnsi="GHEA Grapalat"/>
          <w:sz w:val="24"/>
          <w:szCs w:val="24"/>
          <w:lang w:val="hy-AM"/>
        </w:rPr>
        <w:t>գնահատելու միջոցառման ծախսային արդյունավետությունը։</w:t>
      </w:r>
    </w:p>
    <w:p w14:paraId="1D40BF9E" w14:textId="77777777" w:rsidR="00A85E48" w:rsidRPr="00FA7A88" w:rsidRDefault="00A85E48" w:rsidP="00755C21">
      <w:pPr>
        <w:tabs>
          <w:tab w:val="left" w:pos="720"/>
          <w:tab w:val="left" w:pos="6888"/>
        </w:tabs>
        <w:spacing w:after="0" w:line="276" w:lineRule="auto"/>
        <w:jc w:val="both"/>
        <w:rPr>
          <w:rFonts w:ascii="GHEA Grapalat" w:hAnsi="GHEA Grapalat"/>
          <w:sz w:val="24"/>
          <w:szCs w:val="18"/>
          <w:lang w:val="hy-AM"/>
        </w:rPr>
      </w:pPr>
    </w:p>
    <w:p w14:paraId="5803E464" w14:textId="77777777" w:rsidR="009A4439" w:rsidRPr="00FA7A88" w:rsidRDefault="009A4439" w:rsidP="00B33CE1">
      <w:pPr>
        <w:spacing w:after="0" w:line="240" w:lineRule="auto"/>
        <w:jc w:val="center"/>
        <w:rPr>
          <w:rFonts w:ascii="GHEA Grapalat" w:hAnsi="GHEA Grapalat"/>
          <w:b/>
          <w:color w:val="0070C0"/>
          <w:sz w:val="24"/>
          <w:szCs w:val="24"/>
          <w:lang w:val="hy-AM"/>
        </w:rPr>
      </w:pPr>
    </w:p>
    <w:p w14:paraId="285DC1EC" w14:textId="2925A219" w:rsidR="00407687" w:rsidRPr="00FA7A88" w:rsidRDefault="009A4439" w:rsidP="00323098">
      <w:pPr>
        <w:spacing w:after="0" w:line="240" w:lineRule="auto"/>
        <w:jc w:val="center"/>
        <w:rPr>
          <w:rFonts w:ascii="GHEA Grapalat" w:hAnsi="GHEA Grapalat"/>
          <w:b/>
          <w:color w:val="0070C0"/>
          <w:sz w:val="24"/>
          <w:lang w:val="hy-AM"/>
        </w:rPr>
      </w:pPr>
      <w:r w:rsidRPr="00FA7A88">
        <w:rPr>
          <w:rFonts w:ascii="GHEA Grapalat" w:hAnsi="GHEA Grapalat"/>
          <w:b/>
          <w:color w:val="0070C0"/>
          <w:sz w:val="24"/>
          <w:szCs w:val="24"/>
          <w:lang w:val="hy-AM"/>
        </w:rPr>
        <w:lastRenderedPageBreak/>
        <w:t>Միջոցառման շրջանակներում մ</w:t>
      </w:r>
      <w:r w:rsidR="00407687" w:rsidRPr="00FA7A88">
        <w:rPr>
          <w:rFonts w:ascii="GHEA Grapalat" w:hAnsi="GHEA Grapalat"/>
          <w:b/>
          <w:color w:val="0070C0"/>
          <w:sz w:val="24"/>
          <w:szCs w:val="24"/>
          <w:lang w:val="hy-AM"/>
        </w:rPr>
        <w:t>ատուցված</w:t>
      </w:r>
      <w:r w:rsidR="00407687" w:rsidRPr="00FA7A88">
        <w:rPr>
          <w:rFonts w:ascii="GHEA Grapalat" w:hAnsi="GHEA Grapalat"/>
          <w:b/>
          <w:color w:val="0070C0"/>
          <w:sz w:val="24"/>
          <w:lang w:val="hy-AM"/>
        </w:rPr>
        <w:t xml:space="preserve"> ծառայությունների վճարման </w:t>
      </w:r>
      <w:r w:rsidR="0041331A" w:rsidRPr="00FA7A88">
        <w:rPr>
          <w:rFonts w:ascii="GHEA Grapalat" w:hAnsi="GHEA Grapalat"/>
          <w:b/>
          <w:color w:val="0070C0"/>
          <w:sz w:val="24"/>
          <w:szCs w:val="24"/>
          <w:lang w:val="hy-AM"/>
        </w:rPr>
        <w:t>գործընթացի</w:t>
      </w:r>
      <w:r w:rsidR="0041331A" w:rsidRPr="00FA7A88">
        <w:rPr>
          <w:rFonts w:ascii="GHEA Grapalat" w:hAnsi="GHEA Grapalat"/>
          <w:b/>
          <w:color w:val="0070C0"/>
          <w:sz w:val="24"/>
          <w:lang w:val="hy-AM"/>
        </w:rPr>
        <w:t xml:space="preserve"> </w:t>
      </w:r>
      <w:r w:rsidR="00407687" w:rsidRPr="00FA7A88">
        <w:rPr>
          <w:rFonts w:ascii="GHEA Grapalat" w:hAnsi="GHEA Grapalat"/>
          <w:b/>
          <w:color w:val="0070C0"/>
          <w:sz w:val="24"/>
          <w:lang w:val="hy-AM"/>
        </w:rPr>
        <w:t>վերաբերյալ</w:t>
      </w:r>
    </w:p>
    <w:p w14:paraId="2FE53C4C" w14:textId="2E179C9E" w:rsidR="00407687" w:rsidRPr="00FA7A88" w:rsidRDefault="00407687" w:rsidP="005E50A5">
      <w:pPr>
        <w:spacing w:after="0" w:line="276" w:lineRule="auto"/>
        <w:ind w:firstLine="708"/>
        <w:jc w:val="both"/>
        <w:rPr>
          <w:rFonts w:ascii="GHEA Grapalat" w:hAnsi="GHEA Grapalat"/>
          <w:sz w:val="24"/>
          <w:szCs w:val="24"/>
          <w:lang w:val="hy-AM"/>
        </w:rPr>
      </w:pPr>
      <w:r w:rsidRPr="00FA7A88">
        <w:rPr>
          <w:rFonts w:ascii="GHEA Grapalat" w:hAnsi="GHEA Grapalat"/>
          <w:sz w:val="24"/>
          <w:szCs w:val="24"/>
          <w:lang w:val="hy-AM"/>
        </w:rPr>
        <w:t>ՀՀ կառավարության 04.03.2004թ. թիվ 318-Ն որոշման 8-րդ կետի համաձայն՝  Բ</w:t>
      </w:r>
      <w:r w:rsidR="00C03B65" w:rsidRPr="00FA7A88">
        <w:rPr>
          <w:rFonts w:ascii="GHEA Grapalat" w:hAnsi="GHEA Grapalat"/>
          <w:sz w:val="24"/>
          <w:szCs w:val="24"/>
          <w:lang w:val="hy-AM"/>
        </w:rPr>
        <w:t xml:space="preserve">Կ-ները </w:t>
      </w:r>
      <w:r w:rsidRPr="00FA7A88">
        <w:rPr>
          <w:rFonts w:ascii="GHEA Grapalat" w:hAnsi="GHEA Grapalat"/>
          <w:sz w:val="24"/>
          <w:szCs w:val="24"/>
          <w:lang w:val="hy-AM"/>
        </w:rPr>
        <w:t xml:space="preserve">ֆինանսավորվում են նախորդ հաշվետու ժամանակահատվածում փաստացի կատարված աշխատանքների ծավալի չափով, սակայն ոչ ավելի, քան պայմանագրերով սահմանված ֆինանսավորման չափաքանակները: Ելնելով </w:t>
      </w:r>
      <w:r w:rsidR="00C03B65" w:rsidRPr="00FA7A88">
        <w:rPr>
          <w:rFonts w:ascii="GHEA Grapalat" w:hAnsi="GHEA Grapalat"/>
          <w:sz w:val="24"/>
          <w:szCs w:val="24"/>
          <w:lang w:val="hy-AM"/>
        </w:rPr>
        <w:t>ԲԿ-ի</w:t>
      </w:r>
      <w:r w:rsidRPr="00FA7A88">
        <w:rPr>
          <w:rFonts w:ascii="GHEA Grapalat" w:hAnsi="GHEA Grapalat"/>
          <w:sz w:val="24"/>
          <w:szCs w:val="24"/>
          <w:lang w:val="hy-AM"/>
        </w:rPr>
        <w:t xml:space="preserve"> ֆինանսական վիճակից և կանխատեսվող ծախսերի կարևորությունից` ՀՀ պետական բյուջեի «Առողջապահություն» բաժնում ներառված ծրագրերի կատարման` ՀՀ կառավարության կողմից սահմանված եռամսյակային համամասնությունների շրջանակում պատվիրատուն առանձին կազմակերպությունների համար սահմանված կարգով հաշվարկված տարեկան պայմանագրային գումարների շրջանակում կարող է հաստատել ֆինանսավորման անհատական համամասնություններ:</w:t>
      </w:r>
    </w:p>
    <w:p w14:paraId="084706FB" w14:textId="6B427336" w:rsidR="00407687" w:rsidRPr="00FA7A88" w:rsidRDefault="00407687" w:rsidP="00323098">
      <w:pPr>
        <w:spacing w:after="0" w:line="276" w:lineRule="auto"/>
        <w:jc w:val="both"/>
        <w:rPr>
          <w:rFonts w:ascii="GHEA Grapalat" w:hAnsi="GHEA Grapalat"/>
          <w:sz w:val="24"/>
          <w:szCs w:val="18"/>
          <w:lang w:val="hy-AM"/>
        </w:rPr>
      </w:pPr>
      <w:r w:rsidRPr="00FA7A88">
        <w:rPr>
          <w:rFonts w:ascii="GHEA Grapalat" w:hAnsi="GHEA Grapalat"/>
          <w:sz w:val="24"/>
          <w:szCs w:val="24"/>
          <w:lang w:val="hy-AM"/>
        </w:rPr>
        <w:t xml:space="preserve"> </w:t>
      </w:r>
      <w:r w:rsidRPr="00FA7A88">
        <w:rPr>
          <w:rFonts w:ascii="GHEA Grapalat" w:hAnsi="GHEA Grapalat"/>
          <w:sz w:val="24"/>
          <w:szCs w:val="24"/>
          <w:lang w:val="hy-AM"/>
        </w:rPr>
        <w:tab/>
        <w:t>Հաշվեքննությամբ արձանագրվել է</w:t>
      </w:r>
      <w:r w:rsidR="00C03B65" w:rsidRPr="00FA7A88">
        <w:rPr>
          <w:rFonts w:ascii="GHEA Grapalat" w:hAnsi="GHEA Grapalat"/>
          <w:sz w:val="24"/>
          <w:szCs w:val="24"/>
          <w:lang w:val="hy-AM"/>
        </w:rPr>
        <w:t>.</w:t>
      </w:r>
      <w:r w:rsidRPr="00FA7A88">
        <w:rPr>
          <w:rFonts w:ascii="GHEA Grapalat" w:hAnsi="GHEA Grapalat"/>
          <w:sz w:val="24"/>
          <w:szCs w:val="24"/>
          <w:lang w:val="hy-AM"/>
        </w:rPr>
        <w:t xml:space="preserve"> Նախարարության կողմից կատարողականի և դրա դիմաց վճարումների կատարման համար համամասնություն սահմանելու նպատակով կիրառվել է ամսական 1/12-րդ գործակցի սկզբունքը, որի հետևանքով տարվա ընթացքում արձանագրվել է Նախարարության կողմից ընդունված ծառայությունների դիմաց ոչ լիարժեք վճարումներ, ինչն էլ հանգեցրել է պարտավորությունների կուտակման։ </w:t>
      </w:r>
      <w:r w:rsidR="006F0ED1" w:rsidRPr="00FA7A88">
        <w:rPr>
          <w:rFonts w:ascii="GHEA Grapalat" w:hAnsi="GHEA Grapalat"/>
          <w:sz w:val="24"/>
          <w:szCs w:val="24"/>
          <w:lang w:val="hy-AM"/>
        </w:rPr>
        <w:t>Հ</w:t>
      </w:r>
      <w:r w:rsidRPr="00FA7A88">
        <w:rPr>
          <w:rFonts w:ascii="GHEA Grapalat" w:hAnsi="GHEA Grapalat"/>
          <w:sz w:val="24"/>
          <w:szCs w:val="18"/>
          <w:lang w:val="hy-AM"/>
        </w:rPr>
        <w:t xml:space="preserve">ամամասնությունների ոչ արդյունավետ և ոչ լիարժեք պլանավորման հետևանքով, յուրաքանչյուր ամիս Նախարարությունը զգալի </w:t>
      </w:r>
      <w:r w:rsidR="006E7BB6" w:rsidRPr="00FA7A88">
        <w:rPr>
          <w:rFonts w:ascii="GHEA Grapalat" w:hAnsi="GHEA Grapalat"/>
          <w:sz w:val="24"/>
          <w:szCs w:val="18"/>
          <w:lang w:val="hy-AM"/>
        </w:rPr>
        <w:t>պարտավորություններ</w:t>
      </w:r>
      <w:r w:rsidRPr="00FA7A88">
        <w:rPr>
          <w:rFonts w:ascii="GHEA Grapalat" w:hAnsi="GHEA Grapalat"/>
          <w:sz w:val="24"/>
          <w:szCs w:val="18"/>
          <w:lang w:val="hy-AM"/>
        </w:rPr>
        <w:t xml:space="preserve"> է կո</w:t>
      </w:r>
      <w:r w:rsidR="004E163E" w:rsidRPr="00FA7A88">
        <w:rPr>
          <w:rFonts w:ascii="GHEA Grapalat" w:hAnsi="GHEA Grapalat"/>
          <w:sz w:val="24"/>
          <w:szCs w:val="18"/>
          <w:lang w:val="hy-AM"/>
        </w:rPr>
        <w:t>ւ</w:t>
      </w:r>
      <w:r w:rsidRPr="00FA7A88">
        <w:rPr>
          <w:rFonts w:ascii="GHEA Grapalat" w:hAnsi="GHEA Grapalat"/>
          <w:sz w:val="24"/>
          <w:szCs w:val="18"/>
          <w:lang w:val="hy-AM"/>
        </w:rPr>
        <w:t>տակել ԲԿ-ներին, որոնք աստիճանաբար մարվել են հետագա ամիսների</w:t>
      </w:r>
      <w:r w:rsidR="00681E0F" w:rsidRPr="00FA7A88">
        <w:rPr>
          <w:rFonts w:ascii="GHEA Grapalat" w:hAnsi="GHEA Grapalat"/>
          <w:sz w:val="24"/>
          <w:szCs w:val="18"/>
          <w:lang w:val="hy-AM"/>
        </w:rPr>
        <w:t>ն</w:t>
      </w:r>
      <w:r w:rsidRPr="00FA7A88">
        <w:rPr>
          <w:rFonts w:ascii="GHEA Grapalat" w:hAnsi="GHEA Grapalat"/>
          <w:sz w:val="24"/>
          <w:szCs w:val="18"/>
          <w:lang w:val="hy-AM"/>
        </w:rPr>
        <w:t xml:space="preserve">, այն դեպքում, երբ </w:t>
      </w:r>
      <w:r w:rsidR="005E6F16" w:rsidRPr="00FA7A88">
        <w:rPr>
          <w:rFonts w:ascii="GHEA Grapalat" w:hAnsi="GHEA Grapalat"/>
          <w:sz w:val="24"/>
          <w:szCs w:val="18"/>
          <w:lang w:val="hy-AM"/>
        </w:rPr>
        <w:t xml:space="preserve">վերջին </w:t>
      </w:r>
      <w:r w:rsidRPr="00FA7A88">
        <w:rPr>
          <w:rFonts w:ascii="GHEA Grapalat" w:hAnsi="GHEA Grapalat"/>
          <w:sz w:val="24"/>
          <w:szCs w:val="18"/>
          <w:lang w:val="hy-AM"/>
        </w:rPr>
        <w:t xml:space="preserve">ժամանակագրական տվյալների հիման վրա, հաշվի առնելով մատուցվող ծառայությունների սեզոնայնությունը հնարավոր է պլանավորել առավել արդյունավետ համամասնություններ, ինչը դրված է նաև բյուջետային համակարգի մասին օրենքի իրավակարգավորումների հիմքում։ </w:t>
      </w:r>
    </w:p>
    <w:p w14:paraId="27E376B8" w14:textId="77777777" w:rsidR="0013172B" w:rsidRPr="00FA7A88" w:rsidRDefault="00463362" w:rsidP="00EB1519">
      <w:pPr>
        <w:spacing w:line="240" w:lineRule="auto"/>
        <w:contextualSpacing/>
        <w:jc w:val="both"/>
        <w:rPr>
          <w:rFonts w:ascii="GHEA Grapalat" w:hAnsi="GHEA Grapalat"/>
          <w:i/>
          <w:lang w:val="hy-AM"/>
        </w:rPr>
      </w:pPr>
      <w:r w:rsidRPr="00FA7A88">
        <w:rPr>
          <w:rFonts w:ascii="GHEA Grapalat" w:hAnsi="GHEA Grapalat"/>
          <w:b/>
          <w:i/>
          <w:lang w:val="hy-AM"/>
        </w:rPr>
        <w:t>ԱՆ դիրքորոշում։</w:t>
      </w:r>
      <w:r w:rsidRPr="00FA7A88">
        <w:rPr>
          <w:rFonts w:ascii="GHEA Grapalat" w:hAnsi="GHEA Grapalat"/>
          <w:i/>
          <w:lang w:val="hy-AM"/>
        </w:rPr>
        <w:t xml:space="preserve"> </w:t>
      </w:r>
      <w:r w:rsidR="0013172B" w:rsidRPr="00FA7A88">
        <w:rPr>
          <w:rFonts w:ascii="GHEA Grapalat" w:hAnsi="GHEA Grapalat"/>
          <w:i/>
          <w:lang w:val="hy-AM"/>
        </w:rPr>
        <w:t>Բուժհասատատությունների կատարողականի ընդունման և դրանց դիմաց ըստ ֆինանսավորման սեզոնայնության անհատական համամասնության հաստատման վերաբերյալ տեղեկացնում եմ, որ հանրապետությունում պետական պատվերի շրջանակներում արտահիվանդանոցային ծառայություններ մատուցվում են թվով 374 բուժհաստատությունների (2022թ</w:t>
      </w:r>
      <w:r w:rsidR="00EB1519" w:rsidRPr="00FA7A88">
        <w:rPr>
          <w:rFonts w:ascii="GHEA Grapalat" w:hAnsi="GHEA Grapalat"/>
          <w:i/>
          <w:lang w:val="hy-AM"/>
        </w:rPr>
        <w:t>.</w:t>
      </w:r>
      <w:r w:rsidR="0013172B" w:rsidRPr="00FA7A88">
        <w:rPr>
          <w:rFonts w:ascii="GHEA Grapalat" w:hAnsi="GHEA Grapalat"/>
          <w:i/>
          <w:lang w:val="hy-AM"/>
        </w:rPr>
        <w:t>) կողմից: Ծառայությունների մի մասը փոխհատուցման ընդունվում է ըստ հավաքագրված բնակչության թվաքանակի, իսկ մյուս մասը՝ ըստ փաստացի մատուցած ծառայությունների՝ ծավալների ամսական հավասար համամասնությամբ: Ֆինասավորումն իրականացվում է «Պետական բյուջեի մասին» ՀՀ օրենքով սահմանված եռամսյակային համամասնությունների շրջանակներում: Սեզոնայնությամբ և այլ գործոններով պայմանավորված անհատական համամասնությունների հաստատումը նպատակահարմար չէ և տեխնիկապես դժվար իրագործելի է: Քանի որ եռամսյակային համամասնությունները նախապես հայտնի են, բուժհաստատությունները պետք է իրենք կանխատեսեն դրամական հոսքերը՝ հիմք ընդունելով նշված համամասնությունները:</w:t>
      </w:r>
    </w:p>
    <w:p w14:paraId="5C4E38C6" w14:textId="77777777" w:rsidR="00EF0DD6" w:rsidRPr="00FA7A88" w:rsidRDefault="00BB351A" w:rsidP="00EB1519">
      <w:pPr>
        <w:spacing w:line="240" w:lineRule="auto"/>
        <w:contextualSpacing/>
        <w:jc w:val="both"/>
        <w:rPr>
          <w:rFonts w:ascii="GHEA Grapalat" w:hAnsi="GHEA Grapalat"/>
          <w:b/>
          <w:i/>
          <w:lang w:val="hy-AM"/>
        </w:rPr>
      </w:pPr>
      <w:r w:rsidRPr="00FA7A88">
        <w:rPr>
          <w:rFonts w:ascii="GHEA Grapalat" w:hAnsi="GHEA Grapalat"/>
          <w:b/>
          <w:i/>
          <w:lang w:val="hy-AM"/>
        </w:rPr>
        <w:lastRenderedPageBreak/>
        <w:t xml:space="preserve">Հաշվեքննողի արձագանք։ </w:t>
      </w:r>
      <w:r w:rsidR="00EF0DD6" w:rsidRPr="00FA7A88">
        <w:rPr>
          <w:rFonts w:ascii="GHEA Grapalat" w:hAnsi="GHEA Grapalat"/>
          <w:i/>
          <w:lang w:val="hy-AM"/>
        </w:rPr>
        <w:t>Վերջին</w:t>
      </w:r>
      <w:r w:rsidR="005E6F16" w:rsidRPr="00FA7A88">
        <w:rPr>
          <w:rFonts w:ascii="GHEA Grapalat" w:hAnsi="GHEA Grapalat"/>
          <w:i/>
          <w:lang w:val="hy-AM"/>
        </w:rPr>
        <w:t xml:space="preserve"> 3-5</w:t>
      </w:r>
      <w:r w:rsidR="00EF0DD6" w:rsidRPr="00FA7A88">
        <w:rPr>
          <w:rFonts w:ascii="GHEA Grapalat" w:hAnsi="GHEA Grapalat"/>
          <w:i/>
          <w:lang w:val="hy-AM"/>
        </w:rPr>
        <w:t xml:space="preserve"> տարիների տվյալների օգտագործումը կարծում ենք առավել ճշգրիտ եռամսյակային համամասնություններ սահմանելու հիմք </w:t>
      </w:r>
      <w:r w:rsidR="00ED10E3" w:rsidRPr="00FA7A88">
        <w:rPr>
          <w:rFonts w:ascii="GHEA Grapalat" w:hAnsi="GHEA Grapalat"/>
          <w:i/>
          <w:lang w:val="hy-AM"/>
        </w:rPr>
        <w:t xml:space="preserve">կարող է </w:t>
      </w:r>
      <w:r w:rsidR="00EF0DD6" w:rsidRPr="00FA7A88">
        <w:rPr>
          <w:rFonts w:ascii="GHEA Grapalat" w:hAnsi="GHEA Grapalat"/>
          <w:i/>
          <w:lang w:val="hy-AM"/>
        </w:rPr>
        <w:t>հանդիսանալ</w:t>
      </w:r>
      <w:r w:rsidR="00ED10E3" w:rsidRPr="00FA7A88">
        <w:rPr>
          <w:rFonts w:ascii="GHEA Grapalat" w:hAnsi="GHEA Grapalat"/>
          <w:i/>
          <w:lang w:val="hy-AM"/>
        </w:rPr>
        <w:t>։</w:t>
      </w:r>
      <w:r w:rsidR="00EF0DD6" w:rsidRPr="00FA7A88">
        <w:rPr>
          <w:rFonts w:ascii="GHEA Grapalat" w:hAnsi="GHEA Grapalat"/>
          <w:i/>
          <w:lang w:val="hy-AM"/>
        </w:rPr>
        <w:t xml:space="preserve"> </w:t>
      </w:r>
    </w:p>
    <w:p w14:paraId="3FE4EC28" w14:textId="77777777" w:rsidR="00EF0DD6" w:rsidRPr="00FA7A88" w:rsidRDefault="00EF0DD6" w:rsidP="00EB1519">
      <w:pPr>
        <w:spacing w:line="240" w:lineRule="auto"/>
        <w:contextualSpacing/>
        <w:jc w:val="both"/>
        <w:rPr>
          <w:rFonts w:ascii="GHEA Grapalat" w:hAnsi="GHEA Grapalat"/>
          <w:b/>
          <w:i/>
          <w:lang w:val="hy-AM"/>
        </w:rPr>
      </w:pPr>
    </w:p>
    <w:p w14:paraId="4C448768" w14:textId="6F4ADF0B" w:rsidR="00407687" w:rsidRPr="00FA7A88" w:rsidRDefault="00A70201" w:rsidP="00323098">
      <w:pPr>
        <w:spacing w:after="0" w:line="240" w:lineRule="auto"/>
        <w:jc w:val="center"/>
        <w:rPr>
          <w:rFonts w:ascii="GHEA Grapalat" w:hAnsi="GHEA Grapalat"/>
          <w:b/>
          <w:color w:val="0070C0"/>
          <w:sz w:val="24"/>
          <w:lang w:val="hy-AM"/>
        </w:rPr>
      </w:pPr>
      <w:r w:rsidRPr="00FA7A88">
        <w:rPr>
          <w:rFonts w:ascii="GHEA Grapalat" w:hAnsi="GHEA Grapalat"/>
          <w:b/>
          <w:color w:val="0070C0"/>
          <w:sz w:val="24"/>
          <w:szCs w:val="24"/>
          <w:lang w:val="hy-AM"/>
        </w:rPr>
        <w:t>Միջոցառման շրջանակներում ծ</w:t>
      </w:r>
      <w:r w:rsidR="00407687" w:rsidRPr="00FA7A88">
        <w:rPr>
          <w:rFonts w:ascii="GHEA Grapalat" w:hAnsi="GHEA Grapalat"/>
          <w:b/>
          <w:color w:val="0070C0"/>
          <w:sz w:val="24"/>
          <w:szCs w:val="24"/>
          <w:lang w:val="hy-AM"/>
        </w:rPr>
        <w:t>առայություն</w:t>
      </w:r>
      <w:r w:rsidR="00407687" w:rsidRPr="00FA7A88">
        <w:rPr>
          <w:rFonts w:ascii="GHEA Grapalat" w:hAnsi="GHEA Grapalat"/>
          <w:b/>
          <w:color w:val="0070C0"/>
          <w:sz w:val="24"/>
          <w:lang w:val="hy-AM"/>
        </w:rPr>
        <w:t xml:space="preserve"> մատուցող բժիշկների վերաբերյալ</w:t>
      </w:r>
    </w:p>
    <w:p w14:paraId="7C0B888E" w14:textId="77777777" w:rsidR="00407687" w:rsidRPr="00FA7A88" w:rsidRDefault="00407687" w:rsidP="005E50A5">
      <w:pPr>
        <w:shd w:val="clear" w:color="auto" w:fill="FFFFFF"/>
        <w:spacing w:after="0" w:line="276" w:lineRule="auto"/>
        <w:ind w:firstLine="720"/>
        <w:jc w:val="both"/>
        <w:rPr>
          <w:rFonts w:ascii="GHEA Grapalat" w:hAnsi="GHEA Grapalat"/>
          <w:sz w:val="24"/>
          <w:szCs w:val="18"/>
          <w:lang w:val="hy-AM"/>
        </w:rPr>
      </w:pPr>
      <w:r w:rsidRPr="00FA7A88">
        <w:rPr>
          <w:rFonts w:ascii="GHEA Grapalat" w:hAnsi="GHEA Grapalat"/>
          <w:sz w:val="24"/>
          <w:szCs w:val="18"/>
          <w:lang w:val="hy-AM"/>
        </w:rPr>
        <w:t>ՀՀ կառավարության 2006թ. մարտի 30-ի թիվ 420-Ն որոշման 5-րդ կետի համաձայն</w:t>
      </w:r>
      <w:r w:rsidRPr="00FA7A88">
        <w:rPr>
          <w:rFonts w:ascii="Courier New" w:hAnsi="Courier New" w:cs="Courier New"/>
          <w:sz w:val="24"/>
          <w:szCs w:val="18"/>
          <w:lang w:val="hy-AM"/>
        </w:rPr>
        <w:t> </w:t>
      </w:r>
      <w:r w:rsidRPr="00FA7A88">
        <w:rPr>
          <w:rFonts w:ascii="GHEA Grapalat" w:hAnsi="GHEA Grapalat"/>
          <w:sz w:val="24"/>
          <w:lang w:val="hy-AM"/>
        </w:rPr>
        <w:t>ԱԱՊ ծառայություններ մատուցող բուժհաստատությունը`</w:t>
      </w:r>
      <w:r w:rsidRPr="00FA7A88">
        <w:rPr>
          <w:rFonts w:ascii="Courier New" w:hAnsi="Courier New" w:cs="Courier New"/>
          <w:sz w:val="24"/>
          <w:szCs w:val="18"/>
          <w:lang w:val="hy-AM"/>
        </w:rPr>
        <w:t> </w:t>
      </w:r>
      <w:r w:rsidRPr="00FA7A88">
        <w:rPr>
          <w:rFonts w:ascii="GHEA Grapalat" w:hAnsi="GHEA Grapalat" w:cs="Calibri"/>
          <w:sz w:val="24"/>
          <w:szCs w:val="18"/>
          <w:lang w:val="hy-AM"/>
        </w:rPr>
        <w:t xml:space="preserve"> </w:t>
      </w:r>
      <w:r w:rsidRPr="00FA7A88">
        <w:rPr>
          <w:rFonts w:ascii="GHEA Grapalat" w:hAnsi="GHEA Grapalat"/>
          <w:sz w:val="24"/>
          <w:szCs w:val="18"/>
          <w:lang w:val="hy-AM"/>
        </w:rPr>
        <w:t>իրավաբանական անձ, անհատ ձեռնարկատեր հանդիսացող առողջապահական կազմակերպություն է (ներառյալ այդ առողջապահական կազմակերպության կազմում գործող բուժակ-մանկաբարձական կետեր), որոնք ունեն բժշկական օգնություն ու սպասարկում իրականացնելու լիցենզիա և դրա հիման վրա իրավունք ունեն իրականացնելու բժշկական օգնության և սպասարկման հետևյալ տեսակներից որևէ մեկը կամ մի քանիսը` ընտանեկան բժշկություն, բժշկական ընդհանուր պրակտիկա, մանկաբուժական ընդհանուր պրակտիկա` ներառյալ առաջնային բուժքույրական օգնությունը, որը նաև տրամադրվում է այդ առողջապահական կազմակերպության կազմում գործող բուժակ-մանկաբարձական կետի (կետերի) բուժքրոջ միջոցով</w:t>
      </w:r>
      <w:r w:rsidR="00D81DD9" w:rsidRPr="00FA7A88">
        <w:rPr>
          <w:rFonts w:ascii="GHEA Grapalat" w:hAnsi="GHEA Grapalat"/>
          <w:sz w:val="24"/>
          <w:szCs w:val="18"/>
          <w:lang w:val="hy-AM"/>
        </w:rPr>
        <w:t>։</w:t>
      </w:r>
    </w:p>
    <w:p w14:paraId="61829F61" w14:textId="0A0CB272" w:rsidR="00407687" w:rsidRPr="00FA7A88" w:rsidRDefault="001534B8" w:rsidP="005E50A5">
      <w:pPr>
        <w:shd w:val="clear" w:color="auto" w:fill="FFFFFF"/>
        <w:spacing w:after="0" w:line="276" w:lineRule="auto"/>
        <w:ind w:firstLine="720"/>
        <w:jc w:val="both"/>
        <w:rPr>
          <w:rFonts w:ascii="GHEA Grapalat" w:hAnsi="GHEA Grapalat"/>
          <w:sz w:val="24"/>
          <w:szCs w:val="18"/>
          <w:lang w:val="hy-AM"/>
        </w:rPr>
      </w:pPr>
      <w:r w:rsidRPr="00FA7A88">
        <w:rPr>
          <w:rFonts w:ascii="GHEA Grapalat" w:hAnsi="GHEA Grapalat"/>
          <w:sz w:val="24"/>
          <w:szCs w:val="18"/>
          <w:lang w:val="hy-AM"/>
        </w:rPr>
        <w:t>Վերոնշյալ</w:t>
      </w:r>
      <w:r w:rsidR="00407687" w:rsidRPr="00FA7A88">
        <w:rPr>
          <w:rFonts w:ascii="GHEA Grapalat" w:hAnsi="GHEA Grapalat"/>
          <w:sz w:val="24"/>
          <w:szCs w:val="18"/>
          <w:lang w:val="hy-AM"/>
        </w:rPr>
        <w:t xml:space="preserve"> որոշման 5-րդ կետի 1-ին ենթակետի համաձայն ԱԱՊ բժիշկը` բժշկական օգնություն ու սպասարկում իրականացնելու լիցենզիա և դրա հիման վրա ընտանեկան բժշկություն, բժշկական ընդհանուր պրակտիկա, մանկաբուժական ընդհանուր պրակտիկա (ներառյալ առաջնային բուժքույրական օգնությունը, որը նաև տրամադրվում է տվյալ առողջապահական կազմակերպության կազմում գործող բուժակ-մանկաբարձական կետի (կետերի) բուժքրոջ միջոցով), բժշկական օգնության և սպասարկման տեսակներից որևէ մեկը կամ մի քանիսն իրականացնելու իրավունք ունեցող իրավաբանական անձ կամ անհատ ձեռնարկատեր հանդիսացող առողջապահական կազմակերպությունում ԱԱՊ ծառայություն մատուցող ընտանեկան բժիշկ կամ տեղամասային թերապևտ կամ տեղամասային մանկաբույժ։</w:t>
      </w:r>
    </w:p>
    <w:p w14:paraId="6B292660" w14:textId="1CE02D0C" w:rsidR="00407687" w:rsidRPr="00FA7A88" w:rsidRDefault="00407687" w:rsidP="005E50A5">
      <w:pPr>
        <w:shd w:val="clear" w:color="auto" w:fill="FFFFFF"/>
        <w:spacing w:after="0" w:line="276" w:lineRule="auto"/>
        <w:ind w:firstLine="720"/>
        <w:jc w:val="both"/>
        <w:rPr>
          <w:rFonts w:ascii="GHEA Grapalat" w:hAnsi="GHEA Grapalat"/>
          <w:sz w:val="24"/>
          <w:szCs w:val="18"/>
          <w:lang w:val="hy-AM"/>
        </w:rPr>
      </w:pPr>
      <w:r w:rsidRPr="00FA7A88">
        <w:rPr>
          <w:rFonts w:ascii="GHEA Grapalat" w:hAnsi="GHEA Grapalat"/>
          <w:sz w:val="24"/>
          <w:szCs w:val="18"/>
          <w:lang w:val="hy-AM"/>
        </w:rPr>
        <w:t xml:space="preserve">Կարգի 6-րդ կետի համաձայն ՀՀ յուրաքանչյուր քաղաքացի, ինչպես նաև ՀՀ-ում փախստականի և ապաստան հայցողի կարգավիճակ ունեցող յուրաքանչյուր անձ պետական պատվերի շրջանակում պետության կողմից երաշխավորված անվճար առողջության առաջնային պահպանման ծառայություններ է ստանում միայն այն ԱԱՊ բժշկի մոտ, որին ինքը կընտրի կամավոր, և որի մոտ կգրանցվի` </w:t>
      </w:r>
      <w:r w:rsidR="001534B8" w:rsidRPr="00FA7A88">
        <w:rPr>
          <w:rFonts w:ascii="GHEA Grapalat" w:hAnsi="GHEA Grapalat"/>
          <w:sz w:val="24"/>
          <w:szCs w:val="18"/>
          <w:lang w:val="hy-AM"/>
        </w:rPr>
        <w:t xml:space="preserve">ըստ </w:t>
      </w:r>
      <w:r w:rsidRPr="00FA7A88">
        <w:rPr>
          <w:rFonts w:ascii="GHEA Grapalat" w:hAnsi="GHEA Grapalat"/>
          <w:sz w:val="24"/>
          <w:szCs w:val="18"/>
          <w:lang w:val="hy-AM"/>
        </w:rPr>
        <w:t>սահմանված ընթացակարգի: Յուրաքանչյուր բնակիչ, անկախ ՀՀ-ում իր պաշտոնական հաշվառման վայրից, իրավունք ունի ընտրելու իր մշտական բնակության վայրի մարզի վարչական, իսկ Երևան քաղաքի դեպքում՝ քաղաքի վարչական սահմաններում գործող ցանկացած ԱԱՊ հաստատությունում աշխատող ԱԱՊ բժիշկ։ ԱԱՊ բժիշկը որպես բնակիչ չի կարող ընտրել ինքն իրեն և գրանցվել ինքն իր մոտ որպես ԱԱՊ բժիշկ։</w:t>
      </w:r>
    </w:p>
    <w:p w14:paraId="24B21E6C" w14:textId="77777777" w:rsidR="00407687" w:rsidRPr="00FA7A88" w:rsidRDefault="00407687" w:rsidP="005E50A5">
      <w:pPr>
        <w:spacing w:after="0" w:line="276" w:lineRule="auto"/>
        <w:contextualSpacing/>
        <w:jc w:val="both"/>
        <w:rPr>
          <w:rFonts w:ascii="GHEA Grapalat" w:hAnsi="GHEA Grapalat"/>
          <w:sz w:val="24"/>
          <w:szCs w:val="18"/>
          <w:lang w:val="hy-AM"/>
        </w:rPr>
      </w:pPr>
      <w:r w:rsidRPr="00FA7A88">
        <w:rPr>
          <w:rFonts w:ascii="GHEA Grapalat" w:hAnsi="GHEA Grapalat"/>
          <w:sz w:val="24"/>
          <w:szCs w:val="18"/>
          <w:lang w:val="hy-AM"/>
        </w:rPr>
        <w:lastRenderedPageBreak/>
        <w:tab/>
        <w:t>Համաձայն էլեկտրոնային առողջապահության ԱՐՄԵԴ համակարգի տվյալների հաշվառված բնակչության առաջնային բուժ օգնությունը իրականացվում է 661 ընտանեկան բժիշկների, 646 ԲԿ-ներում գրանցված թերապևտների և 444 մանկաբույժների միջոցով։ Ընտանեկան բժիշկների մոտ հաշվառված բնակիչների թիվը 1,338,373 մարդ է, որը կազմում է հաշվառված բնակչության 45%-ը։ Թերապևտների մոտ հաշվառված է 1,255,512 բնակիչ, կամ ընդհանուր բնակչության 42.2%-ը, իսկ մանկաբույժների մոտ հաշվառված 377,292 մինչև 18 տարեկան բնակչությունը կազմում է 12</w:t>
      </w:r>
      <w:r w:rsidRPr="00FA7A88">
        <w:rPr>
          <w:rFonts w:ascii="MS Mincho" w:eastAsia="MS Mincho" w:hAnsi="MS Mincho" w:cs="MS Mincho" w:hint="eastAsia"/>
          <w:sz w:val="24"/>
          <w:szCs w:val="18"/>
          <w:lang w:val="hy-AM"/>
        </w:rPr>
        <w:t>․</w:t>
      </w:r>
      <w:r w:rsidRPr="00FA7A88">
        <w:rPr>
          <w:rFonts w:ascii="GHEA Grapalat" w:hAnsi="GHEA Grapalat"/>
          <w:sz w:val="24"/>
          <w:szCs w:val="18"/>
          <w:lang w:val="hy-AM"/>
        </w:rPr>
        <w:t xml:space="preserve">7%։ </w:t>
      </w:r>
    </w:p>
    <w:p w14:paraId="6045DE4A" w14:textId="77777777" w:rsidR="004C72C7" w:rsidRPr="00FA7A88" w:rsidRDefault="004C72C7" w:rsidP="00407687">
      <w:pPr>
        <w:spacing w:after="0" w:line="276" w:lineRule="auto"/>
        <w:contextualSpacing/>
        <w:jc w:val="both"/>
        <w:rPr>
          <w:rFonts w:ascii="GHEA Grapalat" w:hAnsi="GHEA Grapalat"/>
          <w:sz w:val="24"/>
          <w:szCs w:val="18"/>
          <w:lang w:val="hy-AM"/>
        </w:rPr>
      </w:pPr>
    </w:p>
    <w:p w14:paraId="736D9A8A" w14:textId="0990AAF0" w:rsidR="00407687" w:rsidRPr="00FA7A88" w:rsidRDefault="00052F41" w:rsidP="00862563">
      <w:pPr>
        <w:contextualSpacing/>
        <w:jc w:val="center"/>
        <w:rPr>
          <w:rFonts w:ascii="GHEA Grapalat" w:hAnsi="GHEA Grapalat"/>
          <w:color w:val="FF0000"/>
          <w:sz w:val="24"/>
          <w:lang w:val="hy-AM"/>
        </w:rPr>
      </w:pPr>
      <w:r w:rsidRPr="00FA7A88">
        <w:rPr>
          <w:rFonts w:ascii="GHEA Grapalat" w:hAnsi="GHEA Grapalat"/>
          <w:b/>
          <w:sz w:val="24"/>
          <w:szCs w:val="18"/>
          <w:lang w:val="hy-AM"/>
        </w:rPr>
        <w:t xml:space="preserve">ԱՂՅՈՒՍԱԿ 6։ </w:t>
      </w:r>
      <w:r w:rsidR="001534B8" w:rsidRPr="00FA7A88">
        <w:rPr>
          <w:rFonts w:ascii="GHEA Grapalat" w:hAnsi="GHEA Grapalat"/>
          <w:b/>
          <w:sz w:val="24"/>
          <w:szCs w:val="18"/>
          <w:lang w:val="hy-AM"/>
        </w:rPr>
        <w:t>Մ</w:t>
      </w:r>
      <w:r w:rsidRPr="00FA7A88">
        <w:rPr>
          <w:rFonts w:ascii="GHEA Grapalat" w:hAnsi="GHEA Grapalat"/>
          <w:b/>
          <w:sz w:val="24"/>
          <w:szCs w:val="18"/>
          <w:lang w:val="hy-AM"/>
        </w:rPr>
        <w:t>իջոցառման շրջանակներում ծառայություն մատուցող բժիշկների թիվ</w:t>
      </w:r>
      <w:r w:rsidR="001534B8" w:rsidRPr="00FA7A88">
        <w:rPr>
          <w:rFonts w:ascii="GHEA Grapalat" w:hAnsi="GHEA Grapalat"/>
          <w:b/>
          <w:sz w:val="24"/>
          <w:szCs w:val="18"/>
          <w:lang w:val="hy-AM"/>
        </w:rPr>
        <w:t>ն</w:t>
      </w:r>
      <w:r w:rsidRPr="00FA7A88">
        <w:rPr>
          <w:rFonts w:ascii="GHEA Grapalat" w:hAnsi="GHEA Grapalat"/>
          <w:b/>
          <w:sz w:val="24"/>
          <w:szCs w:val="18"/>
          <w:lang w:val="hy-AM"/>
        </w:rPr>
        <w:t xml:space="preserve"> ըստ մարզերի</w:t>
      </w:r>
    </w:p>
    <w:tbl>
      <w:tblPr>
        <w:tblW w:w="10307" w:type="dxa"/>
        <w:jc w:val="center"/>
        <w:tblLook w:val="04A0" w:firstRow="1" w:lastRow="0" w:firstColumn="1" w:lastColumn="0" w:noHBand="0" w:noVBand="1"/>
      </w:tblPr>
      <w:tblGrid>
        <w:gridCol w:w="1525"/>
        <w:gridCol w:w="1488"/>
        <w:gridCol w:w="784"/>
        <w:gridCol w:w="587"/>
        <w:gridCol w:w="582"/>
        <w:gridCol w:w="1149"/>
        <w:gridCol w:w="1088"/>
        <w:gridCol w:w="963"/>
        <w:gridCol w:w="764"/>
        <w:gridCol w:w="751"/>
        <w:gridCol w:w="742"/>
      </w:tblGrid>
      <w:tr w:rsidR="00407687" w:rsidRPr="00FA7A88" w14:paraId="41DD2F8F" w14:textId="77777777" w:rsidTr="002E31D5">
        <w:trPr>
          <w:trHeight w:val="290"/>
          <w:jc w:val="center"/>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EA248"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Մարզ</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491A0"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Հաշվառված բնակչության թիվ</w:t>
            </w:r>
          </w:p>
        </w:tc>
        <w:tc>
          <w:tcPr>
            <w:tcW w:w="19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C38F6D" w14:textId="706A1F5E"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Բժիշկներ</w:t>
            </w:r>
            <w:r w:rsidR="002E31D5" w:rsidRPr="00FA7A88">
              <w:rPr>
                <w:rFonts w:ascii="GHEA Grapalat" w:eastAsia="Times New Roman" w:hAnsi="GHEA Grapalat" w:cs="Calibri"/>
                <w:b/>
                <w:color w:val="000000"/>
                <w:sz w:val="20"/>
                <w:szCs w:val="20"/>
                <w:lang w:val="hy-AM" w:eastAsia="hy-AM"/>
              </w:rPr>
              <w:t>ի</w:t>
            </w:r>
            <w:r w:rsidRPr="00FA7A88">
              <w:rPr>
                <w:rFonts w:ascii="GHEA Grapalat" w:eastAsia="Times New Roman" w:hAnsi="GHEA Grapalat" w:cs="Calibri"/>
                <w:b/>
                <w:color w:val="000000"/>
                <w:sz w:val="20"/>
                <w:szCs w:val="20"/>
                <w:lang w:val="hy-AM" w:eastAsia="hy-AM"/>
              </w:rPr>
              <w:t xml:space="preserve"> քանակ</w:t>
            </w:r>
          </w:p>
        </w:tc>
        <w:tc>
          <w:tcPr>
            <w:tcW w:w="3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621C71"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Հաշվառված բնակչության թիվ</w:t>
            </w:r>
          </w:p>
        </w:tc>
        <w:tc>
          <w:tcPr>
            <w:tcW w:w="22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E9FEB5"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Տոկոս</w:t>
            </w:r>
          </w:p>
        </w:tc>
      </w:tr>
      <w:tr w:rsidR="00407687" w:rsidRPr="00FA7A88" w14:paraId="6B2F439B" w14:textId="77777777" w:rsidTr="002E31D5">
        <w:trPr>
          <w:cantSplit/>
          <w:trHeight w:val="1471"/>
          <w:jc w:val="center"/>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5D765791"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200A2E9E"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p>
        </w:tc>
        <w:tc>
          <w:tcPr>
            <w:tcW w:w="784" w:type="dxa"/>
            <w:tcBorders>
              <w:top w:val="nil"/>
              <w:left w:val="nil"/>
              <w:bottom w:val="single" w:sz="4" w:space="0" w:color="auto"/>
              <w:right w:val="single" w:sz="4" w:space="0" w:color="auto"/>
            </w:tcBorders>
            <w:shd w:val="clear" w:color="auto" w:fill="auto"/>
            <w:textDirection w:val="btLr"/>
            <w:vAlign w:val="center"/>
            <w:hideMark/>
          </w:tcPr>
          <w:p w14:paraId="41AB2E2D"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Ընտանեկան բժիշկ</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5F1758D3"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Թերապևտ</w:t>
            </w:r>
          </w:p>
        </w:tc>
        <w:tc>
          <w:tcPr>
            <w:tcW w:w="575" w:type="dxa"/>
            <w:tcBorders>
              <w:top w:val="nil"/>
              <w:left w:val="nil"/>
              <w:bottom w:val="single" w:sz="4" w:space="0" w:color="auto"/>
              <w:right w:val="single" w:sz="4" w:space="0" w:color="auto"/>
            </w:tcBorders>
            <w:shd w:val="clear" w:color="auto" w:fill="auto"/>
            <w:textDirection w:val="btLr"/>
            <w:vAlign w:val="center"/>
            <w:hideMark/>
          </w:tcPr>
          <w:p w14:paraId="1DB786BF"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Մանկաբույժ</w:t>
            </w:r>
          </w:p>
        </w:tc>
        <w:tc>
          <w:tcPr>
            <w:tcW w:w="1131" w:type="dxa"/>
            <w:tcBorders>
              <w:top w:val="nil"/>
              <w:left w:val="nil"/>
              <w:bottom w:val="single" w:sz="4" w:space="0" w:color="auto"/>
              <w:right w:val="single" w:sz="4" w:space="0" w:color="auto"/>
            </w:tcBorders>
            <w:shd w:val="clear" w:color="auto" w:fill="auto"/>
            <w:textDirection w:val="btLr"/>
            <w:vAlign w:val="center"/>
            <w:hideMark/>
          </w:tcPr>
          <w:p w14:paraId="24B91D0A"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Ընտանեկան բժիշկ</w:t>
            </w:r>
          </w:p>
        </w:tc>
        <w:tc>
          <w:tcPr>
            <w:tcW w:w="1072" w:type="dxa"/>
            <w:tcBorders>
              <w:top w:val="nil"/>
              <w:left w:val="nil"/>
              <w:bottom w:val="single" w:sz="4" w:space="0" w:color="auto"/>
              <w:right w:val="single" w:sz="4" w:space="0" w:color="auto"/>
            </w:tcBorders>
            <w:shd w:val="clear" w:color="auto" w:fill="auto"/>
            <w:textDirection w:val="btLr"/>
            <w:vAlign w:val="center"/>
            <w:hideMark/>
          </w:tcPr>
          <w:p w14:paraId="6C9BBF54"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Թերապևտ</w:t>
            </w:r>
          </w:p>
        </w:tc>
        <w:tc>
          <w:tcPr>
            <w:tcW w:w="949" w:type="dxa"/>
            <w:tcBorders>
              <w:top w:val="nil"/>
              <w:left w:val="nil"/>
              <w:bottom w:val="single" w:sz="4" w:space="0" w:color="auto"/>
              <w:right w:val="single" w:sz="4" w:space="0" w:color="auto"/>
            </w:tcBorders>
            <w:shd w:val="clear" w:color="auto" w:fill="auto"/>
            <w:textDirection w:val="btLr"/>
            <w:vAlign w:val="center"/>
            <w:hideMark/>
          </w:tcPr>
          <w:p w14:paraId="2E07EA49"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Մանկաբույժ</w:t>
            </w:r>
          </w:p>
        </w:tc>
        <w:tc>
          <w:tcPr>
            <w:tcW w:w="754" w:type="dxa"/>
            <w:tcBorders>
              <w:top w:val="nil"/>
              <w:left w:val="nil"/>
              <w:bottom w:val="single" w:sz="4" w:space="0" w:color="auto"/>
              <w:right w:val="single" w:sz="4" w:space="0" w:color="auto"/>
            </w:tcBorders>
            <w:shd w:val="clear" w:color="auto" w:fill="auto"/>
            <w:textDirection w:val="btLr"/>
            <w:vAlign w:val="center"/>
            <w:hideMark/>
          </w:tcPr>
          <w:p w14:paraId="00B3B43C"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Ընտանեկան բժիշկ</w:t>
            </w:r>
          </w:p>
        </w:tc>
        <w:tc>
          <w:tcPr>
            <w:tcW w:w="741" w:type="dxa"/>
            <w:tcBorders>
              <w:top w:val="nil"/>
              <w:left w:val="nil"/>
              <w:bottom w:val="single" w:sz="4" w:space="0" w:color="auto"/>
              <w:right w:val="single" w:sz="4" w:space="0" w:color="auto"/>
            </w:tcBorders>
            <w:shd w:val="clear" w:color="auto" w:fill="auto"/>
            <w:textDirection w:val="btLr"/>
            <w:vAlign w:val="center"/>
            <w:hideMark/>
          </w:tcPr>
          <w:p w14:paraId="091620BE"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Թերապևտ</w:t>
            </w:r>
          </w:p>
        </w:tc>
        <w:tc>
          <w:tcPr>
            <w:tcW w:w="732" w:type="dxa"/>
            <w:tcBorders>
              <w:top w:val="nil"/>
              <w:left w:val="nil"/>
              <w:bottom w:val="single" w:sz="4" w:space="0" w:color="auto"/>
              <w:right w:val="single" w:sz="4" w:space="0" w:color="auto"/>
            </w:tcBorders>
            <w:shd w:val="clear" w:color="auto" w:fill="auto"/>
            <w:textDirection w:val="btLr"/>
            <w:vAlign w:val="center"/>
            <w:hideMark/>
          </w:tcPr>
          <w:p w14:paraId="30F2BC51" w14:textId="77777777" w:rsidR="00407687" w:rsidRPr="00FA7A88" w:rsidRDefault="00407687" w:rsidP="00407687">
            <w:pPr>
              <w:spacing w:after="0" w:line="240" w:lineRule="auto"/>
              <w:ind w:left="113" w:right="113"/>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Մանկաբույժ</w:t>
            </w:r>
          </w:p>
        </w:tc>
      </w:tr>
      <w:tr w:rsidR="00407687" w:rsidRPr="00FA7A88" w14:paraId="0F6FE1F9"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0F418124"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Արագածոտն</w:t>
            </w:r>
          </w:p>
        </w:tc>
        <w:tc>
          <w:tcPr>
            <w:tcW w:w="1464" w:type="dxa"/>
            <w:tcBorders>
              <w:top w:val="nil"/>
              <w:left w:val="nil"/>
              <w:bottom w:val="single" w:sz="4" w:space="0" w:color="auto"/>
              <w:right w:val="single" w:sz="4" w:space="0" w:color="auto"/>
            </w:tcBorders>
            <w:shd w:val="clear" w:color="auto" w:fill="auto"/>
            <w:noWrap/>
            <w:vAlign w:val="center"/>
            <w:hideMark/>
          </w:tcPr>
          <w:p w14:paraId="5F040CA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137,327</w:t>
            </w:r>
          </w:p>
        </w:tc>
        <w:tc>
          <w:tcPr>
            <w:tcW w:w="784" w:type="dxa"/>
            <w:tcBorders>
              <w:top w:val="nil"/>
              <w:left w:val="nil"/>
              <w:bottom w:val="single" w:sz="4" w:space="0" w:color="auto"/>
              <w:right w:val="single" w:sz="4" w:space="0" w:color="auto"/>
            </w:tcBorders>
            <w:shd w:val="clear" w:color="auto" w:fill="auto"/>
            <w:noWrap/>
            <w:vAlign w:val="center"/>
            <w:hideMark/>
          </w:tcPr>
          <w:p w14:paraId="3965726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28</w:t>
            </w:r>
          </w:p>
        </w:tc>
        <w:tc>
          <w:tcPr>
            <w:tcW w:w="580" w:type="dxa"/>
            <w:tcBorders>
              <w:top w:val="nil"/>
              <w:left w:val="nil"/>
              <w:bottom w:val="single" w:sz="4" w:space="0" w:color="auto"/>
              <w:right w:val="single" w:sz="4" w:space="0" w:color="auto"/>
            </w:tcBorders>
            <w:shd w:val="clear" w:color="auto" w:fill="auto"/>
            <w:noWrap/>
            <w:vAlign w:val="center"/>
            <w:hideMark/>
          </w:tcPr>
          <w:p w14:paraId="03E395B2"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29</w:t>
            </w:r>
          </w:p>
        </w:tc>
        <w:tc>
          <w:tcPr>
            <w:tcW w:w="575" w:type="dxa"/>
            <w:tcBorders>
              <w:top w:val="nil"/>
              <w:left w:val="nil"/>
              <w:bottom w:val="single" w:sz="4" w:space="0" w:color="auto"/>
              <w:right w:val="single" w:sz="4" w:space="0" w:color="auto"/>
            </w:tcBorders>
            <w:shd w:val="clear" w:color="auto" w:fill="auto"/>
            <w:noWrap/>
            <w:vAlign w:val="center"/>
            <w:hideMark/>
          </w:tcPr>
          <w:p w14:paraId="4CF275D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16</w:t>
            </w:r>
          </w:p>
        </w:tc>
        <w:tc>
          <w:tcPr>
            <w:tcW w:w="1131" w:type="dxa"/>
            <w:tcBorders>
              <w:top w:val="nil"/>
              <w:left w:val="nil"/>
              <w:bottom w:val="single" w:sz="4" w:space="0" w:color="auto"/>
              <w:right w:val="single" w:sz="4" w:space="0" w:color="auto"/>
            </w:tcBorders>
            <w:shd w:val="clear" w:color="auto" w:fill="auto"/>
            <w:noWrap/>
            <w:vAlign w:val="center"/>
            <w:hideMark/>
          </w:tcPr>
          <w:p w14:paraId="0C9F0748"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72,920</w:t>
            </w:r>
          </w:p>
        </w:tc>
        <w:tc>
          <w:tcPr>
            <w:tcW w:w="1072" w:type="dxa"/>
            <w:tcBorders>
              <w:top w:val="nil"/>
              <w:left w:val="nil"/>
              <w:bottom w:val="single" w:sz="4" w:space="0" w:color="auto"/>
              <w:right w:val="single" w:sz="4" w:space="0" w:color="auto"/>
            </w:tcBorders>
            <w:shd w:val="clear" w:color="auto" w:fill="auto"/>
            <w:noWrap/>
            <w:vAlign w:val="center"/>
            <w:hideMark/>
          </w:tcPr>
          <w:p w14:paraId="4BE710A6"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52,977</w:t>
            </w:r>
          </w:p>
        </w:tc>
        <w:tc>
          <w:tcPr>
            <w:tcW w:w="949" w:type="dxa"/>
            <w:tcBorders>
              <w:top w:val="nil"/>
              <w:left w:val="nil"/>
              <w:bottom w:val="single" w:sz="4" w:space="0" w:color="auto"/>
              <w:right w:val="single" w:sz="4" w:space="0" w:color="auto"/>
            </w:tcBorders>
            <w:shd w:val="clear" w:color="auto" w:fill="auto"/>
            <w:noWrap/>
            <w:vAlign w:val="center"/>
            <w:hideMark/>
          </w:tcPr>
          <w:p w14:paraId="7A7692A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11,430</w:t>
            </w:r>
          </w:p>
        </w:tc>
        <w:tc>
          <w:tcPr>
            <w:tcW w:w="754" w:type="dxa"/>
            <w:tcBorders>
              <w:top w:val="nil"/>
              <w:left w:val="nil"/>
              <w:bottom w:val="single" w:sz="4" w:space="0" w:color="auto"/>
              <w:right w:val="single" w:sz="4" w:space="0" w:color="auto"/>
            </w:tcBorders>
            <w:shd w:val="clear" w:color="auto" w:fill="auto"/>
            <w:noWrap/>
            <w:vAlign w:val="center"/>
            <w:hideMark/>
          </w:tcPr>
          <w:p w14:paraId="31E6305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53.10</w:t>
            </w:r>
          </w:p>
        </w:tc>
        <w:tc>
          <w:tcPr>
            <w:tcW w:w="741" w:type="dxa"/>
            <w:tcBorders>
              <w:top w:val="nil"/>
              <w:left w:val="nil"/>
              <w:bottom w:val="single" w:sz="4" w:space="0" w:color="auto"/>
              <w:right w:val="single" w:sz="4" w:space="0" w:color="auto"/>
            </w:tcBorders>
            <w:shd w:val="clear" w:color="auto" w:fill="auto"/>
            <w:noWrap/>
            <w:vAlign w:val="center"/>
            <w:hideMark/>
          </w:tcPr>
          <w:p w14:paraId="66DA7C7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38.58</w:t>
            </w:r>
          </w:p>
        </w:tc>
        <w:tc>
          <w:tcPr>
            <w:tcW w:w="732" w:type="dxa"/>
            <w:tcBorders>
              <w:top w:val="nil"/>
              <w:left w:val="nil"/>
              <w:bottom w:val="single" w:sz="4" w:space="0" w:color="auto"/>
              <w:right w:val="single" w:sz="4" w:space="0" w:color="auto"/>
            </w:tcBorders>
            <w:shd w:val="clear" w:color="auto" w:fill="auto"/>
            <w:noWrap/>
            <w:vAlign w:val="center"/>
            <w:hideMark/>
          </w:tcPr>
          <w:p w14:paraId="66E58D7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8.32</w:t>
            </w:r>
          </w:p>
        </w:tc>
      </w:tr>
      <w:tr w:rsidR="00407687" w:rsidRPr="00FA7A88" w14:paraId="4D638598"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523CD098"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Արարատ</w:t>
            </w:r>
          </w:p>
        </w:tc>
        <w:tc>
          <w:tcPr>
            <w:tcW w:w="1464" w:type="dxa"/>
            <w:tcBorders>
              <w:top w:val="nil"/>
              <w:left w:val="nil"/>
              <w:bottom w:val="single" w:sz="4" w:space="0" w:color="auto"/>
              <w:right w:val="single" w:sz="4" w:space="0" w:color="auto"/>
            </w:tcBorders>
            <w:shd w:val="clear" w:color="auto" w:fill="auto"/>
            <w:noWrap/>
            <w:vAlign w:val="center"/>
            <w:hideMark/>
          </w:tcPr>
          <w:p w14:paraId="021B2779"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243,535</w:t>
            </w:r>
          </w:p>
        </w:tc>
        <w:tc>
          <w:tcPr>
            <w:tcW w:w="784" w:type="dxa"/>
            <w:tcBorders>
              <w:top w:val="nil"/>
              <w:left w:val="nil"/>
              <w:bottom w:val="single" w:sz="4" w:space="0" w:color="auto"/>
              <w:right w:val="single" w:sz="4" w:space="0" w:color="auto"/>
            </w:tcBorders>
            <w:shd w:val="clear" w:color="auto" w:fill="auto"/>
            <w:noWrap/>
            <w:vAlign w:val="center"/>
            <w:hideMark/>
          </w:tcPr>
          <w:p w14:paraId="66C5EEA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83</w:t>
            </w:r>
          </w:p>
        </w:tc>
        <w:tc>
          <w:tcPr>
            <w:tcW w:w="580" w:type="dxa"/>
            <w:tcBorders>
              <w:top w:val="nil"/>
              <w:left w:val="nil"/>
              <w:bottom w:val="single" w:sz="4" w:space="0" w:color="auto"/>
              <w:right w:val="single" w:sz="4" w:space="0" w:color="auto"/>
            </w:tcBorders>
            <w:shd w:val="clear" w:color="auto" w:fill="auto"/>
            <w:noWrap/>
            <w:vAlign w:val="center"/>
            <w:hideMark/>
          </w:tcPr>
          <w:p w14:paraId="526232A6"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30</w:t>
            </w:r>
          </w:p>
        </w:tc>
        <w:tc>
          <w:tcPr>
            <w:tcW w:w="575" w:type="dxa"/>
            <w:tcBorders>
              <w:top w:val="nil"/>
              <w:left w:val="nil"/>
              <w:bottom w:val="single" w:sz="4" w:space="0" w:color="auto"/>
              <w:right w:val="single" w:sz="4" w:space="0" w:color="auto"/>
            </w:tcBorders>
            <w:shd w:val="clear" w:color="auto" w:fill="auto"/>
            <w:noWrap/>
            <w:vAlign w:val="center"/>
            <w:hideMark/>
          </w:tcPr>
          <w:p w14:paraId="1C3DE5F2"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18</w:t>
            </w:r>
          </w:p>
        </w:tc>
        <w:tc>
          <w:tcPr>
            <w:tcW w:w="1131" w:type="dxa"/>
            <w:tcBorders>
              <w:top w:val="nil"/>
              <w:left w:val="nil"/>
              <w:bottom w:val="single" w:sz="4" w:space="0" w:color="auto"/>
              <w:right w:val="single" w:sz="4" w:space="0" w:color="auto"/>
            </w:tcBorders>
            <w:shd w:val="clear" w:color="auto" w:fill="auto"/>
            <w:noWrap/>
            <w:vAlign w:val="center"/>
            <w:hideMark/>
          </w:tcPr>
          <w:p w14:paraId="0DAB2E0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171,640</w:t>
            </w:r>
          </w:p>
        </w:tc>
        <w:tc>
          <w:tcPr>
            <w:tcW w:w="1072" w:type="dxa"/>
            <w:tcBorders>
              <w:top w:val="nil"/>
              <w:left w:val="nil"/>
              <w:bottom w:val="single" w:sz="4" w:space="0" w:color="auto"/>
              <w:right w:val="single" w:sz="4" w:space="0" w:color="auto"/>
            </w:tcBorders>
            <w:shd w:val="clear" w:color="auto" w:fill="auto"/>
            <w:noWrap/>
            <w:vAlign w:val="center"/>
            <w:hideMark/>
          </w:tcPr>
          <w:p w14:paraId="7B10EC4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53,963</w:t>
            </w:r>
          </w:p>
        </w:tc>
        <w:tc>
          <w:tcPr>
            <w:tcW w:w="949" w:type="dxa"/>
            <w:tcBorders>
              <w:top w:val="nil"/>
              <w:left w:val="nil"/>
              <w:bottom w:val="single" w:sz="4" w:space="0" w:color="auto"/>
              <w:right w:val="single" w:sz="4" w:space="0" w:color="auto"/>
            </w:tcBorders>
            <w:shd w:val="clear" w:color="auto" w:fill="auto"/>
            <w:noWrap/>
            <w:vAlign w:val="center"/>
            <w:hideMark/>
          </w:tcPr>
          <w:p w14:paraId="53461D3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17,932</w:t>
            </w:r>
          </w:p>
        </w:tc>
        <w:tc>
          <w:tcPr>
            <w:tcW w:w="754" w:type="dxa"/>
            <w:tcBorders>
              <w:top w:val="nil"/>
              <w:left w:val="nil"/>
              <w:bottom w:val="single" w:sz="4" w:space="0" w:color="auto"/>
              <w:right w:val="single" w:sz="4" w:space="0" w:color="auto"/>
            </w:tcBorders>
            <w:shd w:val="clear" w:color="auto" w:fill="auto"/>
            <w:noWrap/>
            <w:vAlign w:val="center"/>
            <w:hideMark/>
          </w:tcPr>
          <w:p w14:paraId="43DAA4C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70.48</w:t>
            </w:r>
          </w:p>
        </w:tc>
        <w:tc>
          <w:tcPr>
            <w:tcW w:w="741" w:type="dxa"/>
            <w:tcBorders>
              <w:top w:val="nil"/>
              <w:left w:val="nil"/>
              <w:bottom w:val="single" w:sz="4" w:space="0" w:color="auto"/>
              <w:right w:val="single" w:sz="4" w:space="0" w:color="auto"/>
            </w:tcBorders>
            <w:shd w:val="clear" w:color="auto" w:fill="auto"/>
            <w:noWrap/>
            <w:vAlign w:val="center"/>
            <w:hideMark/>
          </w:tcPr>
          <w:p w14:paraId="35EF9D04"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22.16</w:t>
            </w:r>
          </w:p>
        </w:tc>
        <w:tc>
          <w:tcPr>
            <w:tcW w:w="732" w:type="dxa"/>
            <w:tcBorders>
              <w:top w:val="nil"/>
              <w:left w:val="nil"/>
              <w:bottom w:val="single" w:sz="4" w:space="0" w:color="auto"/>
              <w:right w:val="single" w:sz="4" w:space="0" w:color="auto"/>
            </w:tcBorders>
            <w:shd w:val="clear" w:color="auto" w:fill="auto"/>
            <w:noWrap/>
            <w:vAlign w:val="center"/>
            <w:hideMark/>
          </w:tcPr>
          <w:p w14:paraId="4467639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7.36</w:t>
            </w:r>
          </w:p>
        </w:tc>
      </w:tr>
      <w:tr w:rsidR="00407687" w:rsidRPr="00FA7A88" w14:paraId="23A0BC8A"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7E0902D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Արմավիր</w:t>
            </w:r>
          </w:p>
        </w:tc>
        <w:tc>
          <w:tcPr>
            <w:tcW w:w="1464" w:type="dxa"/>
            <w:tcBorders>
              <w:top w:val="nil"/>
              <w:left w:val="nil"/>
              <w:bottom w:val="single" w:sz="4" w:space="0" w:color="auto"/>
              <w:right w:val="single" w:sz="4" w:space="0" w:color="auto"/>
            </w:tcBorders>
            <w:shd w:val="clear" w:color="auto" w:fill="auto"/>
            <w:noWrap/>
            <w:vAlign w:val="center"/>
            <w:hideMark/>
          </w:tcPr>
          <w:p w14:paraId="3ABEDE2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235,626</w:t>
            </w:r>
          </w:p>
        </w:tc>
        <w:tc>
          <w:tcPr>
            <w:tcW w:w="784" w:type="dxa"/>
            <w:tcBorders>
              <w:top w:val="nil"/>
              <w:left w:val="nil"/>
              <w:bottom w:val="single" w:sz="4" w:space="0" w:color="auto"/>
              <w:right w:val="single" w:sz="4" w:space="0" w:color="auto"/>
            </w:tcBorders>
            <w:shd w:val="clear" w:color="auto" w:fill="auto"/>
            <w:noWrap/>
            <w:vAlign w:val="center"/>
            <w:hideMark/>
          </w:tcPr>
          <w:p w14:paraId="475D554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75</w:t>
            </w:r>
          </w:p>
        </w:tc>
        <w:tc>
          <w:tcPr>
            <w:tcW w:w="580" w:type="dxa"/>
            <w:tcBorders>
              <w:top w:val="nil"/>
              <w:left w:val="nil"/>
              <w:bottom w:val="single" w:sz="4" w:space="0" w:color="auto"/>
              <w:right w:val="single" w:sz="4" w:space="0" w:color="auto"/>
            </w:tcBorders>
            <w:shd w:val="clear" w:color="auto" w:fill="auto"/>
            <w:noWrap/>
            <w:vAlign w:val="center"/>
            <w:hideMark/>
          </w:tcPr>
          <w:p w14:paraId="629E9B0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22</w:t>
            </w:r>
          </w:p>
        </w:tc>
        <w:tc>
          <w:tcPr>
            <w:tcW w:w="575" w:type="dxa"/>
            <w:tcBorders>
              <w:top w:val="nil"/>
              <w:left w:val="nil"/>
              <w:bottom w:val="single" w:sz="4" w:space="0" w:color="auto"/>
              <w:right w:val="single" w:sz="4" w:space="0" w:color="auto"/>
            </w:tcBorders>
            <w:shd w:val="clear" w:color="auto" w:fill="auto"/>
            <w:noWrap/>
            <w:vAlign w:val="center"/>
            <w:hideMark/>
          </w:tcPr>
          <w:p w14:paraId="79AF3C6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24</w:t>
            </w:r>
          </w:p>
        </w:tc>
        <w:tc>
          <w:tcPr>
            <w:tcW w:w="1131" w:type="dxa"/>
            <w:tcBorders>
              <w:top w:val="nil"/>
              <w:left w:val="nil"/>
              <w:bottom w:val="single" w:sz="4" w:space="0" w:color="auto"/>
              <w:right w:val="single" w:sz="4" w:space="0" w:color="auto"/>
            </w:tcBorders>
            <w:shd w:val="clear" w:color="auto" w:fill="auto"/>
            <w:noWrap/>
            <w:vAlign w:val="center"/>
            <w:hideMark/>
          </w:tcPr>
          <w:p w14:paraId="52AC3C5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167,003</w:t>
            </w:r>
          </w:p>
        </w:tc>
        <w:tc>
          <w:tcPr>
            <w:tcW w:w="1072" w:type="dxa"/>
            <w:tcBorders>
              <w:top w:val="nil"/>
              <w:left w:val="nil"/>
              <w:bottom w:val="single" w:sz="4" w:space="0" w:color="auto"/>
              <w:right w:val="single" w:sz="4" w:space="0" w:color="auto"/>
            </w:tcBorders>
            <w:shd w:val="clear" w:color="auto" w:fill="auto"/>
            <w:noWrap/>
            <w:vAlign w:val="center"/>
            <w:hideMark/>
          </w:tcPr>
          <w:p w14:paraId="3493AD0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44,973</w:t>
            </w:r>
          </w:p>
        </w:tc>
        <w:tc>
          <w:tcPr>
            <w:tcW w:w="949" w:type="dxa"/>
            <w:tcBorders>
              <w:top w:val="nil"/>
              <w:left w:val="nil"/>
              <w:bottom w:val="single" w:sz="4" w:space="0" w:color="auto"/>
              <w:right w:val="single" w:sz="4" w:space="0" w:color="auto"/>
            </w:tcBorders>
            <w:shd w:val="clear" w:color="auto" w:fill="auto"/>
            <w:noWrap/>
            <w:vAlign w:val="center"/>
            <w:hideMark/>
          </w:tcPr>
          <w:p w14:paraId="20627E3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23,650</w:t>
            </w:r>
          </w:p>
        </w:tc>
        <w:tc>
          <w:tcPr>
            <w:tcW w:w="754" w:type="dxa"/>
            <w:tcBorders>
              <w:top w:val="nil"/>
              <w:left w:val="nil"/>
              <w:bottom w:val="single" w:sz="4" w:space="0" w:color="auto"/>
              <w:right w:val="single" w:sz="4" w:space="0" w:color="auto"/>
            </w:tcBorders>
            <w:shd w:val="clear" w:color="auto" w:fill="auto"/>
            <w:noWrap/>
            <w:vAlign w:val="center"/>
            <w:hideMark/>
          </w:tcPr>
          <w:p w14:paraId="7D913AE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70.88</w:t>
            </w:r>
          </w:p>
        </w:tc>
        <w:tc>
          <w:tcPr>
            <w:tcW w:w="741" w:type="dxa"/>
            <w:tcBorders>
              <w:top w:val="nil"/>
              <w:left w:val="nil"/>
              <w:bottom w:val="single" w:sz="4" w:space="0" w:color="auto"/>
              <w:right w:val="single" w:sz="4" w:space="0" w:color="auto"/>
            </w:tcBorders>
            <w:shd w:val="clear" w:color="auto" w:fill="auto"/>
            <w:noWrap/>
            <w:vAlign w:val="center"/>
            <w:hideMark/>
          </w:tcPr>
          <w:p w14:paraId="478CB25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19.09</w:t>
            </w:r>
          </w:p>
        </w:tc>
        <w:tc>
          <w:tcPr>
            <w:tcW w:w="732" w:type="dxa"/>
            <w:tcBorders>
              <w:top w:val="nil"/>
              <w:left w:val="nil"/>
              <w:bottom w:val="single" w:sz="4" w:space="0" w:color="auto"/>
              <w:right w:val="single" w:sz="4" w:space="0" w:color="auto"/>
            </w:tcBorders>
            <w:shd w:val="clear" w:color="auto" w:fill="auto"/>
            <w:noWrap/>
            <w:vAlign w:val="center"/>
            <w:hideMark/>
          </w:tcPr>
          <w:p w14:paraId="7BA27CF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10.04</w:t>
            </w:r>
          </w:p>
        </w:tc>
      </w:tr>
      <w:tr w:rsidR="00407687" w:rsidRPr="00FA7A88" w14:paraId="6497EA3C"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686DC59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Գեղարքունիք</w:t>
            </w:r>
          </w:p>
        </w:tc>
        <w:tc>
          <w:tcPr>
            <w:tcW w:w="1464" w:type="dxa"/>
            <w:tcBorders>
              <w:top w:val="nil"/>
              <w:left w:val="nil"/>
              <w:bottom w:val="single" w:sz="4" w:space="0" w:color="auto"/>
              <w:right w:val="single" w:sz="4" w:space="0" w:color="auto"/>
            </w:tcBorders>
            <w:shd w:val="clear" w:color="auto" w:fill="auto"/>
            <w:noWrap/>
            <w:vAlign w:val="center"/>
            <w:hideMark/>
          </w:tcPr>
          <w:p w14:paraId="5641E1F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217,522</w:t>
            </w:r>
          </w:p>
        </w:tc>
        <w:tc>
          <w:tcPr>
            <w:tcW w:w="784" w:type="dxa"/>
            <w:tcBorders>
              <w:top w:val="nil"/>
              <w:left w:val="nil"/>
              <w:bottom w:val="single" w:sz="4" w:space="0" w:color="auto"/>
              <w:right w:val="single" w:sz="4" w:space="0" w:color="auto"/>
            </w:tcBorders>
            <w:shd w:val="clear" w:color="auto" w:fill="auto"/>
            <w:noWrap/>
            <w:vAlign w:val="center"/>
            <w:hideMark/>
          </w:tcPr>
          <w:p w14:paraId="3886655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70</w:t>
            </w:r>
          </w:p>
        </w:tc>
        <w:tc>
          <w:tcPr>
            <w:tcW w:w="580" w:type="dxa"/>
            <w:tcBorders>
              <w:top w:val="nil"/>
              <w:left w:val="nil"/>
              <w:bottom w:val="single" w:sz="4" w:space="0" w:color="auto"/>
              <w:right w:val="single" w:sz="4" w:space="0" w:color="auto"/>
            </w:tcBorders>
            <w:shd w:val="clear" w:color="auto" w:fill="auto"/>
            <w:noWrap/>
            <w:vAlign w:val="center"/>
            <w:hideMark/>
          </w:tcPr>
          <w:p w14:paraId="16EBC089"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22</w:t>
            </w:r>
          </w:p>
        </w:tc>
        <w:tc>
          <w:tcPr>
            <w:tcW w:w="575" w:type="dxa"/>
            <w:tcBorders>
              <w:top w:val="nil"/>
              <w:left w:val="nil"/>
              <w:bottom w:val="single" w:sz="4" w:space="0" w:color="auto"/>
              <w:right w:val="single" w:sz="4" w:space="0" w:color="auto"/>
            </w:tcBorders>
            <w:shd w:val="clear" w:color="auto" w:fill="auto"/>
            <w:noWrap/>
            <w:vAlign w:val="center"/>
            <w:hideMark/>
          </w:tcPr>
          <w:p w14:paraId="6D460522"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21</w:t>
            </w:r>
          </w:p>
        </w:tc>
        <w:tc>
          <w:tcPr>
            <w:tcW w:w="1131" w:type="dxa"/>
            <w:tcBorders>
              <w:top w:val="nil"/>
              <w:left w:val="nil"/>
              <w:bottom w:val="single" w:sz="4" w:space="0" w:color="auto"/>
              <w:right w:val="single" w:sz="4" w:space="0" w:color="auto"/>
            </w:tcBorders>
            <w:shd w:val="clear" w:color="auto" w:fill="auto"/>
            <w:noWrap/>
            <w:vAlign w:val="center"/>
            <w:hideMark/>
          </w:tcPr>
          <w:p w14:paraId="323FE07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161,386</w:t>
            </w:r>
          </w:p>
        </w:tc>
        <w:tc>
          <w:tcPr>
            <w:tcW w:w="1072" w:type="dxa"/>
            <w:tcBorders>
              <w:top w:val="nil"/>
              <w:left w:val="nil"/>
              <w:bottom w:val="single" w:sz="4" w:space="0" w:color="auto"/>
              <w:right w:val="single" w:sz="4" w:space="0" w:color="auto"/>
            </w:tcBorders>
            <w:shd w:val="clear" w:color="auto" w:fill="auto"/>
            <w:noWrap/>
            <w:vAlign w:val="center"/>
            <w:hideMark/>
          </w:tcPr>
          <w:p w14:paraId="5793EE0E"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37,697</w:t>
            </w:r>
          </w:p>
        </w:tc>
        <w:tc>
          <w:tcPr>
            <w:tcW w:w="949" w:type="dxa"/>
            <w:tcBorders>
              <w:top w:val="nil"/>
              <w:left w:val="nil"/>
              <w:bottom w:val="single" w:sz="4" w:space="0" w:color="auto"/>
              <w:right w:val="single" w:sz="4" w:space="0" w:color="auto"/>
            </w:tcBorders>
            <w:shd w:val="clear" w:color="auto" w:fill="auto"/>
            <w:noWrap/>
            <w:vAlign w:val="center"/>
            <w:hideMark/>
          </w:tcPr>
          <w:p w14:paraId="61207656"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18,439</w:t>
            </w:r>
          </w:p>
        </w:tc>
        <w:tc>
          <w:tcPr>
            <w:tcW w:w="754" w:type="dxa"/>
            <w:tcBorders>
              <w:top w:val="nil"/>
              <w:left w:val="nil"/>
              <w:bottom w:val="single" w:sz="4" w:space="0" w:color="auto"/>
              <w:right w:val="single" w:sz="4" w:space="0" w:color="auto"/>
            </w:tcBorders>
            <w:shd w:val="clear" w:color="auto" w:fill="auto"/>
            <w:noWrap/>
            <w:vAlign w:val="center"/>
            <w:hideMark/>
          </w:tcPr>
          <w:p w14:paraId="3568A69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74.19</w:t>
            </w:r>
          </w:p>
        </w:tc>
        <w:tc>
          <w:tcPr>
            <w:tcW w:w="741" w:type="dxa"/>
            <w:tcBorders>
              <w:top w:val="nil"/>
              <w:left w:val="nil"/>
              <w:bottom w:val="single" w:sz="4" w:space="0" w:color="auto"/>
              <w:right w:val="single" w:sz="4" w:space="0" w:color="auto"/>
            </w:tcBorders>
            <w:shd w:val="clear" w:color="auto" w:fill="auto"/>
            <w:noWrap/>
            <w:vAlign w:val="center"/>
            <w:hideMark/>
          </w:tcPr>
          <w:p w14:paraId="0ACCF26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17.33</w:t>
            </w:r>
          </w:p>
        </w:tc>
        <w:tc>
          <w:tcPr>
            <w:tcW w:w="732" w:type="dxa"/>
            <w:tcBorders>
              <w:top w:val="nil"/>
              <w:left w:val="nil"/>
              <w:bottom w:val="single" w:sz="4" w:space="0" w:color="auto"/>
              <w:right w:val="single" w:sz="4" w:space="0" w:color="auto"/>
            </w:tcBorders>
            <w:shd w:val="clear" w:color="auto" w:fill="auto"/>
            <w:noWrap/>
            <w:vAlign w:val="center"/>
            <w:hideMark/>
          </w:tcPr>
          <w:p w14:paraId="737B848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8.48</w:t>
            </w:r>
          </w:p>
        </w:tc>
      </w:tr>
      <w:tr w:rsidR="00407687" w:rsidRPr="00FA7A88" w14:paraId="67F6AAD5"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3301ECD2"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Երևան</w:t>
            </w:r>
          </w:p>
        </w:tc>
        <w:tc>
          <w:tcPr>
            <w:tcW w:w="1464" w:type="dxa"/>
            <w:tcBorders>
              <w:top w:val="nil"/>
              <w:left w:val="nil"/>
              <w:bottom w:val="single" w:sz="4" w:space="0" w:color="auto"/>
              <w:right w:val="single" w:sz="4" w:space="0" w:color="auto"/>
            </w:tcBorders>
            <w:shd w:val="clear" w:color="auto" w:fill="auto"/>
            <w:noWrap/>
            <w:vAlign w:val="center"/>
            <w:hideMark/>
          </w:tcPr>
          <w:p w14:paraId="6BE6F2C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1,070,380</w:t>
            </w:r>
          </w:p>
        </w:tc>
        <w:tc>
          <w:tcPr>
            <w:tcW w:w="784" w:type="dxa"/>
            <w:tcBorders>
              <w:top w:val="nil"/>
              <w:left w:val="nil"/>
              <w:bottom w:val="single" w:sz="4" w:space="0" w:color="auto"/>
              <w:right w:val="single" w:sz="4" w:space="0" w:color="auto"/>
            </w:tcBorders>
            <w:shd w:val="clear" w:color="auto" w:fill="auto"/>
            <w:noWrap/>
            <w:vAlign w:val="center"/>
            <w:hideMark/>
          </w:tcPr>
          <w:p w14:paraId="15FCA8DE"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47</w:t>
            </w:r>
          </w:p>
        </w:tc>
        <w:tc>
          <w:tcPr>
            <w:tcW w:w="580" w:type="dxa"/>
            <w:tcBorders>
              <w:top w:val="nil"/>
              <w:left w:val="nil"/>
              <w:bottom w:val="single" w:sz="4" w:space="0" w:color="auto"/>
              <w:right w:val="single" w:sz="4" w:space="0" w:color="auto"/>
            </w:tcBorders>
            <w:shd w:val="clear" w:color="auto" w:fill="auto"/>
            <w:noWrap/>
            <w:vAlign w:val="center"/>
            <w:hideMark/>
          </w:tcPr>
          <w:p w14:paraId="18E707C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394</w:t>
            </w:r>
          </w:p>
        </w:tc>
        <w:tc>
          <w:tcPr>
            <w:tcW w:w="575" w:type="dxa"/>
            <w:tcBorders>
              <w:top w:val="nil"/>
              <w:left w:val="nil"/>
              <w:bottom w:val="single" w:sz="4" w:space="0" w:color="auto"/>
              <w:right w:val="single" w:sz="4" w:space="0" w:color="auto"/>
            </w:tcBorders>
            <w:shd w:val="clear" w:color="auto" w:fill="auto"/>
            <w:noWrap/>
            <w:vAlign w:val="center"/>
            <w:hideMark/>
          </w:tcPr>
          <w:p w14:paraId="7221D01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274</w:t>
            </w:r>
          </w:p>
        </w:tc>
        <w:tc>
          <w:tcPr>
            <w:tcW w:w="1131" w:type="dxa"/>
            <w:tcBorders>
              <w:top w:val="nil"/>
              <w:left w:val="nil"/>
              <w:bottom w:val="single" w:sz="4" w:space="0" w:color="auto"/>
              <w:right w:val="single" w:sz="4" w:space="0" w:color="auto"/>
            </w:tcBorders>
            <w:shd w:val="clear" w:color="auto" w:fill="auto"/>
            <w:noWrap/>
            <w:vAlign w:val="center"/>
            <w:hideMark/>
          </w:tcPr>
          <w:p w14:paraId="163976D9"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81,340</w:t>
            </w:r>
          </w:p>
        </w:tc>
        <w:tc>
          <w:tcPr>
            <w:tcW w:w="1072" w:type="dxa"/>
            <w:tcBorders>
              <w:top w:val="nil"/>
              <w:left w:val="nil"/>
              <w:bottom w:val="single" w:sz="4" w:space="0" w:color="auto"/>
              <w:right w:val="single" w:sz="4" w:space="0" w:color="auto"/>
            </w:tcBorders>
            <w:shd w:val="clear" w:color="auto" w:fill="auto"/>
            <w:noWrap/>
            <w:vAlign w:val="center"/>
            <w:hideMark/>
          </w:tcPr>
          <w:p w14:paraId="359130F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768,014</w:t>
            </w:r>
          </w:p>
        </w:tc>
        <w:tc>
          <w:tcPr>
            <w:tcW w:w="949" w:type="dxa"/>
            <w:tcBorders>
              <w:top w:val="nil"/>
              <w:left w:val="nil"/>
              <w:bottom w:val="single" w:sz="4" w:space="0" w:color="auto"/>
              <w:right w:val="single" w:sz="4" w:space="0" w:color="auto"/>
            </w:tcBorders>
            <w:shd w:val="clear" w:color="auto" w:fill="auto"/>
            <w:noWrap/>
            <w:vAlign w:val="center"/>
            <w:hideMark/>
          </w:tcPr>
          <w:p w14:paraId="1E10F85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221,026</w:t>
            </w:r>
          </w:p>
        </w:tc>
        <w:tc>
          <w:tcPr>
            <w:tcW w:w="754" w:type="dxa"/>
            <w:tcBorders>
              <w:top w:val="nil"/>
              <w:left w:val="nil"/>
              <w:bottom w:val="single" w:sz="4" w:space="0" w:color="auto"/>
              <w:right w:val="single" w:sz="4" w:space="0" w:color="auto"/>
            </w:tcBorders>
            <w:shd w:val="clear" w:color="auto" w:fill="auto"/>
            <w:noWrap/>
            <w:vAlign w:val="center"/>
            <w:hideMark/>
          </w:tcPr>
          <w:p w14:paraId="0C13A4FB"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7.60</w:t>
            </w:r>
          </w:p>
        </w:tc>
        <w:tc>
          <w:tcPr>
            <w:tcW w:w="741" w:type="dxa"/>
            <w:tcBorders>
              <w:top w:val="nil"/>
              <w:left w:val="nil"/>
              <w:bottom w:val="single" w:sz="4" w:space="0" w:color="auto"/>
              <w:right w:val="single" w:sz="4" w:space="0" w:color="auto"/>
            </w:tcBorders>
            <w:shd w:val="clear" w:color="auto" w:fill="auto"/>
            <w:noWrap/>
            <w:vAlign w:val="center"/>
            <w:hideMark/>
          </w:tcPr>
          <w:p w14:paraId="68ACEB5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71.75</w:t>
            </w:r>
          </w:p>
        </w:tc>
        <w:tc>
          <w:tcPr>
            <w:tcW w:w="732" w:type="dxa"/>
            <w:tcBorders>
              <w:top w:val="nil"/>
              <w:left w:val="nil"/>
              <w:bottom w:val="single" w:sz="4" w:space="0" w:color="auto"/>
              <w:right w:val="single" w:sz="4" w:space="0" w:color="auto"/>
            </w:tcBorders>
            <w:shd w:val="clear" w:color="auto" w:fill="auto"/>
            <w:noWrap/>
            <w:vAlign w:val="center"/>
            <w:hideMark/>
          </w:tcPr>
          <w:p w14:paraId="4CCCCD8E"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20.65</w:t>
            </w:r>
          </w:p>
        </w:tc>
      </w:tr>
      <w:tr w:rsidR="00407687" w:rsidRPr="00FA7A88" w14:paraId="26A6A474"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7D049CF2"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Լոռի</w:t>
            </w:r>
          </w:p>
        </w:tc>
        <w:tc>
          <w:tcPr>
            <w:tcW w:w="1464" w:type="dxa"/>
            <w:tcBorders>
              <w:top w:val="nil"/>
              <w:left w:val="nil"/>
              <w:bottom w:val="single" w:sz="4" w:space="0" w:color="auto"/>
              <w:right w:val="single" w:sz="4" w:space="0" w:color="auto"/>
            </w:tcBorders>
            <w:shd w:val="clear" w:color="auto" w:fill="auto"/>
            <w:noWrap/>
            <w:vAlign w:val="center"/>
            <w:hideMark/>
          </w:tcPr>
          <w:p w14:paraId="3505DB8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254,935</w:t>
            </w:r>
          </w:p>
        </w:tc>
        <w:tc>
          <w:tcPr>
            <w:tcW w:w="784" w:type="dxa"/>
            <w:tcBorders>
              <w:top w:val="nil"/>
              <w:left w:val="nil"/>
              <w:bottom w:val="single" w:sz="4" w:space="0" w:color="auto"/>
              <w:right w:val="single" w:sz="4" w:space="0" w:color="auto"/>
            </w:tcBorders>
            <w:shd w:val="clear" w:color="auto" w:fill="auto"/>
            <w:noWrap/>
            <w:vAlign w:val="center"/>
            <w:hideMark/>
          </w:tcPr>
          <w:p w14:paraId="3CC3042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28</w:t>
            </w:r>
          </w:p>
        </w:tc>
        <w:tc>
          <w:tcPr>
            <w:tcW w:w="580" w:type="dxa"/>
            <w:tcBorders>
              <w:top w:val="nil"/>
              <w:left w:val="nil"/>
              <w:bottom w:val="single" w:sz="4" w:space="0" w:color="auto"/>
              <w:right w:val="single" w:sz="4" w:space="0" w:color="auto"/>
            </w:tcBorders>
            <w:shd w:val="clear" w:color="auto" w:fill="auto"/>
            <w:noWrap/>
            <w:vAlign w:val="center"/>
            <w:hideMark/>
          </w:tcPr>
          <w:p w14:paraId="20827A8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72</w:t>
            </w:r>
          </w:p>
        </w:tc>
        <w:tc>
          <w:tcPr>
            <w:tcW w:w="575" w:type="dxa"/>
            <w:tcBorders>
              <w:top w:val="nil"/>
              <w:left w:val="nil"/>
              <w:bottom w:val="single" w:sz="4" w:space="0" w:color="auto"/>
              <w:right w:val="single" w:sz="4" w:space="0" w:color="auto"/>
            </w:tcBorders>
            <w:shd w:val="clear" w:color="auto" w:fill="auto"/>
            <w:noWrap/>
            <w:vAlign w:val="center"/>
            <w:hideMark/>
          </w:tcPr>
          <w:p w14:paraId="48A2346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44</w:t>
            </w:r>
          </w:p>
        </w:tc>
        <w:tc>
          <w:tcPr>
            <w:tcW w:w="1131" w:type="dxa"/>
            <w:tcBorders>
              <w:top w:val="nil"/>
              <w:left w:val="nil"/>
              <w:bottom w:val="single" w:sz="4" w:space="0" w:color="auto"/>
              <w:right w:val="single" w:sz="4" w:space="0" w:color="auto"/>
            </w:tcBorders>
            <w:shd w:val="clear" w:color="auto" w:fill="auto"/>
            <w:noWrap/>
            <w:vAlign w:val="center"/>
            <w:hideMark/>
          </w:tcPr>
          <w:p w14:paraId="11C20EB8"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52,108</w:t>
            </w:r>
          </w:p>
        </w:tc>
        <w:tc>
          <w:tcPr>
            <w:tcW w:w="1072" w:type="dxa"/>
            <w:tcBorders>
              <w:top w:val="nil"/>
              <w:left w:val="nil"/>
              <w:bottom w:val="single" w:sz="4" w:space="0" w:color="auto"/>
              <w:right w:val="single" w:sz="4" w:space="0" w:color="auto"/>
            </w:tcBorders>
            <w:shd w:val="clear" w:color="auto" w:fill="auto"/>
            <w:noWrap/>
            <w:vAlign w:val="center"/>
            <w:hideMark/>
          </w:tcPr>
          <w:p w14:paraId="5CBB698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159,478</w:t>
            </w:r>
          </w:p>
        </w:tc>
        <w:tc>
          <w:tcPr>
            <w:tcW w:w="949" w:type="dxa"/>
            <w:tcBorders>
              <w:top w:val="nil"/>
              <w:left w:val="nil"/>
              <w:bottom w:val="single" w:sz="4" w:space="0" w:color="auto"/>
              <w:right w:val="single" w:sz="4" w:space="0" w:color="auto"/>
            </w:tcBorders>
            <w:shd w:val="clear" w:color="auto" w:fill="auto"/>
            <w:noWrap/>
            <w:vAlign w:val="center"/>
            <w:hideMark/>
          </w:tcPr>
          <w:p w14:paraId="1CCB70B4"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43,349</w:t>
            </w:r>
          </w:p>
        </w:tc>
        <w:tc>
          <w:tcPr>
            <w:tcW w:w="754" w:type="dxa"/>
            <w:tcBorders>
              <w:top w:val="nil"/>
              <w:left w:val="nil"/>
              <w:bottom w:val="single" w:sz="4" w:space="0" w:color="auto"/>
              <w:right w:val="single" w:sz="4" w:space="0" w:color="auto"/>
            </w:tcBorders>
            <w:shd w:val="clear" w:color="auto" w:fill="auto"/>
            <w:noWrap/>
            <w:vAlign w:val="center"/>
            <w:hideMark/>
          </w:tcPr>
          <w:p w14:paraId="43AF600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20.44</w:t>
            </w:r>
          </w:p>
        </w:tc>
        <w:tc>
          <w:tcPr>
            <w:tcW w:w="741" w:type="dxa"/>
            <w:tcBorders>
              <w:top w:val="nil"/>
              <w:left w:val="nil"/>
              <w:bottom w:val="single" w:sz="4" w:space="0" w:color="auto"/>
              <w:right w:val="single" w:sz="4" w:space="0" w:color="auto"/>
            </w:tcBorders>
            <w:shd w:val="clear" w:color="auto" w:fill="auto"/>
            <w:noWrap/>
            <w:vAlign w:val="center"/>
            <w:hideMark/>
          </w:tcPr>
          <w:p w14:paraId="3A033CE4"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62.56</w:t>
            </w:r>
          </w:p>
        </w:tc>
        <w:tc>
          <w:tcPr>
            <w:tcW w:w="732" w:type="dxa"/>
            <w:tcBorders>
              <w:top w:val="nil"/>
              <w:left w:val="nil"/>
              <w:bottom w:val="single" w:sz="4" w:space="0" w:color="auto"/>
              <w:right w:val="single" w:sz="4" w:space="0" w:color="auto"/>
            </w:tcBorders>
            <w:shd w:val="clear" w:color="auto" w:fill="auto"/>
            <w:noWrap/>
            <w:vAlign w:val="center"/>
            <w:hideMark/>
          </w:tcPr>
          <w:p w14:paraId="2943BC9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17.00</w:t>
            </w:r>
          </w:p>
        </w:tc>
      </w:tr>
      <w:tr w:rsidR="00407687" w:rsidRPr="00FA7A88" w14:paraId="6CBF1D75"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61FFC77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Կոտայք</w:t>
            </w:r>
          </w:p>
        </w:tc>
        <w:tc>
          <w:tcPr>
            <w:tcW w:w="1464" w:type="dxa"/>
            <w:tcBorders>
              <w:top w:val="nil"/>
              <w:left w:val="nil"/>
              <w:bottom w:val="single" w:sz="4" w:space="0" w:color="auto"/>
              <w:right w:val="single" w:sz="4" w:space="0" w:color="auto"/>
            </w:tcBorders>
            <w:shd w:val="clear" w:color="auto" w:fill="auto"/>
            <w:noWrap/>
            <w:vAlign w:val="center"/>
            <w:hideMark/>
          </w:tcPr>
          <w:p w14:paraId="2C92F09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270,982</w:t>
            </w:r>
          </w:p>
        </w:tc>
        <w:tc>
          <w:tcPr>
            <w:tcW w:w="784" w:type="dxa"/>
            <w:tcBorders>
              <w:top w:val="nil"/>
              <w:left w:val="nil"/>
              <w:bottom w:val="single" w:sz="4" w:space="0" w:color="auto"/>
              <w:right w:val="single" w:sz="4" w:space="0" w:color="auto"/>
            </w:tcBorders>
            <w:shd w:val="clear" w:color="auto" w:fill="auto"/>
            <w:noWrap/>
            <w:vAlign w:val="center"/>
            <w:hideMark/>
          </w:tcPr>
          <w:p w14:paraId="1C25006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135</w:t>
            </w:r>
          </w:p>
        </w:tc>
        <w:tc>
          <w:tcPr>
            <w:tcW w:w="580" w:type="dxa"/>
            <w:tcBorders>
              <w:top w:val="nil"/>
              <w:left w:val="nil"/>
              <w:bottom w:val="single" w:sz="4" w:space="0" w:color="auto"/>
              <w:right w:val="single" w:sz="4" w:space="0" w:color="auto"/>
            </w:tcBorders>
            <w:shd w:val="clear" w:color="auto" w:fill="auto"/>
            <w:noWrap/>
            <w:vAlign w:val="center"/>
            <w:hideMark/>
          </w:tcPr>
          <w:p w14:paraId="528DAC6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w:t>
            </w:r>
          </w:p>
        </w:tc>
        <w:tc>
          <w:tcPr>
            <w:tcW w:w="575" w:type="dxa"/>
            <w:tcBorders>
              <w:top w:val="nil"/>
              <w:left w:val="nil"/>
              <w:bottom w:val="single" w:sz="4" w:space="0" w:color="auto"/>
              <w:right w:val="single" w:sz="4" w:space="0" w:color="auto"/>
            </w:tcBorders>
            <w:shd w:val="clear" w:color="auto" w:fill="auto"/>
            <w:noWrap/>
            <w:vAlign w:val="center"/>
            <w:hideMark/>
          </w:tcPr>
          <w:p w14:paraId="201B2F8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w:t>
            </w:r>
          </w:p>
        </w:tc>
        <w:tc>
          <w:tcPr>
            <w:tcW w:w="1131" w:type="dxa"/>
            <w:tcBorders>
              <w:top w:val="nil"/>
              <w:left w:val="nil"/>
              <w:bottom w:val="single" w:sz="4" w:space="0" w:color="auto"/>
              <w:right w:val="single" w:sz="4" w:space="0" w:color="auto"/>
            </w:tcBorders>
            <w:shd w:val="clear" w:color="auto" w:fill="auto"/>
            <w:noWrap/>
            <w:vAlign w:val="center"/>
            <w:hideMark/>
          </w:tcPr>
          <w:p w14:paraId="4DFC090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260,421</w:t>
            </w:r>
          </w:p>
        </w:tc>
        <w:tc>
          <w:tcPr>
            <w:tcW w:w="1072" w:type="dxa"/>
            <w:tcBorders>
              <w:top w:val="nil"/>
              <w:left w:val="nil"/>
              <w:bottom w:val="single" w:sz="4" w:space="0" w:color="auto"/>
              <w:right w:val="single" w:sz="4" w:space="0" w:color="auto"/>
            </w:tcBorders>
            <w:shd w:val="clear" w:color="auto" w:fill="auto"/>
            <w:noWrap/>
            <w:vAlign w:val="center"/>
            <w:hideMark/>
          </w:tcPr>
          <w:p w14:paraId="58F3B626"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5,966</w:t>
            </w:r>
          </w:p>
        </w:tc>
        <w:tc>
          <w:tcPr>
            <w:tcW w:w="949" w:type="dxa"/>
            <w:tcBorders>
              <w:top w:val="nil"/>
              <w:left w:val="nil"/>
              <w:bottom w:val="single" w:sz="4" w:space="0" w:color="auto"/>
              <w:right w:val="single" w:sz="4" w:space="0" w:color="auto"/>
            </w:tcBorders>
            <w:shd w:val="clear" w:color="auto" w:fill="auto"/>
            <w:noWrap/>
            <w:vAlign w:val="center"/>
            <w:hideMark/>
          </w:tcPr>
          <w:p w14:paraId="189FB0C4"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4,595</w:t>
            </w:r>
          </w:p>
        </w:tc>
        <w:tc>
          <w:tcPr>
            <w:tcW w:w="754" w:type="dxa"/>
            <w:tcBorders>
              <w:top w:val="nil"/>
              <w:left w:val="nil"/>
              <w:bottom w:val="single" w:sz="4" w:space="0" w:color="auto"/>
              <w:right w:val="single" w:sz="4" w:space="0" w:color="auto"/>
            </w:tcBorders>
            <w:shd w:val="clear" w:color="auto" w:fill="auto"/>
            <w:noWrap/>
            <w:vAlign w:val="center"/>
            <w:hideMark/>
          </w:tcPr>
          <w:p w14:paraId="414D0454"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96.10</w:t>
            </w:r>
          </w:p>
        </w:tc>
        <w:tc>
          <w:tcPr>
            <w:tcW w:w="741" w:type="dxa"/>
            <w:tcBorders>
              <w:top w:val="nil"/>
              <w:left w:val="nil"/>
              <w:bottom w:val="single" w:sz="4" w:space="0" w:color="auto"/>
              <w:right w:val="single" w:sz="4" w:space="0" w:color="auto"/>
            </w:tcBorders>
            <w:shd w:val="clear" w:color="auto" w:fill="auto"/>
            <w:noWrap/>
            <w:vAlign w:val="center"/>
            <w:hideMark/>
          </w:tcPr>
          <w:p w14:paraId="42ABDC0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2.20</w:t>
            </w:r>
          </w:p>
        </w:tc>
        <w:tc>
          <w:tcPr>
            <w:tcW w:w="732" w:type="dxa"/>
            <w:tcBorders>
              <w:top w:val="nil"/>
              <w:left w:val="nil"/>
              <w:bottom w:val="single" w:sz="4" w:space="0" w:color="auto"/>
              <w:right w:val="single" w:sz="4" w:space="0" w:color="auto"/>
            </w:tcBorders>
            <w:shd w:val="clear" w:color="auto" w:fill="auto"/>
            <w:noWrap/>
            <w:vAlign w:val="center"/>
            <w:hideMark/>
          </w:tcPr>
          <w:p w14:paraId="56253716"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1.70</w:t>
            </w:r>
          </w:p>
        </w:tc>
      </w:tr>
      <w:tr w:rsidR="00407687" w:rsidRPr="00FA7A88" w14:paraId="34BF422D"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7ADA02DE"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Շիրակ</w:t>
            </w:r>
          </w:p>
        </w:tc>
        <w:tc>
          <w:tcPr>
            <w:tcW w:w="1464" w:type="dxa"/>
            <w:tcBorders>
              <w:top w:val="nil"/>
              <w:left w:val="nil"/>
              <w:bottom w:val="single" w:sz="4" w:space="0" w:color="auto"/>
              <w:right w:val="single" w:sz="4" w:space="0" w:color="auto"/>
            </w:tcBorders>
            <w:shd w:val="clear" w:color="auto" w:fill="auto"/>
            <w:noWrap/>
            <w:vAlign w:val="center"/>
            <w:hideMark/>
          </w:tcPr>
          <w:p w14:paraId="18ACF81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269,802</w:t>
            </w:r>
          </w:p>
        </w:tc>
        <w:tc>
          <w:tcPr>
            <w:tcW w:w="784" w:type="dxa"/>
            <w:tcBorders>
              <w:top w:val="nil"/>
              <w:left w:val="nil"/>
              <w:bottom w:val="single" w:sz="4" w:space="0" w:color="auto"/>
              <w:right w:val="single" w:sz="4" w:space="0" w:color="auto"/>
            </w:tcBorders>
            <w:shd w:val="clear" w:color="auto" w:fill="auto"/>
            <w:noWrap/>
            <w:vAlign w:val="center"/>
            <w:hideMark/>
          </w:tcPr>
          <w:p w14:paraId="3EB70E9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77</w:t>
            </w:r>
          </w:p>
        </w:tc>
        <w:tc>
          <w:tcPr>
            <w:tcW w:w="580" w:type="dxa"/>
            <w:tcBorders>
              <w:top w:val="nil"/>
              <w:left w:val="nil"/>
              <w:bottom w:val="single" w:sz="4" w:space="0" w:color="auto"/>
              <w:right w:val="single" w:sz="4" w:space="0" w:color="auto"/>
            </w:tcBorders>
            <w:shd w:val="clear" w:color="auto" w:fill="auto"/>
            <w:noWrap/>
            <w:vAlign w:val="center"/>
            <w:hideMark/>
          </w:tcPr>
          <w:p w14:paraId="0FB73DC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42</w:t>
            </w:r>
          </w:p>
        </w:tc>
        <w:tc>
          <w:tcPr>
            <w:tcW w:w="575" w:type="dxa"/>
            <w:tcBorders>
              <w:top w:val="nil"/>
              <w:left w:val="nil"/>
              <w:bottom w:val="single" w:sz="4" w:space="0" w:color="auto"/>
              <w:right w:val="single" w:sz="4" w:space="0" w:color="auto"/>
            </w:tcBorders>
            <w:shd w:val="clear" w:color="auto" w:fill="auto"/>
            <w:noWrap/>
            <w:vAlign w:val="center"/>
            <w:hideMark/>
          </w:tcPr>
          <w:p w14:paraId="03C8BD8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22</w:t>
            </w:r>
          </w:p>
        </w:tc>
        <w:tc>
          <w:tcPr>
            <w:tcW w:w="1131" w:type="dxa"/>
            <w:tcBorders>
              <w:top w:val="nil"/>
              <w:left w:val="nil"/>
              <w:bottom w:val="single" w:sz="4" w:space="0" w:color="auto"/>
              <w:right w:val="single" w:sz="4" w:space="0" w:color="auto"/>
            </w:tcBorders>
            <w:shd w:val="clear" w:color="auto" w:fill="auto"/>
            <w:noWrap/>
            <w:vAlign w:val="center"/>
            <w:hideMark/>
          </w:tcPr>
          <w:p w14:paraId="471AADAB"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169,213</w:t>
            </w:r>
          </w:p>
        </w:tc>
        <w:tc>
          <w:tcPr>
            <w:tcW w:w="1072" w:type="dxa"/>
            <w:tcBorders>
              <w:top w:val="nil"/>
              <w:left w:val="nil"/>
              <w:bottom w:val="single" w:sz="4" w:space="0" w:color="auto"/>
              <w:right w:val="single" w:sz="4" w:space="0" w:color="auto"/>
            </w:tcBorders>
            <w:shd w:val="clear" w:color="auto" w:fill="auto"/>
            <w:noWrap/>
            <w:vAlign w:val="center"/>
            <w:hideMark/>
          </w:tcPr>
          <w:p w14:paraId="65854E9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80,570</w:t>
            </w:r>
          </w:p>
        </w:tc>
        <w:tc>
          <w:tcPr>
            <w:tcW w:w="949" w:type="dxa"/>
            <w:tcBorders>
              <w:top w:val="nil"/>
              <w:left w:val="nil"/>
              <w:bottom w:val="single" w:sz="4" w:space="0" w:color="auto"/>
              <w:right w:val="single" w:sz="4" w:space="0" w:color="auto"/>
            </w:tcBorders>
            <w:shd w:val="clear" w:color="auto" w:fill="auto"/>
            <w:noWrap/>
            <w:vAlign w:val="center"/>
            <w:hideMark/>
          </w:tcPr>
          <w:p w14:paraId="4625C08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20,019</w:t>
            </w:r>
          </w:p>
        </w:tc>
        <w:tc>
          <w:tcPr>
            <w:tcW w:w="754" w:type="dxa"/>
            <w:tcBorders>
              <w:top w:val="nil"/>
              <w:left w:val="nil"/>
              <w:bottom w:val="single" w:sz="4" w:space="0" w:color="auto"/>
              <w:right w:val="single" w:sz="4" w:space="0" w:color="auto"/>
            </w:tcBorders>
            <w:shd w:val="clear" w:color="auto" w:fill="auto"/>
            <w:noWrap/>
            <w:vAlign w:val="center"/>
            <w:hideMark/>
          </w:tcPr>
          <w:p w14:paraId="3158505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62.72</w:t>
            </w:r>
          </w:p>
        </w:tc>
        <w:tc>
          <w:tcPr>
            <w:tcW w:w="741" w:type="dxa"/>
            <w:tcBorders>
              <w:top w:val="nil"/>
              <w:left w:val="nil"/>
              <w:bottom w:val="single" w:sz="4" w:space="0" w:color="auto"/>
              <w:right w:val="single" w:sz="4" w:space="0" w:color="auto"/>
            </w:tcBorders>
            <w:shd w:val="clear" w:color="auto" w:fill="auto"/>
            <w:noWrap/>
            <w:vAlign w:val="center"/>
            <w:hideMark/>
          </w:tcPr>
          <w:p w14:paraId="240FDEA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29.86</w:t>
            </w:r>
          </w:p>
        </w:tc>
        <w:tc>
          <w:tcPr>
            <w:tcW w:w="732" w:type="dxa"/>
            <w:tcBorders>
              <w:top w:val="nil"/>
              <w:left w:val="nil"/>
              <w:bottom w:val="single" w:sz="4" w:space="0" w:color="auto"/>
              <w:right w:val="single" w:sz="4" w:space="0" w:color="auto"/>
            </w:tcBorders>
            <w:shd w:val="clear" w:color="auto" w:fill="auto"/>
            <w:noWrap/>
            <w:vAlign w:val="center"/>
            <w:hideMark/>
          </w:tcPr>
          <w:p w14:paraId="0FDD382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7.42</w:t>
            </w:r>
          </w:p>
        </w:tc>
      </w:tr>
      <w:tr w:rsidR="00407687" w:rsidRPr="00FA7A88" w14:paraId="3A500EF5"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285A795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Սյունիք</w:t>
            </w:r>
          </w:p>
        </w:tc>
        <w:tc>
          <w:tcPr>
            <w:tcW w:w="1464" w:type="dxa"/>
            <w:tcBorders>
              <w:top w:val="nil"/>
              <w:left w:val="nil"/>
              <w:bottom w:val="single" w:sz="4" w:space="0" w:color="auto"/>
              <w:right w:val="single" w:sz="4" w:space="0" w:color="auto"/>
            </w:tcBorders>
            <w:shd w:val="clear" w:color="auto" w:fill="auto"/>
            <w:noWrap/>
            <w:vAlign w:val="center"/>
            <w:hideMark/>
          </w:tcPr>
          <w:p w14:paraId="31ECB80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122,068</w:t>
            </w:r>
          </w:p>
        </w:tc>
        <w:tc>
          <w:tcPr>
            <w:tcW w:w="784" w:type="dxa"/>
            <w:tcBorders>
              <w:top w:val="nil"/>
              <w:left w:val="nil"/>
              <w:bottom w:val="single" w:sz="4" w:space="0" w:color="auto"/>
              <w:right w:val="single" w:sz="4" w:space="0" w:color="auto"/>
            </w:tcBorders>
            <w:shd w:val="clear" w:color="auto" w:fill="auto"/>
            <w:noWrap/>
            <w:vAlign w:val="center"/>
            <w:hideMark/>
          </w:tcPr>
          <w:p w14:paraId="615D70D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52</w:t>
            </w:r>
          </w:p>
        </w:tc>
        <w:tc>
          <w:tcPr>
            <w:tcW w:w="580" w:type="dxa"/>
            <w:tcBorders>
              <w:top w:val="nil"/>
              <w:left w:val="nil"/>
              <w:bottom w:val="single" w:sz="4" w:space="0" w:color="auto"/>
              <w:right w:val="single" w:sz="4" w:space="0" w:color="auto"/>
            </w:tcBorders>
            <w:shd w:val="clear" w:color="auto" w:fill="auto"/>
            <w:noWrap/>
            <w:vAlign w:val="center"/>
            <w:hideMark/>
          </w:tcPr>
          <w:p w14:paraId="58BF9338"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13</w:t>
            </w:r>
          </w:p>
        </w:tc>
        <w:tc>
          <w:tcPr>
            <w:tcW w:w="575" w:type="dxa"/>
            <w:tcBorders>
              <w:top w:val="nil"/>
              <w:left w:val="nil"/>
              <w:bottom w:val="single" w:sz="4" w:space="0" w:color="auto"/>
              <w:right w:val="single" w:sz="4" w:space="0" w:color="auto"/>
            </w:tcBorders>
            <w:shd w:val="clear" w:color="auto" w:fill="auto"/>
            <w:noWrap/>
            <w:vAlign w:val="center"/>
            <w:hideMark/>
          </w:tcPr>
          <w:p w14:paraId="487FA961"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w:t>
            </w:r>
          </w:p>
        </w:tc>
        <w:tc>
          <w:tcPr>
            <w:tcW w:w="1131" w:type="dxa"/>
            <w:tcBorders>
              <w:top w:val="nil"/>
              <w:left w:val="nil"/>
              <w:bottom w:val="single" w:sz="4" w:space="0" w:color="auto"/>
              <w:right w:val="single" w:sz="4" w:space="0" w:color="auto"/>
            </w:tcBorders>
            <w:shd w:val="clear" w:color="auto" w:fill="auto"/>
            <w:noWrap/>
            <w:vAlign w:val="center"/>
            <w:hideMark/>
          </w:tcPr>
          <w:p w14:paraId="6491C68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98,203</w:t>
            </w:r>
          </w:p>
        </w:tc>
        <w:tc>
          <w:tcPr>
            <w:tcW w:w="1072" w:type="dxa"/>
            <w:tcBorders>
              <w:top w:val="nil"/>
              <w:left w:val="nil"/>
              <w:bottom w:val="single" w:sz="4" w:space="0" w:color="auto"/>
              <w:right w:val="single" w:sz="4" w:space="0" w:color="auto"/>
            </w:tcBorders>
            <w:shd w:val="clear" w:color="auto" w:fill="auto"/>
            <w:noWrap/>
            <w:vAlign w:val="center"/>
            <w:hideMark/>
          </w:tcPr>
          <w:p w14:paraId="47791BA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17,756</w:t>
            </w:r>
          </w:p>
        </w:tc>
        <w:tc>
          <w:tcPr>
            <w:tcW w:w="949" w:type="dxa"/>
            <w:tcBorders>
              <w:top w:val="nil"/>
              <w:left w:val="nil"/>
              <w:bottom w:val="single" w:sz="4" w:space="0" w:color="auto"/>
              <w:right w:val="single" w:sz="4" w:space="0" w:color="auto"/>
            </w:tcBorders>
            <w:shd w:val="clear" w:color="auto" w:fill="auto"/>
            <w:noWrap/>
            <w:vAlign w:val="center"/>
            <w:hideMark/>
          </w:tcPr>
          <w:p w14:paraId="0C26B8E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6,109</w:t>
            </w:r>
          </w:p>
        </w:tc>
        <w:tc>
          <w:tcPr>
            <w:tcW w:w="754" w:type="dxa"/>
            <w:tcBorders>
              <w:top w:val="nil"/>
              <w:left w:val="nil"/>
              <w:bottom w:val="single" w:sz="4" w:space="0" w:color="auto"/>
              <w:right w:val="single" w:sz="4" w:space="0" w:color="auto"/>
            </w:tcBorders>
            <w:shd w:val="clear" w:color="auto" w:fill="auto"/>
            <w:noWrap/>
            <w:vAlign w:val="center"/>
            <w:hideMark/>
          </w:tcPr>
          <w:p w14:paraId="448F2FB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80.45</w:t>
            </w:r>
          </w:p>
        </w:tc>
        <w:tc>
          <w:tcPr>
            <w:tcW w:w="741" w:type="dxa"/>
            <w:tcBorders>
              <w:top w:val="nil"/>
              <w:left w:val="nil"/>
              <w:bottom w:val="single" w:sz="4" w:space="0" w:color="auto"/>
              <w:right w:val="single" w:sz="4" w:space="0" w:color="auto"/>
            </w:tcBorders>
            <w:shd w:val="clear" w:color="auto" w:fill="auto"/>
            <w:noWrap/>
            <w:vAlign w:val="center"/>
            <w:hideMark/>
          </w:tcPr>
          <w:p w14:paraId="4427084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14.55</w:t>
            </w:r>
          </w:p>
        </w:tc>
        <w:tc>
          <w:tcPr>
            <w:tcW w:w="732" w:type="dxa"/>
            <w:tcBorders>
              <w:top w:val="nil"/>
              <w:left w:val="nil"/>
              <w:bottom w:val="single" w:sz="4" w:space="0" w:color="auto"/>
              <w:right w:val="single" w:sz="4" w:space="0" w:color="auto"/>
            </w:tcBorders>
            <w:shd w:val="clear" w:color="auto" w:fill="auto"/>
            <w:noWrap/>
            <w:vAlign w:val="center"/>
            <w:hideMark/>
          </w:tcPr>
          <w:p w14:paraId="2875627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5.00</w:t>
            </w:r>
          </w:p>
        </w:tc>
      </w:tr>
      <w:tr w:rsidR="00407687" w:rsidRPr="00FA7A88" w14:paraId="470A96C4"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2C5A93A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Վայոց Ձոր</w:t>
            </w:r>
          </w:p>
        </w:tc>
        <w:tc>
          <w:tcPr>
            <w:tcW w:w="1464" w:type="dxa"/>
            <w:tcBorders>
              <w:top w:val="nil"/>
              <w:left w:val="nil"/>
              <w:bottom w:val="single" w:sz="4" w:space="0" w:color="auto"/>
              <w:right w:val="single" w:sz="4" w:space="0" w:color="auto"/>
            </w:tcBorders>
            <w:shd w:val="clear" w:color="auto" w:fill="auto"/>
            <w:noWrap/>
            <w:vAlign w:val="center"/>
            <w:hideMark/>
          </w:tcPr>
          <w:p w14:paraId="29DF9F40"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44,644</w:t>
            </w:r>
          </w:p>
        </w:tc>
        <w:tc>
          <w:tcPr>
            <w:tcW w:w="784" w:type="dxa"/>
            <w:tcBorders>
              <w:top w:val="nil"/>
              <w:left w:val="nil"/>
              <w:bottom w:val="single" w:sz="4" w:space="0" w:color="auto"/>
              <w:right w:val="single" w:sz="4" w:space="0" w:color="auto"/>
            </w:tcBorders>
            <w:shd w:val="clear" w:color="auto" w:fill="auto"/>
            <w:noWrap/>
            <w:vAlign w:val="center"/>
            <w:hideMark/>
          </w:tcPr>
          <w:p w14:paraId="02ED2076"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w:t>
            </w:r>
          </w:p>
        </w:tc>
        <w:tc>
          <w:tcPr>
            <w:tcW w:w="580" w:type="dxa"/>
            <w:tcBorders>
              <w:top w:val="nil"/>
              <w:left w:val="nil"/>
              <w:bottom w:val="single" w:sz="4" w:space="0" w:color="auto"/>
              <w:right w:val="single" w:sz="4" w:space="0" w:color="auto"/>
            </w:tcBorders>
            <w:shd w:val="clear" w:color="auto" w:fill="auto"/>
            <w:noWrap/>
            <w:vAlign w:val="center"/>
            <w:hideMark/>
          </w:tcPr>
          <w:p w14:paraId="5E0309E9"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12</w:t>
            </w:r>
          </w:p>
        </w:tc>
        <w:tc>
          <w:tcPr>
            <w:tcW w:w="575" w:type="dxa"/>
            <w:tcBorders>
              <w:top w:val="nil"/>
              <w:left w:val="nil"/>
              <w:bottom w:val="single" w:sz="4" w:space="0" w:color="auto"/>
              <w:right w:val="single" w:sz="4" w:space="0" w:color="auto"/>
            </w:tcBorders>
            <w:shd w:val="clear" w:color="auto" w:fill="auto"/>
            <w:noWrap/>
            <w:vAlign w:val="center"/>
            <w:hideMark/>
          </w:tcPr>
          <w:p w14:paraId="35A00E9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w:t>
            </w:r>
          </w:p>
        </w:tc>
        <w:tc>
          <w:tcPr>
            <w:tcW w:w="1131" w:type="dxa"/>
            <w:tcBorders>
              <w:top w:val="nil"/>
              <w:left w:val="nil"/>
              <w:bottom w:val="single" w:sz="4" w:space="0" w:color="auto"/>
              <w:right w:val="single" w:sz="4" w:space="0" w:color="auto"/>
            </w:tcBorders>
            <w:shd w:val="clear" w:color="auto" w:fill="auto"/>
            <w:noWrap/>
            <w:vAlign w:val="center"/>
            <w:hideMark/>
          </w:tcPr>
          <w:p w14:paraId="585C39E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13,996</w:t>
            </w:r>
          </w:p>
        </w:tc>
        <w:tc>
          <w:tcPr>
            <w:tcW w:w="1072" w:type="dxa"/>
            <w:tcBorders>
              <w:top w:val="nil"/>
              <w:left w:val="nil"/>
              <w:bottom w:val="single" w:sz="4" w:space="0" w:color="auto"/>
              <w:right w:val="single" w:sz="4" w:space="0" w:color="auto"/>
            </w:tcBorders>
            <w:shd w:val="clear" w:color="auto" w:fill="auto"/>
            <w:noWrap/>
            <w:vAlign w:val="center"/>
            <w:hideMark/>
          </w:tcPr>
          <w:p w14:paraId="65272418"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23,067</w:t>
            </w:r>
          </w:p>
        </w:tc>
        <w:tc>
          <w:tcPr>
            <w:tcW w:w="949" w:type="dxa"/>
            <w:tcBorders>
              <w:top w:val="nil"/>
              <w:left w:val="nil"/>
              <w:bottom w:val="single" w:sz="4" w:space="0" w:color="auto"/>
              <w:right w:val="single" w:sz="4" w:space="0" w:color="auto"/>
            </w:tcBorders>
            <w:shd w:val="clear" w:color="auto" w:fill="auto"/>
            <w:noWrap/>
            <w:vAlign w:val="center"/>
            <w:hideMark/>
          </w:tcPr>
          <w:p w14:paraId="29A0953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7,581</w:t>
            </w:r>
          </w:p>
        </w:tc>
        <w:tc>
          <w:tcPr>
            <w:tcW w:w="754" w:type="dxa"/>
            <w:tcBorders>
              <w:top w:val="nil"/>
              <w:left w:val="nil"/>
              <w:bottom w:val="single" w:sz="4" w:space="0" w:color="auto"/>
              <w:right w:val="single" w:sz="4" w:space="0" w:color="auto"/>
            </w:tcBorders>
            <w:shd w:val="clear" w:color="auto" w:fill="auto"/>
            <w:noWrap/>
            <w:vAlign w:val="center"/>
            <w:hideMark/>
          </w:tcPr>
          <w:p w14:paraId="108A5447"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31.35</w:t>
            </w:r>
          </w:p>
        </w:tc>
        <w:tc>
          <w:tcPr>
            <w:tcW w:w="741" w:type="dxa"/>
            <w:tcBorders>
              <w:top w:val="nil"/>
              <w:left w:val="nil"/>
              <w:bottom w:val="single" w:sz="4" w:space="0" w:color="auto"/>
              <w:right w:val="single" w:sz="4" w:space="0" w:color="auto"/>
            </w:tcBorders>
            <w:shd w:val="clear" w:color="auto" w:fill="auto"/>
            <w:noWrap/>
            <w:vAlign w:val="center"/>
            <w:hideMark/>
          </w:tcPr>
          <w:p w14:paraId="25CFD8B9"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51.67</w:t>
            </w:r>
          </w:p>
        </w:tc>
        <w:tc>
          <w:tcPr>
            <w:tcW w:w="732" w:type="dxa"/>
            <w:tcBorders>
              <w:top w:val="nil"/>
              <w:left w:val="nil"/>
              <w:bottom w:val="single" w:sz="4" w:space="0" w:color="auto"/>
              <w:right w:val="single" w:sz="4" w:space="0" w:color="auto"/>
            </w:tcBorders>
            <w:shd w:val="clear" w:color="auto" w:fill="auto"/>
            <w:noWrap/>
            <w:vAlign w:val="center"/>
            <w:hideMark/>
          </w:tcPr>
          <w:p w14:paraId="31B9FC2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16.98</w:t>
            </w:r>
          </w:p>
        </w:tc>
      </w:tr>
      <w:tr w:rsidR="00407687" w:rsidRPr="00FA7A88" w14:paraId="71D712FB"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7C46C50D"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Տավուշ</w:t>
            </w:r>
          </w:p>
        </w:tc>
        <w:tc>
          <w:tcPr>
            <w:tcW w:w="1464" w:type="dxa"/>
            <w:tcBorders>
              <w:top w:val="nil"/>
              <w:left w:val="nil"/>
              <w:bottom w:val="single" w:sz="4" w:space="0" w:color="auto"/>
              <w:right w:val="single" w:sz="4" w:space="0" w:color="auto"/>
            </w:tcBorders>
            <w:shd w:val="clear" w:color="auto" w:fill="auto"/>
            <w:noWrap/>
            <w:vAlign w:val="center"/>
            <w:hideMark/>
          </w:tcPr>
          <w:p w14:paraId="42027A7C"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107,192</w:t>
            </w:r>
          </w:p>
        </w:tc>
        <w:tc>
          <w:tcPr>
            <w:tcW w:w="784" w:type="dxa"/>
            <w:tcBorders>
              <w:top w:val="nil"/>
              <w:left w:val="nil"/>
              <w:bottom w:val="single" w:sz="4" w:space="0" w:color="auto"/>
              <w:right w:val="single" w:sz="4" w:space="0" w:color="auto"/>
            </w:tcBorders>
            <w:shd w:val="clear" w:color="auto" w:fill="auto"/>
            <w:noWrap/>
            <w:vAlign w:val="center"/>
            <w:hideMark/>
          </w:tcPr>
          <w:p w14:paraId="7421BD2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48</w:t>
            </w:r>
          </w:p>
        </w:tc>
        <w:tc>
          <w:tcPr>
            <w:tcW w:w="580" w:type="dxa"/>
            <w:tcBorders>
              <w:top w:val="nil"/>
              <w:left w:val="nil"/>
              <w:bottom w:val="single" w:sz="4" w:space="0" w:color="auto"/>
              <w:right w:val="single" w:sz="4" w:space="0" w:color="auto"/>
            </w:tcBorders>
            <w:shd w:val="clear" w:color="auto" w:fill="auto"/>
            <w:noWrap/>
            <w:vAlign w:val="center"/>
            <w:hideMark/>
          </w:tcPr>
          <w:p w14:paraId="4D61DC9A"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6</w:t>
            </w:r>
          </w:p>
        </w:tc>
        <w:tc>
          <w:tcPr>
            <w:tcW w:w="575" w:type="dxa"/>
            <w:tcBorders>
              <w:top w:val="nil"/>
              <w:left w:val="nil"/>
              <w:bottom w:val="single" w:sz="4" w:space="0" w:color="auto"/>
              <w:right w:val="single" w:sz="4" w:space="0" w:color="auto"/>
            </w:tcBorders>
            <w:shd w:val="clear" w:color="auto" w:fill="auto"/>
            <w:noWrap/>
            <w:vAlign w:val="center"/>
            <w:hideMark/>
          </w:tcPr>
          <w:p w14:paraId="3E58E792"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5</w:t>
            </w:r>
          </w:p>
        </w:tc>
        <w:tc>
          <w:tcPr>
            <w:tcW w:w="1131" w:type="dxa"/>
            <w:tcBorders>
              <w:top w:val="nil"/>
              <w:left w:val="nil"/>
              <w:bottom w:val="single" w:sz="4" w:space="0" w:color="auto"/>
              <w:right w:val="single" w:sz="4" w:space="0" w:color="auto"/>
            </w:tcBorders>
            <w:shd w:val="clear" w:color="auto" w:fill="auto"/>
            <w:noWrap/>
            <w:vAlign w:val="center"/>
            <w:hideMark/>
          </w:tcPr>
          <w:p w14:paraId="73B8ADE5"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90,143</w:t>
            </w:r>
          </w:p>
        </w:tc>
        <w:tc>
          <w:tcPr>
            <w:tcW w:w="1072" w:type="dxa"/>
            <w:tcBorders>
              <w:top w:val="nil"/>
              <w:left w:val="nil"/>
              <w:bottom w:val="single" w:sz="4" w:space="0" w:color="auto"/>
              <w:right w:val="single" w:sz="4" w:space="0" w:color="auto"/>
            </w:tcBorders>
            <w:shd w:val="clear" w:color="auto" w:fill="auto"/>
            <w:noWrap/>
            <w:vAlign w:val="center"/>
            <w:hideMark/>
          </w:tcPr>
          <w:p w14:paraId="0EF40C9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11,051</w:t>
            </w:r>
          </w:p>
        </w:tc>
        <w:tc>
          <w:tcPr>
            <w:tcW w:w="949" w:type="dxa"/>
            <w:tcBorders>
              <w:top w:val="nil"/>
              <w:left w:val="nil"/>
              <w:bottom w:val="single" w:sz="4" w:space="0" w:color="auto"/>
              <w:right w:val="single" w:sz="4" w:space="0" w:color="auto"/>
            </w:tcBorders>
            <w:shd w:val="clear" w:color="auto" w:fill="auto"/>
            <w:noWrap/>
            <w:vAlign w:val="center"/>
            <w:hideMark/>
          </w:tcPr>
          <w:p w14:paraId="439329E9"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3,162</w:t>
            </w:r>
          </w:p>
        </w:tc>
        <w:tc>
          <w:tcPr>
            <w:tcW w:w="754" w:type="dxa"/>
            <w:tcBorders>
              <w:top w:val="nil"/>
              <w:left w:val="nil"/>
              <w:bottom w:val="single" w:sz="4" w:space="0" w:color="auto"/>
              <w:right w:val="single" w:sz="4" w:space="0" w:color="auto"/>
            </w:tcBorders>
            <w:shd w:val="clear" w:color="auto" w:fill="auto"/>
            <w:noWrap/>
            <w:vAlign w:val="center"/>
            <w:hideMark/>
          </w:tcPr>
          <w:p w14:paraId="7FBBA68F"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84.09</w:t>
            </w:r>
          </w:p>
        </w:tc>
        <w:tc>
          <w:tcPr>
            <w:tcW w:w="741" w:type="dxa"/>
            <w:tcBorders>
              <w:top w:val="nil"/>
              <w:left w:val="nil"/>
              <w:bottom w:val="single" w:sz="4" w:space="0" w:color="auto"/>
              <w:right w:val="single" w:sz="4" w:space="0" w:color="auto"/>
            </w:tcBorders>
            <w:shd w:val="clear" w:color="auto" w:fill="auto"/>
            <w:noWrap/>
            <w:vAlign w:val="center"/>
            <w:hideMark/>
          </w:tcPr>
          <w:p w14:paraId="5CF1B0C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10.31</w:t>
            </w:r>
          </w:p>
        </w:tc>
        <w:tc>
          <w:tcPr>
            <w:tcW w:w="732" w:type="dxa"/>
            <w:tcBorders>
              <w:top w:val="nil"/>
              <w:left w:val="nil"/>
              <w:bottom w:val="single" w:sz="4" w:space="0" w:color="auto"/>
              <w:right w:val="single" w:sz="4" w:space="0" w:color="auto"/>
            </w:tcBorders>
            <w:shd w:val="clear" w:color="auto" w:fill="auto"/>
            <w:noWrap/>
            <w:vAlign w:val="center"/>
            <w:hideMark/>
          </w:tcPr>
          <w:p w14:paraId="3F170993" w14:textId="77777777" w:rsidR="00407687" w:rsidRPr="00FA7A88" w:rsidRDefault="00407687" w:rsidP="00407687">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2.95</w:t>
            </w:r>
          </w:p>
        </w:tc>
      </w:tr>
      <w:tr w:rsidR="00407687" w:rsidRPr="00FA7A88" w14:paraId="61BF8DAB" w14:textId="77777777" w:rsidTr="002E31D5">
        <w:trPr>
          <w:trHeight w:val="290"/>
          <w:jc w:val="center"/>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63002B6E"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Ընդամենը</w:t>
            </w:r>
          </w:p>
        </w:tc>
        <w:tc>
          <w:tcPr>
            <w:tcW w:w="1464" w:type="dxa"/>
            <w:tcBorders>
              <w:top w:val="nil"/>
              <w:left w:val="nil"/>
              <w:bottom w:val="single" w:sz="4" w:space="0" w:color="auto"/>
              <w:right w:val="single" w:sz="4" w:space="0" w:color="auto"/>
            </w:tcBorders>
            <w:shd w:val="clear" w:color="auto" w:fill="auto"/>
            <w:noWrap/>
            <w:vAlign w:val="center"/>
            <w:hideMark/>
          </w:tcPr>
          <w:p w14:paraId="188F0BBB"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2,974,013</w:t>
            </w:r>
          </w:p>
        </w:tc>
        <w:tc>
          <w:tcPr>
            <w:tcW w:w="784" w:type="dxa"/>
            <w:tcBorders>
              <w:top w:val="nil"/>
              <w:left w:val="nil"/>
              <w:bottom w:val="single" w:sz="4" w:space="0" w:color="auto"/>
              <w:right w:val="single" w:sz="4" w:space="0" w:color="auto"/>
            </w:tcBorders>
            <w:shd w:val="clear" w:color="auto" w:fill="auto"/>
            <w:noWrap/>
            <w:vAlign w:val="center"/>
            <w:hideMark/>
          </w:tcPr>
          <w:p w14:paraId="42C1C692"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651</w:t>
            </w:r>
          </w:p>
        </w:tc>
        <w:tc>
          <w:tcPr>
            <w:tcW w:w="580" w:type="dxa"/>
            <w:tcBorders>
              <w:top w:val="nil"/>
              <w:left w:val="nil"/>
              <w:bottom w:val="single" w:sz="4" w:space="0" w:color="auto"/>
              <w:right w:val="single" w:sz="4" w:space="0" w:color="auto"/>
            </w:tcBorders>
            <w:shd w:val="clear" w:color="auto" w:fill="auto"/>
            <w:noWrap/>
            <w:vAlign w:val="center"/>
            <w:hideMark/>
          </w:tcPr>
          <w:p w14:paraId="1EEBAD60"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646</w:t>
            </w:r>
          </w:p>
        </w:tc>
        <w:tc>
          <w:tcPr>
            <w:tcW w:w="575" w:type="dxa"/>
            <w:tcBorders>
              <w:top w:val="nil"/>
              <w:left w:val="nil"/>
              <w:bottom w:val="single" w:sz="4" w:space="0" w:color="auto"/>
              <w:right w:val="single" w:sz="4" w:space="0" w:color="auto"/>
            </w:tcBorders>
            <w:shd w:val="clear" w:color="auto" w:fill="auto"/>
            <w:noWrap/>
            <w:vAlign w:val="center"/>
            <w:hideMark/>
          </w:tcPr>
          <w:p w14:paraId="526709A6"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444</w:t>
            </w:r>
          </w:p>
        </w:tc>
        <w:tc>
          <w:tcPr>
            <w:tcW w:w="1131" w:type="dxa"/>
            <w:tcBorders>
              <w:top w:val="nil"/>
              <w:left w:val="nil"/>
              <w:bottom w:val="single" w:sz="4" w:space="0" w:color="auto"/>
              <w:right w:val="single" w:sz="4" w:space="0" w:color="auto"/>
            </w:tcBorders>
            <w:shd w:val="clear" w:color="auto" w:fill="auto"/>
            <w:noWrap/>
            <w:vAlign w:val="center"/>
            <w:hideMark/>
          </w:tcPr>
          <w:p w14:paraId="55EA13F9"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1,338,373</w:t>
            </w:r>
          </w:p>
        </w:tc>
        <w:tc>
          <w:tcPr>
            <w:tcW w:w="1072" w:type="dxa"/>
            <w:tcBorders>
              <w:top w:val="nil"/>
              <w:left w:val="nil"/>
              <w:bottom w:val="single" w:sz="4" w:space="0" w:color="auto"/>
              <w:right w:val="single" w:sz="4" w:space="0" w:color="auto"/>
            </w:tcBorders>
            <w:shd w:val="clear" w:color="auto" w:fill="auto"/>
            <w:noWrap/>
            <w:vAlign w:val="center"/>
            <w:hideMark/>
          </w:tcPr>
          <w:p w14:paraId="100D1C2A"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1,255,512</w:t>
            </w:r>
          </w:p>
        </w:tc>
        <w:tc>
          <w:tcPr>
            <w:tcW w:w="949" w:type="dxa"/>
            <w:tcBorders>
              <w:top w:val="nil"/>
              <w:left w:val="nil"/>
              <w:bottom w:val="single" w:sz="4" w:space="0" w:color="auto"/>
              <w:right w:val="single" w:sz="4" w:space="0" w:color="auto"/>
            </w:tcBorders>
            <w:shd w:val="clear" w:color="auto" w:fill="auto"/>
            <w:noWrap/>
            <w:vAlign w:val="center"/>
            <w:hideMark/>
          </w:tcPr>
          <w:p w14:paraId="61FE2F87"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377,292</w:t>
            </w:r>
          </w:p>
        </w:tc>
        <w:tc>
          <w:tcPr>
            <w:tcW w:w="754" w:type="dxa"/>
            <w:tcBorders>
              <w:top w:val="nil"/>
              <w:left w:val="nil"/>
              <w:bottom w:val="single" w:sz="4" w:space="0" w:color="auto"/>
              <w:right w:val="single" w:sz="4" w:space="0" w:color="auto"/>
            </w:tcBorders>
            <w:shd w:val="clear" w:color="auto" w:fill="auto"/>
            <w:noWrap/>
            <w:vAlign w:val="center"/>
            <w:hideMark/>
          </w:tcPr>
          <w:p w14:paraId="6F7237B0"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45.00</w:t>
            </w:r>
          </w:p>
        </w:tc>
        <w:tc>
          <w:tcPr>
            <w:tcW w:w="741" w:type="dxa"/>
            <w:tcBorders>
              <w:top w:val="nil"/>
              <w:left w:val="nil"/>
              <w:bottom w:val="single" w:sz="4" w:space="0" w:color="auto"/>
              <w:right w:val="single" w:sz="4" w:space="0" w:color="auto"/>
            </w:tcBorders>
            <w:shd w:val="clear" w:color="auto" w:fill="auto"/>
            <w:noWrap/>
            <w:vAlign w:val="center"/>
            <w:hideMark/>
          </w:tcPr>
          <w:p w14:paraId="0BCF5F7D"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42.22</w:t>
            </w:r>
          </w:p>
        </w:tc>
        <w:tc>
          <w:tcPr>
            <w:tcW w:w="732" w:type="dxa"/>
            <w:tcBorders>
              <w:top w:val="nil"/>
              <w:left w:val="nil"/>
              <w:bottom w:val="single" w:sz="4" w:space="0" w:color="auto"/>
              <w:right w:val="single" w:sz="4" w:space="0" w:color="auto"/>
            </w:tcBorders>
            <w:shd w:val="clear" w:color="auto" w:fill="auto"/>
            <w:noWrap/>
            <w:vAlign w:val="center"/>
            <w:hideMark/>
          </w:tcPr>
          <w:p w14:paraId="2D8EFE53" w14:textId="77777777" w:rsidR="00407687" w:rsidRPr="00FA7A88" w:rsidRDefault="00407687" w:rsidP="00407687">
            <w:pPr>
              <w:spacing w:after="0" w:line="240" w:lineRule="auto"/>
              <w:jc w:val="center"/>
              <w:rPr>
                <w:rFonts w:ascii="GHEA Grapalat" w:eastAsia="Times New Roman" w:hAnsi="GHEA Grapalat" w:cs="Calibri"/>
                <w:b/>
                <w:color w:val="000000"/>
                <w:sz w:val="20"/>
                <w:szCs w:val="20"/>
                <w:lang w:val="hy-AM" w:eastAsia="hy-AM"/>
              </w:rPr>
            </w:pPr>
            <w:r w:rsidRPr="00FA7A88">
              <w:rPr>
                <w:rFonts w:ascii="GHEA Grapalat" w:eastAsia="Times New Roman" w:hAnsi="GHEA Grapalat" w:cs="Calibri"/>
                <w:b/>
                <w:color w:val="000000"/>
                <w:sz w:val="20"/>
                <w:szCs w:val="20"/>
                <w:lang w:val="hy-AM" w:eastAsia="hy-AM"/>
              </w:rPr>
              <w:t>12.69</w:t>
            </w:r>
          </w:p>
        </w:tc>
      </w:tr>
    </w:tbl>
    <w:p w14:paraId="0CAAB8F5" w14:textId="77777777" w:rsidR="00407687" w:rsidRPr="00FA7A88" w:rsidRDefault="00407687" w:rsidP="00407687">
      <w:pPr>
        <w:ind w:firstLine="720"/>
        <w:contextualSpacing/>
        <w:jc w:val="both"/>
        <w:rPr>
          <w:rFonts w:ascii="GHEA Grapalat" w:hAnsi="GHEA Grapalat"/>
          <w:sz w:val="24"/>
          <w:lang w:val="hy-AM"/>
        </w:rPr>
      </w:pPr>
    </w:p>
    <w:p w14:paraId="0C864EB2" w14:textId="64125210" w:rsidR="00407687" w:rsidRPr="00FA7A88" w:rsidRDefault="00407687" w:rsidP="005E50A5">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ՀՀ կառավարության 2006թ. մարտի 30-ի Առողջության առաջնային պահպանման ծառայություններ մատուցող բժշկի ընտրության և նրա մոտ բնակչության գրանցման կարգը հաստատելու մասին թիվ 420-Ն որոշման 11-րդ կետի 1-ին ենթակետի համաձայն ԱԱՊ բժիշկը չի գրանցում իրեն ընտրած և գրանցվելու նպատակով դիմող բնակչին, եթե  լրացել է ԱԱՊ բժշկի կողմից սպասարկվող բնակիչների առավելագույն թույլատրելի թվաքանակները։ Նույն որոշման 2-րդ հավելվածով սահմանվում է նաև առողջության առաջնային պահպանման ծառայություններ մատուցող բժշկի մոտ գրանցվող բնակչության նվազագույն, օպտիմալ և առավելագույն թույլատրելի թվաքանակները</w:t>
      </w:r>
      <w:r w:rsidR="002E31D5" w:rsidRPr="00FA7A88">
        <w:rPr>
          <w:rFonts w:ascii="GHEA Grapalat" w:hAnsi="GHEA Grapalat"/>
          <w:sz w:val="24"/>
          <w:lang w:val="hy-AM"/>
        </w:rPr>
        <w:t xml:space="preserve"> (</w:t>
      </w:r>
      <w:r w:rsidRPr="00FA7A88">
        <w:rPr>
          <w:rFonts w:ascii="GHEA Grapalat" w:hAnsi="GHEA Grapalat"/>
          <w:sz w:val="24"/>
          <w:lang w:val="hy-AM"/>
        </w:rPr>
        <w:t>աղյուսակ</w:t>
      </w:r>
      <w:r w:rsidR="00D7479F" w:rsidRPr="00FA7A88">
        <w:rPr>
          <w:rFonts w:ascii="GHEA Grapalat" w:hAnsi="GHEA Grapalat"/>
          <w:sz w:val="24"/>
          <w:lang w:val="hy-AM"/>
        </w:rPr>
        <w:t xml:space="preserve"> 7</w:t>
      </w:r>
      <w:r w:rsidR="002E31D5" w:rsidRPr="00FA7A88">
        <w:rPr>
          <w:rFonts w:ascii="GHEA Grapalat" w:hAnsi="GHEA Grapalat"/>
          <w:sz w:val="24"/>
          <w:lang w:val="hy-AM"/>
        </w:rPr>
        <w:t>)</w:t>
      </w:r>
      <w:r w:rsidRPr="00FA7A88">
        <w:rPr>
          <w:rFonts w:ascii="GHEA Grapalat" w:hAnsi="GHEA Grapalat"/>
          <w:sz w:val="24"/>
          <w:lang w:val="hy-AM"/>
        </w:rPr>
        <w:t>։</w:t>
      </w:r>
    </w:p>
    <w:p w14:paraId="1785C547" w14:textId="77777777" w:rsidR="00052F41" w:rsidRPr="00FA7A88" w:rsidRDefault="00052F41" w:rsidP="00407687">
      <w:pPr>
        <w:ind w:firstLine="720"/>
        <w:contextualSpacing/>
        <w:jc w:val="both"/>
        <w:rPr>
          <w:rFonts w:ascii="GHEA Grapalat" w:hAnsi="GHEA Grapalat"/>
          <w:sz w:val="24"/>
          <w:lang w:val="hy-AM"/>
        </w:rPr>
      </w:pPr>
    </w:p>
    <w:p w14:paraId="01EDFAA1" w14:textId="77777777" w:rsidR="00407687" w:rsidRPr="00FA7A88" w:rsidRDefault="00052F41" w:rsidP="00862563">
      <w:pPr>
        <w:ind w:firstLine="720"/>
        <w:contextualSpacing/>
        <w:jc w:val="center"/>
        <w:rPr>
          <w:rFonts w:ascii="GHEA Grapalat" w:hAnsi="GHEA Grapalat"/>
          <w:b/>
          <w:sz w:val="24"/>
          <w:lang w:val="hy-AM"/>
        </w:rPr>
      </w:pPr>
      <w:r w:rsidRPr="00FA7A88">
        <w:rPr>
          <w:rFonts w:ascii="GHEA Grapalat" w:hAnsi="GHEA Grapalat"/>
          <w:b/>
          <w:sz w:val="24"/>
          <w:lang w:val="hy-AM"/>
        </w:rPr>
        <w:t>ԱՂՅՈՒՍԱԿ 7։ ԱԱՊ ծառայություններ մատուցող բժշկի մոտ գրանցվող բնակչության նվազագույն, օպտիմալ եվ առավելագույն թույլատրելի թվաքանակները</w:t>
      </w:r>
    </w:p>
    <w:tbl>
      <w:tblPr>
        <w:tblW w:w="10620" w:type="dxa"/>
        <w:tblInd w:w="113" w:type="dxa"/>
        <w:tblLook w:val="04A0" w:firstRow="1" w:lastRow="0" w:firstColumn="1" w:lastColumn="0" w:noHBand="0" w:noVBand="1"/>
      </w:tblPr>
      <w:tblGrid>
        <w:gridCol w:w="5240"/>
        <w:gridCol w:w="1940"/>
        <w:gridCol w:w="1500"/>
        <w:gridCol w:w="1940"/>
      </w:tblGrid>
      <w:tr w:rsidR="00407687" w:rsidRPr="00FA7A88" w14:paraId="4963AD65" w14:textId="77777777" w:rsidTr="0013172B">
        <w:trPr>
          <w:trHeight w:val="290"/>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14:paraId="21B4B10E"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Courier New" w:eastAsia="Times New Roman" w:hAnsi="Courier New" w:cs="Courier New"/>
                <w:bCs/>
                <w:color w:val="000000"/>
                <w:sz w:val="18"/>
                <w:szCs w:val="18"/>
                <w:lang w:val="hy-AM" w:eastAsia="hy-AM"/>
              </w:rPr>
              <w:t> </w:t>
            </w:r>
          </w:p>
        </w:tc>
        <w:tc>
          <w:tcPr>
            <w:tcW w:w="1940" w:type="dxa"/>
            <w:tcBorders>
              <w:top w:val="nil"/>
              <w:left w:val="nil"/>
              <w:bottom w:val="single" w:sz="4" w:space="0" w:color="auto"/>
              <w:right w:val="single" w:sz="4" w:space="0" w:color="auto"/>
            </w:tcBorders>
            <w:shd w:val="clear" w:color="000000" w:fill="FFFFFF"/>
            <w:noWrap/>
            <w:vAlign w:val="center"/>
            <w:hideMark/>
          </w:tcPr>
          <w:p w14:paraId="2BF93344"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նվազագույն թիվը</w:t>
            </w:r>
          </w:p>
        </w:tc>
        <w:tc>
          <w:tcPr>
            <w:tcW w:w="1500" w:type="dxa"/>
            <w:tcBorders>
              <w:top w:val="nil"/>
              <w:left w:val="nil"/>
              <w:bottom w:val="single" w:sz="4" w:space="0" w:color="auto"/>
              <w:right w:val="single" w:sz="4" w:space="0" w:color="auto"/>
            </w:tcBorders>
            <w:shd w:val="clear" w:color="000000" w:fill="FFFFFF"/>
            <w:vAlign w:val="center"/>
            <w:hideMark/>
          </w:tcPr>
          <w:p w14:paraId="123085A2"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օպտիմալ թիվը</w:t>
            </w:r>
          </w:p>
        </w:tc>
        <w:tc>
          <w:tcPr>
            <w:tcW w:w="1940" w:type="dxa"/>
            <w:tcBorders>
              <w:top w:val="nil"/>
              <w:left w:val="nil"/>
              <w:bottom w:val="single" w:sz="4" w:space="0" w:color="auto"/>
              <w:right w:val="single" w:sz="4" w:space="0" w:color="auto"/>
            </w:tcBorders>
            <w:shd w:val="clear" w:color="000000" w:fill="FFFFFF"/>
            <w:vAlign w:val="center"/>
            <w:hideMark/>
          </w:tcPr>
          <w:p w14:paraId="6A8347BA"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առավելագույն թիվը</w:t>
            </w:r>
          </w:p>
        </w:tc>
      </w:tr>
      <w:tr w:rsidR="00407687" w:rsidRPr="00FA7A88" w14:paraId="3E999C09" w14:textId="77777777" w:rsidTr="0013172B">
        <w:trPr>
          <w:trHeight w:val="38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0FFFDB14" w14:textId="77777777" w:rsidR="00407687" w:rsidRPr="00FA7A88" w:rsidRDefault="00407687" w:rsidP="00407687">
            <w:pPr>
              <w:spacing w:after="0" w:line="240" w:lineRule="auto"/>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Քաղաքային պոլիկլինիկաներում բուժմիավորման պոլիկլինիկական ստորաբաժանումներում սպասարկվող` 18 և ավելի տարիք ունեցող բնակիչների թիվը</w:t>
            </w:r>
          </w:p>
        </w:tc>
        <w:tc>
          <w:tcPr>
            <w:tcW w:w="1940" w:type="dxa"/>
            <w:tcBorders>
              <w:top w:val="nil"/>
              <w:left w:val="nil"/>
              <w:bottom w:val="single" w:sz="4" w:space="0" w:color="auto"/>
              <w:right w:val="single" w:sz="4" w:space="0" w:color="auto"/>
            </w:tcBorders>
            <w:shd w:val="clear" w:color="000000" w:fill="FFFFFF"/>
            <w:noWrap/>
            <w:vAlign w:val="center"/>
            <w:hideMark/>
          </w:tcPr>
          <w:p w14:paraId="65844A82"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1000</w:t>
            </w:r>
          </w:p>
        </w:tc>
        <w:tc>
          <w:tcPr>
            <w:tcW w:w="1500" w:type="dxa"/>
            <w:tcBorders>
              <w:top w:val="nil"/>
              <w:left w:val="nil"/>
              <w:bottom w:val="single" w:sz="4" w:space="0" w:color="auto"/>
              <w:right w:val="single" w:sz="4" w:space="0" w:color="auto"/>
            </w:tcBorders>
            <w:shd w:val="clear" w:color="000000" w:fill="FFFFFF"/>
            <w:vAlign w:val="center"/>
            <w:hideMark/>
          </w:tcPr>
          <w:p w14:paraId="1F2B3891"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2000</w:t>
            </w:r>
          </w:p>
        </w:tc>
        <w:tc>
          <w:tcPr>
            <w:tcW w:w="1940" w:type="dxa"/>
            <w:tcBorders>
              <w:top w:val="nil"/>
              <w:left w:val="nil"/>
              <w:bottom w:val="single" w:sz="4" w:space="0" w:color="auto"/>
              <w:right w:val="single" w:sz="4" w:space="0" w:color="auto"/>
            </w:tcBorders>
            <w:shd w:val="clear" w:color="000000" w:fill="FFFFFF"/>
            <w:vAlign w:val="center"/>
            <w:hideMark/>
          </w:tcPr>
          <w:p w14:paraId="5825D643"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2500</w:t>
            </w:r>
          </w:p>
        </w:tc>
      </w:tr>
      <w:tr w:rsidR="00407687" w:rsidRPr="00FA7A88" w14:paraId="5D393301" w14:textId="77777777" w:rsidTr="0013172B">
        <w:trPr>
          <w:trHeight w:val="38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2603DAFD" w14:textId="77777777" w:rsidR="00407687" w:rsidRPr="00FA7A88" w:rsidRDefault="00407687" w:rsidP="00407687">
            <w:pPr>
              <w:spacing w:after="0" w:line="240" w:lineRule="auto"/>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Քաղաքային մանկական պոլիկլինիկաներում և պոլիկլինիկաների մանկական բաժանմունքներում սպասարկվող` մինչև 18 տարեկան բնակիչների թիվը</w:t>
            </w:r>
          </w:p>
        </w:tc>
        <w:tc>
          <w:tcPr>
            <w:tcW w:w="1940" w:type="dxa"/>
            <w:tcBorders>
              <w:top w:val="nil"/>
              <w:left w:val="nil"/>
              <w:bottom w:val="single" w:sz="4" w:space="0" w:color="auto"/>
              <w:right w:val="single" w:sz="4" w:space="0" w:color="auto"/>
            </w:tcBorders>
            <w:shd w:val="clear" w:color="000000" w:fill="FFFFFF"/>
            <w:noWrap/>
            <w:vAlign w:val="center"/>
            <w:hideMark/>
          </w:tcPr>
          <w:p w14:paraId="7CF4EDF4"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500</w:t>
            </w:r>
          </w:p>
        </w:tc>
        <w:tc>
          <w:tcPr>
            <w:tcW w:w="1500" w:type="dxa"/>
            <w:tcBorders>
              <w:top w:val="nil"/>
              <w:left w:val="nil"/>
              <w:bottom w:val="single" w:sz="4" w:space="0" w:color="auto"/>
              <w:right w:val="single" w:sz="4" w:space="0" w:color="auto"/>
            </w:tcBorders>
            <w:shd w:val="clear" w:color="000000" w:fill="FFFFFF"/>
            <w:vAlign w:val="center"/>
            <w:hideMark/>
          </w:tcPr>
          <w:p w14:paraId="5B59A5DF"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1000</w:t>
            </w:r>
          </w:p>
        </w:tc>
        <w:tc>
          <w:tcPr>
            <w:tcW w:w="1940" w:type="dxa"/>
            <w:tcBorders>
              <w:top w:val="nil"/>
              <w:left w:val="nil"/>
              <w:bottom w:val="single" w:sz="4" w:space="0" w:color="auto"/>
              <w:right w:val="single" w:sz="4" w:space="0" w:color="auto"/>
            </w:tcBorders>
            <w:shd w:val="clear" w:color="000000" w:fill="FFFFFF"/>
            <w:vAlign w:val="center"/>
            <w:hideMark/>
          </w:tcPr>
          <w:p w14:paraId="193D3C26"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1200</w:t>
            </w:r>
          </w:p>
        </w:tc>
      </w:tr>
      <w:tr w:rsidR="00407687" w:rsidRPr="00FA7A88" w14:paraId="739F7782" w14:textId="77777777" w:rsidTr="0013172B">
        <w:trPr>
          <w:trHeight w:val="38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766685DA" w14:textId="77777777" w:rsidR="00407687" w:rsidRPr="00FA7A88" w:rsidRDefault="00407687" w:rsidP="00407687">
            <w:pPr>
              <w:spacing w:after="0" w:line="240" w:lineRule="auto"/>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Առողջության կենտրոնների և գյուղական բժշկական ամբուլատորիաների կողմից սպասարկվող` 18 տարեկան և ավելի տարիք ունեցող բնակիչների թիվը</w:t>
            </w:r>
          </w:p>
        </w:tc>
        <w:tc>
          <w:tcPr>
            <w:tcW w:w="1940" w:type="dxa"/>
            <w:tcBorders>
              <w:top w:val="nil"/>
              <w:left w:val="nil"/>
              <w:bottom w:val="single" w:sz="4" w:space="0" w:color="auto"/>
              <w:right w:val="single" w:sz="4" w:space="0" w:color="auto"/>
            </w:tcBorders>
            <w:shd w:val="clear" w:color="000000" w:fill="FFFFFF"/>
            <w:noWrap/>
            <w:vAlign w:val="center"/>
            <w:hideMark/>
          </w:tcPr>
          <w:p w14:paraId="5629E9E4"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1000</w:t>
            </w:r>
          </w:p>
        </w:tc>
        <w:tc>
          <w:tcPr>
            <w:tcW w:w="1500" w:type="dxa"/>
            <w:tcBorders>
              <w:top w:val="nil"/>
              <w:left w:val="nil"/>
              <w:bottom w:val="single" w:sz="4" w:space="0" w:color="auto"/>
              <w:right w:val="single" w:sz="4" w:space="0" w:color="auto"/>
            </w:tcBorders>
            <w:shd w:val="clear" w:color="000000" w:fill="FFFFFF"/>
            <w:vAlign w:val="center"/>
            <w:hideMark/>
          </w:tcPr>
          <w:p w14:paraId="20FEA6AC"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2000</w:t>
            </w:r>
          </w:p>
        </w:tc>
        <w:tc>
          <w:tcPr>
            <w:tcW w:w="1940" w:type="dxa"/>
            <w:tcBorders>
              <w:top w:val="nil"/>
              <w:left w:val="nil"/>
              <w:bottom w:val="single" w:sz="4" w:space="0" w:color="auto"/>
              <w:right w:val="single" w:sz="4" w:space="0" w:color="auto"/>
            </w:tcBorders>
            <w:shd w:val="clear" w:color="000000" w:fill="FFFFFF"/>
            <w:vAlign w:val="center"/>
            <w:hideMark/>
          </w:tcPr>
          <w:p w14:paraId="644CDBF7"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2700</w:t>
            </w:r>
          </w:p>
        </w:tc>
      </w:tr>
      <w:tr w:rsidR="00407687" w:rsidRPr="00FA7A88" w14:paraId="233CD883" w14:textId="77777777" w:rsidTr="0013172B">
        <w:trPr>
          <w:trHeight w:val="38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47B89BD4" w14:textId="77777777" w:rsidR="00407687" w:rsidRPr="00FA7A88" w:rsidRDefault="00407687" w:rsidP="00407687">
            <w:pPr>
              <w:spacing w:after="0" w:line="240" w:lineRule="auto"/>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Առողջության կենտրոնների և գյուղական բժշկական ամբուլատորիաների կողմից սպասարկվող` մինչև 18 տարեկան բնակիչների թիվը</w:t>
            </w:r>
          </w:p>
        </w:tc>
        <w:tc>
          <w:tcPr>
            <w:tcW w:w="1940" w:type="dxa"/>
            <w:tcBorders>
              <w:top w:val="nil"/>
              <w:left w:val="nil"/>
              <w:bottom w:val="single" w:sz="4" w:space="0" w:color="auto"/>
              <w:right w:val="single" w:sz="4" w:space="0" w:color="auto"/>
            </w:tcBorders>
            <w:shd w:val="clear" w:color="000000" w:fill="FFFFFF"/>
            <w:noWrap/>
            <w:vAlign w:val="center"/>
            <w:hideMark/>
          </w:tcPr>
          <w:p w14:paraId="103EF98C"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500</w:t>
            </w:r>
          </w:p>
        </w:tc>
        <w:tc>
          <w:tcPr>
            <w:tcW w:w="1500" w:type="dxa"/>
            <w:tcBorders>
              <w:top w:val="nil"/>
              <w:left w:val="nil"/>
              <w:bottom w:val="single" w:sz="4" w:space="0" w:color="auto"/>
              <w:right w:val="single" w:sz="4" w:space="0" w:color="auto"/>
            </w:tcBorders>
            <w:shd w:val="clear" w:color="000000" w:fill="FFFFFF"/>
            <w:vAlign w:val="center"/>
            <w:hideMark/>
          </w:tcPr>
          <w:p w14:paraId="5AF8280E"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1000</w:t>
            </w:r>
          </w:p>
        </w:tc>
        <w:tc>
          <w:tcPr>
            <w:tcW w:w="1940" w:type="dxa"/>
            <w:tcBorders>
              <w:top w:val="nil"/>
              <w:left w:val="nil"/>
              <w:bottom w:val="single" w:sz="4" w:space="0" w:color="auto"/>
              <w:right w:val="single" w:sz="4" w:space="0" w:color="auto"/>
            </w:tcBorders>
            <w:shd w:val="clear" w:color="000000" w:fill="FFFFFF"/>
            <w:vAlign w:val="center"/>
            <w:hideMark/>
          </w:tcPr>
          <w:p w14:paraId="7D2583C3"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1400</w:t>
            </w:r>
          </w:p>
        </w:tc>
      </w:tr>
      <w:tr w:rsidR="00407687" w:rsidRPr="00FA7A88" w14:paraId="3DBA1359" w14:textId="77777777" w:rsidTr="0013172B">
        <w:trPr>
          <w:trHeight w:val="38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704AD90D" w14:textId="77777777" w:rsidR="00407687" w:rsidRPr="00FA7A88" w:rsidRDefault="00407687" w:rsidP="00407687">
            <w:pPr>
              <w:spacing w:after="0" w:line="240" w:lineRule="auto"/>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 xml:space="preserve">Ընտանեկան բժշկի կողմից սպասարկվող բնակիչների թիվը, </w:t>
            </w:r>
          </w:p>
          <w:p w14:paraId="0275C229" w14:textId="5C3E5AE2" w:rsidR="00407687" w:rsidRPr="00FA7A88" w:rsidRDefault="00B91A14" w:rsidP="00407687">
            <w:pPr>
              <w:spacing w:after="0" w:line="240" w:lineRule="auto"/>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Ո</w:t>
            </w:r>
            <w:r w:rsidR="00407687" w:rsidRPr="00FA7A88">
              <w:rPr>
                <w:rFonts w:ascii="GHEA Grapalat" w:eastAsia="Times New Roman" w:hAnsi="GHEA Grapalat" w:cs="Calibri"/>
                <w:bCs/>
                <w:color w:val="000000"/>
                <w:sz w:val="18"/>
                <w:szCs w:val="18"/>
                <w:lang w:val="hy-AM" w:eastAsia="hy-AM"/>
              </w:rPr>
              <w:t>րից</w:t>
            </w:r>
          </w:p>
        </w:tc>
        <w:tc>
          <w:tcPr>
            <w:tcW w:w="1940" w:type="dxa"/>
            <w:tcBorders>
              <w:top w:val="nil"/>
              <w:left w:val="nil"/>
              <w:bottom w:val="single" w:sz="4" w:space="0" w:color="auto"/>
              <w:right w:val="single" w:sz="4" w:space="0" w:color="auto"/>
            </w:tcBorders>
            <w:shd w:val="clear" w:color="000000" w:fill="FFFFFF"/>
            <w:vAlign w:val="center"/>
            <w:hideMark/>
          </w:tcPr>
          <w:p w14:paraId="7AA64AE0"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1000</w:t>
            </w:r>
          </w:p>
        </w:tc>
        <w:tc>
          <w:tcPr>
            <w:tcW w:w="1500" w:type="dxa"/>
            <w:tcBorders>
              <w:top w:val="nil"/>
              <w:left w:val="nil"/>
              <w:bottom w:val="single" w:sz="4" w:space="0" w:color="auto"/>
              <w:right w:val="single" w:sz="4" w:space="0" w:color="auto"/>
            </w:tcBorders>
            <w:shd w:val="clear" w:color="000000" w:fill="FFFFFF"/>
            <w:vAlign w:val="center"/>
            <w:hideMark/>
          </w:tcPr>
          <w:p w14:paraId="5893651E"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1700</w:t>
            </w:r>
          </w:p>
        </w:tc>
        <w:tc>
          <w:tcPr>
            <w:tcW w:w="1940" w:type="dxa"/>
            <w:tcBorders>
              <w:top w:val="nil"/>
              <w:left w:val="nil"/>
              <w:bottom w:val="single" w:sz="4" w:space="0" w:color="auto"/>
              <w:right w:val="single" w:sz="4" w:space="0" w:color="auto"/>
            </w:tcBorders>
            <w:shd w:val="clear" w:color="000000" w:fill="FFFFFF"/>
            <w:vAlign w:val="center"/>
            <w:hideMark/>
          </w:tcPr>
          <w:p w14:paraId="299B167A" w14:textId="77777777" w:rsidR="00407687" w:rsidRPr="00FA7A88" w:rsidRDefault="00407687" w:rsidP="00407687">
            <w:pPr>
              <w:spacing w:after="0" w:line="240" w:lineRule="auto"/>
              <w:jc w:val="center"/>
              <w:rPr>
                <w:rFonts w:ascii="GHEA Grapalat" w:eastAsia="Times New Roman" w:hAnsi="GHEA Grapalat" w:cs="Calibri"/>
                <w:bCs/>
                <w:color w:val="000000"/>
                <w:sz w:val="18"/>
                <w:szCs w:val="18"/>
                <w:lang w:val="hy-AM" w:eastAsia="hy-AM"/>
              </w:rPr>
            </w:pPr>
            <w:r w:rsidRPr="00FA7A88">
              <w:rPr>
                <w:rFonts w:ascii="GHEA Grapalat" w:eastAsia="Times New Roman" w:hAnsi="GHEA Grapalat" w:cs="Calibri"/>
                <w:bCs/>
                <w:color w:val="000000"/>
                <w:sz w:val="18"/>
                <w:szCs w:val="18"/>
                <w:lang w:val="hy-AM" w:eastAsia="hy-AM"/>
              </w:rPr>
              <w:t>2300</w:t>
            </w:r>
          </w:p>
        </w:tc>
      </w:tr>
      <w:tr w:rsidR="00407687" w:rsidRPr="00FA7A88" w14:paraId="1AD925F7" w14:textId="77777777" w:rsidTr="0013172B">
        <w:trPr>
          <w:trHeight w:val="29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26850CAF" w14:textId="77777777" w:rsidR="00407687" w:rsidRPr="00FA7A88" w:rsidRDefault="00407687" w:rsidP="00407687">
            <w:pPr>
              <w:spacing w:after="0" w:line="240" w:lineRule="auto"/>
              <w:jc w:val="center"/>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Երեխաներ</w:t>
            </w:r>
          </w:p>
        </w:tc>
        <w:tc>
          <w:tcPr>
            <w:tcW w:w="1940" w:type="dxa"/>
            <w:tcBorders>
              <w:top w:val="nil"/>
              <w:left w:val="nil"/>
              <w:bottom w:val="single" w:sz="4" w:space="0" w:color="auto"/>
              <w:right w:val="single" w:sz="4" w:space="0" w:color="auto"/>
            </w:tcBorders>
            <w:shd w:val="clear" w:color="000000" w:fill="FFFFFF"/>
            <w:noWrap/>
            <w:vAlign w:val="center"/>
            <w:hideMark/>
          </w:tcPr>
          <w:p w14:paraId="594456C3" w14:textId="77777777" w:rsidR="00407687" w:rsidRPr="00FA7A88" w:rsidRDefault="00407687" w:rsidP="00407687">
            <w:pPr>
              <w:spacing w:after="0" w:line="240" w:lineRule="auto"/>
              <w:jc w:val="right"/>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300</w:t>
            </w:r>
          </w:p>
        </w:tc>
        <w:tc>
          <w:tcPr>
            <w:tcW w:w="1500" w:type="dxa"/>
            <w:tcBorders>
              <w:top w:val="nil"/>
              <w:left w:val="nil"/>
              <w:bottom w:val="single" w:sz="4" w:space="0" w:color="auto"/>
              <w:right w:val="single" w:sz="4" w:space="0" w:color="auto"/>
            </w:tcBorders>
            <w:shd w:val="clear" w:color="000000" w:fill="FFFFFF"/>
            <w:vAlign w:val="center"/>
            <w:hideMark/>
          </w:tcPr>
          <w:p w14:paraId="2DC151BB" w14:textId="77777777" w:rsidR="00407687" w:rsidRPr="00FA7A88" w:rsidRDefault="00407687" w:rsidP="00407687">
            <w:pPr>
              <w:spacing w:after="0" w:line="240" w:lineRule="auto"/>
              <w:jc w:val="right"/>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500</w:t>
            </w:r>
          </w:p>
        </w:tc>
        <w:tc>
          <w:tcPr>
            <w:tcW w:w="1940" w:type="dxa"/>
            <w:tcBorders>
              <w:top w:val="nil"/>
              <w:left w:val="nil"/>
              <w:bottom w:val="single" w:sz="4" w:space="0" w:color="auto"/>
              <w:right w:val="single" w:sz="4" w:space="0" w:color="auto"/>
            </w:tcBorders>
            <w:shd w:val="clear" w:color="000000" w:fill="FFFFFF"/>
            <w:vAlign w:val="center"/>
            <w:hideMark/>
          </w:tcPr>
          <w:p w14:paraId="6C693312" w14:textId="77777777" w:rsidR="00407687" w:rsidRPr="00FA7A88" w:rsidRDefault="00407687" w:rsidP="00407687">
            <w:pPr>
              <w:spacing w:after="0" w:line="240" w:lineRule="auto"/>
              <w:jc w:val="right"/>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800</w:t>
            </w:r>
          </w:p>
        </w:tc>
      </w:tr>
      <w:tr w:rsidR="00407687" w:rsidRPr="00FA7A88" w14:paraId="192DC9F9" w14:textId="77777777" w:rsidTr="0013172B">
        <w:trPr>
          <w:trHeight w:val="290"/>
        </w:trPr>
        <w:tc>
          <w:tcPr>
            <w:tcW w:w="5240" w:type="dxa"/>
            <w:tcBorders>
              <w:top w:val="nil"/>
              <w:left w:val="single" w:sz="4" w:space="0" w:color="auto"/>
              <w:bottom w:val="single" w:sz="4" w:space="0" w:color="auto"/>
              <w:right w:val="single" w:sz="4" w:space="0" w:color="auto"/>
            </w:tcBorders>
            <w:shd w:val="clear" w:color="000000" w:fill="FFFFFF"/>
            <w:vAlign w:val="center"/>
            <w:hideMark/>
          </w:tcPr>
          <w:p w14:paraId="179221EA" w14:textId="77777777" w:rsidR="00407687" w:rsidRPr="00FA7A88" w:rsidRDefault="00407687" w:rsidP="00407687">
            <w:pPr>
              <w:spacing w:after="0" w:line="240" w:lineRule="auto"/>
              <w:jc w:val="center"/>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Մեծահասակներ</w:t>
            </w:r>
          </w:p>
        </w:tc>
        <w:tc>
          <w:tcPr>
            <w:tcW w:w="1940" w:type="dxa"/>
            <w:tcBorders>
              <w:top w:val="nil"/>
              <w:left w:val="nil"/>
              <w:bottom w:val="single" w:sz="4" w:space="0" w:color="auto"/>
              <w:right w:val="single" w:sz="4" w:space="0" w:color="auto"/>
            </w:tcBorders>
            <w:shd w:val="clear" w:color="000000" w:fill="FFFFFF"/>
            <w:noWrap/>
            <w:vAlign w:val="center"/>
            <w:hideMark/>
          </w:tcPr>
          <w:p w14:paraId="5C2BD5CA" w14:textId="77777777" w:rsidR="00407687" w:rsidRPr="00FA7A88" w:rsidRDefault="00407687" w:rsidP="00407687">
            <w:pPr>
              <w:spacing w:after="0" w:line="240" w:lineRule="auto"/>
              <w:jc w:val="right"/>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700</w:t>
            </w:r>
          </w:p>
        </w:tc>
        <w:tc>
          <w:tcPr>
            <w:tcW w:w="1500" w:type="dxa"/>
            <w:tcBorders>
              <w:top w:val="nil"/>
              <w:left w:val="nil"/>
              <w:bottom w:val="single" w:sz="4" w:space="0" w:color="auto"/>
              <w:right w:val="single" w:sz="4" w:space="0" w:color="auto"/>
            </w:tcBorders>
            <w:shd w:val="clear" w:color="000000" w:fill="FFFFFF"/>
            <w:vAlign w:val="center"/>
            <w:hideMark/>
          </w:tcPr>
          <w:p w14:paraId="18B580AD" w14:textId="77777777" w:rsidR="00407687" w:rsidRPr="00FA7A88" w:rsidRDefault="00407687" w:rsidP="00407687">
            <w:pPr>
              <w:spacing w:after="0" w:line="240" w:lineRule="auto"/>
              <w:jc w:val="right"/>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1200</w:t>
            </w:r>
          </w:p>
        </w:tc>
        <w:tc>
          <w:tcPr>
            <w:tcW w:w="1940" w:type="dxa"/>
            <w:tcBorders>
              <w:top w:val="nil"/>
              <w:left w:val="nil"/>
              <w:bottom w:val="single" w:sz="4" w:space="0" w:color="auto"/>
              <w:right w:val="single" w:sz="4" w:space="0" w:color="auto"/>
            </w:tcBorders>
            <w:shd w:val="clear" w:color="000000" w:fill="FFFFFF"/>
            <w:vAlign w:val="center"/>
            <w:hideMark/>
          </w:tcPr>
          <w:p w14:paraId="06161B9B" w14:textId="77777777" w:rsidR="00407687" w:rsidRPr="00FA7A88" w:rsidRDefault="00407687" w:rsidP="00407687">
            <w:pPr>
              <w:spacing w:after="0" w:line="240" w:lineRule="auto"/>
              <w:jc w:val="right"/>
              <w:rPr>
                <w:rFonts w:ascii="GHEA Grapalat" w:eastAsia="Times New Roman" w:hAnsi="GHEA Grapalat" w:cs="Calibri"/>
                <w:color w:val="000000"/>
                <w:sz w:val="18"/>
                <w:szCs w:val="18"/>
                <w:lang w:val="hy-AM" w:eastAsia="hy-AM"/>
              </w:rPr>
            </w:pPr>
            <w:r w:rsidRPr="00FA7A88">
              <w:rPr>
                <w:rFonts w:ascii="GHEA Grapalat" w:eastAsia="Times New Roman" w:hAnsi="GHEA Grapalat" w:cs="Calibri"/>
                <w:color w:val="000000"/>
                <w:sz w:val="18"/>
                <w:szCs w:val="18"/>
                <w:lang w:val="hy-AM" w:eastAsia="hy-AM"/>
              </w:rPr>
              <w:t>1500</w:t>
            </w:r>
          </w:p>
        </w:tc>
      </w:tr>
    </w:tbl>
    <w:p w14:paraId="0CAA25EF" w14:textId="77777777" w:rsidR="00407687" w:rsidRPr="00FA7A88" w:rsidRDefault="00407687" w:rsidP="00407687">
      <w:pPr>
        <w:spacing w:after="0"/>
        <w:ind w:firstLine="720"/>
        <w:jc w:val="both"/>
        <w:rPr>
          <w:rFonts w:ascii="GHEA Grapalat" w:hAnsi="GHEA Grapalat"/>
          <w:sz w:val="24"/>
          <w:lang w:val="hy-AM"/>
        </w:rPr>
      </w:pPr>
    </w:p>
    <w:p w14:paraId="767DF872" w14:textId="683E7199" w:rsidR="00407687" w:rsidRPr="00FA7A88" w:rsidRDefault="00407687" w:rsidP="001B7BAE">
      <w:pPr>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Հաշվեքննությամբ արձանագրվել է, որ Նախարարության կողմից չի պահպանվել ՀՀ կառավարության 2006թ. մարտի 30-ի թիվ 420-Ն որոշման 11-րդ կետի 1-ին ենթակետի պահանջները։ Մասնավորապես</w:t>
      </w:r>
      <w:r w:rsidRPr="00FA7A88">
        <w:rPr>
          <w:rFonts w:ascii="GHEA Grapalat" w:hAnsi="GHEA Grapalat"/>
          <w:sz w:val="24"/>
          <w:lang w:val="hy-AM"/>
        </w:rPr>
        <w:t>,</w:t>
      </w:r>
      <w:r w:rsidRPr="00FA7A88">
        <w:rPr>
          <w:rFonts w:ascii="GHEA Grapalat" w:hAnsi="GHEA Grapalat"/>
          <w:sz w:val="24"/>
          <w:szCs w:val="24"/>
          <w:lang w:val="hy-AM"/>
        </w:rPr>
        <w:t xml:space="preserve"> համաձայն կարգում ներկայացված աղյուսակի, ընտանեկան բժշկի կողմից սպասարկվող բնակիչների թիվը չի կարող գերազանցել 2300-ը և պակաս լինել 1000-ից։</w:t>
      </w:r>
      <w:r w:rsidR="00D27337" w:rsidRPr="00FA7A88">
        <w:rPr>
          <w:rFonts w:ascii="GHEA Grapalat" w:hAnsi="GHEA Grapalat"/>
          <w:sz w:val="24"/>
          <w:szCs w:val="24"/>
          <w:lang w:val="hy-AM"/>
        </w:rPr>
        <w:t xml:space="preserve"> </w:t>
      </w:r>
      <w:r w:rsidRPr="00FA7A88">
        <w:rPr>
          <w:rFonts w:ascii="GHEA Grapalat" w:hAnsi="GHEA Grapalat"/>
          <w:sz w:val="24"/>
          <w:szCs w:val="24"/>
          <w:lang w:val="hy-AM"/>
        </w:rPr>
        <w:t>Նախարարության կողմից հաշվեքննություն</w:t>
      </w:r>
      <w:r w:rsidR="00D27337" w:rsidRPr="00FA7A88">
        <w:rPr>
          <w:rFonts w:ascii="GHEA Grapalat" w:hAnsi="GHEA Grapalat"/>
          <w:sz w:val="24"/>
          <w:szCs w:val="24"/>
          <w:lang w:val="hy-AM"/>
        </w:rPr>
        <w:t>ն</w:t>
      </w:r>
      <w:r w:rsidRPr="00FA7A88">
        <w:rPr>
          <w:rFonts w:ascii="GHEA Grapalat" w:hAnsi="GHEA Grapalat"/>
          <w:sz w:val="24"/>
          <w:szCs w:val="24"/>
          <w:lang w:val="hy-AM"/>
        </w:rPr>
        <w:t xml:space="preserve"> իրականացնող խմբին տրամադրված տվյալների համաձայն 89 ընտանեկան բժիշկների մոտ հաշվառված բնակչության թիվը գերազանց</w:t>
      </w:r>
      <w:r w:rsidR="00ED1CEB" w:rsidRPr="00FA7A88">
        <w:rPr>
          <w:rFonts w:ascii="GHEA Grapalat" w:hAnsi="GHEA Grapalat"/>
          <w:sz w:val="24"/>
          <w:szCs w:val="24"/>
          <w:lang w:val="hy-AM"/>
        </w:rPr>
        <w:t>ել</w:t>
      </w:r>
      <w:r w:rsidRPr="00FA7A88">
        <w:rPr>
          <w:rFonts w:ascii="GHEA Grapalat" w:hAnsi="GHEA Grapalat"/>
          <w:sz w:val="24"/>
          <w:szCs w:val="24"/>
          <w:lang w:val="hy-AM"/>
        </w:rPr>
        <w:t xml:space="preserve"> է 2300-ը, իսկ 73 բժշկի </w:t>
      </w:r>
      <w:r w:rsidR="00ED1CEB" w:rsidRPr="00FA7A88">
        <w:rPr>
          <w:rFonts w:ascii="GHEA Grapalat" w:hAnsi="GHEA Grapalat"/>
          <w:sz w:val="24"/>
          <w:szCs w:val="24"/>
          <w:lang w:val="hy-AM"/>
        </w:rPr>
        <w:t>մոտ</w:t>
      </w:r>
      <w:r w:rsidRPr="00FA7A88">
        <w:rPr>
          <w:rFonts w:ascii="GHEA Grapalat" w:hAnsi="GHEA Grapalat"/>
          <w:sz w:val="24"/>
          <w:szCs w:val="24"/>
          <w:lang w:val="hy-AM"/>
        </w:rPr>
        <w:t xml:space="preserve"> հաշվառված բնակչության թիվը պակաս է կարգով սահմանվածից։ Ավելին, 6 դեպքում, ընտանեկան բժշկի մոտ հաշվառված է ընդամենը 1 շահառու։ Նույնը վե</w:t>
      </w:r>
      <w:r w:rsidR="002E31D5" w:rsidRPr="00FA7A88">
        <w:rPr>
          <w:rFonts w:ascii="GHEA Grapalat" w:hAnsi="GHEA Grapalat"/>
          <w:sz w:val="24"/>
          <w:szCs w:val="24"/>
          <w:lang w:val="hy-AM"/>
        </w:rPr>
        <w:t>ր</w:t>
      </w:r>
      <w:r w:rsidRPr="00FA7A88">
        <w:rPr>
          <w:rFonts w:ascii="GHEA Grapalat" w:hAnsi="GHEA Grapalat"/>
          <w:sz w:val="24"/>
          <w:szCs w:val="24"/>
          <w:lang w:val="hy-AM"/>
        </w:rPr>
        <w:t>աբերվում է նաև ընտանեկան բժշկի մոտ հաշվառված երեխաների և մեծահասակների թվին, որը ևս չի բավարարում որոշման պահանջներ</w:t>
      </w:r>
      <w:r w:rsidR="002E31D5" w:rsidRPr="00FA7A88">
        <w:rPr>
          <w:rFonts w:ascii="GHEA Grapalat" w:hAnsi="GHEA Grapalat"/>
          <w:sz w:val="24"/>
          <w:szCs w:val="24"/>
          <w:lang w:val="hy-AM"/>
        </w:rPr>
        <w:t>ը</w:t>
      </w:r>
      <w:r w:rsidRPr="00FA7A88">
        <w:rPr>
          <w:rFonts w:ascii="GHEA Grapalat" w:hAnsi="GHEA Grapalat"/>
          <w:sz w:val="24"/>
          <w:szCs w:val="24"/>
          <w:lang w:val="hy-AM"/>
        </w:rPr>
        <w:t xml:space="preserve">։ </w:t>
      </w:r>
    </w:p>
    <w:p w14:paraId="59B11736" w14:textId="0C42B0A7" w:rsidR="00407687" w:rsidRPr="00FA7A88" w:rsidRDefault="00407687" w:rsidP="001B7BAE">
      <w:pPr>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 xml:space="preserve">Նույն պատկերն է արձանագրվել նաև ԲԿ-ներում գրանցված թերապևտների մոտ հաշվառված բնակչության թվաքանակի մասով։ Համաձայն ՀՀ կառավարության 2006թ. մարտի 30-ի թիվ 420-Ն որոշման </w:t>
      </w:r>
      <w:r w:rsidR="00ED1CEB" w:rsidRPr="00FA7A88">
        <w:rPr>
          <w:rFonts w:ascii="GHEA Grapalat" w:hAnsi="GHEA Grapalat"/>
          <w:sz w:val="24"/>
          <w:szCs w:val="24"/>
          <w:lang w:val="hy-AM"/>
        </w:rPr>
        <w:t>հ</w:t>
      </w:r>
      <w:r w:rsidRPr="00FA7A88">
        <w:rPr>
          <w:rFonts w:ascii="GHEA Grapalat" w:hAnsi="GHEA Grapalat"/>
          <w:sz w:val="24"/>
          <w:szCs w:val="24"/>
          <w:lang w:val="hy-AM"/>
        </w:rPr>
        <w:t>ավելված 2-ի, 18 և ավելի տարիք ունեցող բնակիչների թիվը քաղաքային բնակավայրերում չի կարող գերազանցել 2500-ը, իսկ գյուղական բնակավայրերում</w:t>
      </w:r>
      <w:r w:rsidR="002E31D5" w:rsidRPr="00FA7A88">
        <w:rPr>
          <w:rFonts w:ascii="GHEA Grapalat" w:hAnsi="GHEA Grapalat"/>
          <w:sz w:val="24"/>
          <w:szCs w:val="24"/>
          <w:lang w:val="hy-AM"/>
        </w:rPr>
        <w:t>՝</w:t>
      </w:r>
      <w:r w:rsidRPr="00FA7A88">
        <w:rPr>
          <w:rFonts w:ascii="GHEA Grapalat" w:hAnsi="GHEA Grapalat"/>
          <w:sz w:val="24"/>
          <w:szCs w:val="24"/>
          <w:lang w:val="hy-AM"/>
        </w:rPr>
        <w:t xml:space="preserve"> 2700-ը։</w:t>
      </w:r>
      <w:r w:rsidR="00ED1CEB" w:rsidRPr="00FA7A88">
        <w:rPr>
          <w:rFonts w:ascii="GHEA Grapalat" w:hAnsi="GHEA Grapalat"/>
          <w:sz w:val="24"/>
          <w:szCs w:val="24"/>
          <w:lang w:val="hy-AM"/>
        </w:rPr>
        <w:t xml:space="preserve"> </w:t>
      </w:r>
      <w:r w:rsidRPr="00FA7A88">
        <w:rPr>
          <w:rFonts w:ascii="GHEA Grapalat" w:hAnsi="GHEA Grapalat"/>
          <w:sz w:val="24"/>
          <w:szCs w:val="24"/>
          <w:lang w:val="hy-AM"/>
        </w:rPr>
        <w:t>Հաշվեքննությամբ արձանագրվել է, որ թվով 59 թերապ</w:t>
      </w:r>
      <w:r w:rsidR="00ED1CEB" w:rsidRPr="00FA7A88">
        <w:rPr>
          <w:rFonts w:ascii="GHEA Grapalat" w:hAnsi="GHEA Grapalat"/>
          <w:sz w:val="24"/>
          <w:szCs w:val="24"/>
          <w:lang w:val="hy-AM"/>
        </w:rPr>
        <w:t>և</w:t>
      </w:r>
      <w:r w:rsidRPr="00FA7A88">
        <w:rPr>
          <w:rFonts w:ascii="GHEA Grapalat" w:hAnsi="GHEA Grapalat"/>
          <w:sz w:val="24"/>
          <w:szCs w:val="24"/>
          <w:lang w:val="hy-AM"/>
        </w:rPr>
        <w:t xml:space="preserve">տների մոտ հաշվառված բնակչության թիվը գերազանցել է 2700-ը։ </w:t>
      </w:r>
    </w:p>
    <w:p w14:paraId="79D45EBC" w14:textId="4BD71ED3" w:rsidR="00407687" w:rsidRPr="00FA7A88" w:rsidRDefault="00407687" w:rsidP="001B7BAE">
      <w:pPr>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lastRenderedPageBreak/>
        <w:t xml:space="preserve">Ինչ վերաբերվում է նվազագույն պահանջի </w:t>
      </w:r>
      <w:r w:rsidR="002E31D5" w:rsidRPr="00FA7A88">
        <w:rPr>
          <w:rFonts w:ascii="GHEA Grapalat" w:hAnsi="GHEA Grapalat"/>
          <w:sz w:val="24"/>
          <w:szCs w:val="24"/>
          <w:lang w:val="hy-AM"/>
        </w:rPr>
        <w:t>չպահպանման</w:t>
      </w:r>
      <w:r w:rsidRPr="00FA7A88">
        <w:rPr>
          <w:rFonts w:ascii="GHEA Grapalat" w:hAnsi="GHEA Grapalat"/>
          <w:sz w:val="24"/>
          <w:szCs w:val="24"/>
          <w:lang w:val="hy-AM"/>
        </w:rPr>
        <w:t xml:space="preserve"> դեպքերին, ապա 47 դեպքում մեկ </w:t>
      </w:r>
      <w:r w:rsidR="00086A5C" w:rsidRPr="00FA7A88">
        <w:rPr>
          <w:rFonts w:ascii="GHEA Grapalat" w:hAnsi="GHEA Grapalat"/>
          <w:sz w:val="24"/>
          <w:szCs w:val="24"/>
          <w:lang w:val="hy-AM"/>
        </w:rPr>
        <w:t>թերապև</w:t>
      </w:r>
      <w:r w:rsidRPr="00FA7A88">
        <w:rPr>
          <w:rFonts w:ascii="GHEA Grapalat" w:hAnsi="GHEA Grapalat"/>
          <w:sz w:val="24"/>
          <w:szCs w:val="24"/>
          <w:lang w:val="hy-AM"/>
        </w:rPr>
        <w:t xml:space="preserve">տի մոտ հաշվառված բնակչության թիվը պակաս է 500-ից։ </w:t>
      </w:r>
    </w:p>
    <w:p w14:paraId="6343569E" w14:textId="77777777" w:rsidR="00407687" w:rsidRPr="00FA7A88" w:rsidRDefault="00407687" w:rsidP="001B7BAE">
      <w:pPr>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 xml:space="preserve">ՀՀ կառավարության </w:t>
      </w:r>
      <w:r w:rsidR="00ED1CEB" w:rsidRPr="00FA7A88">
        <w:rPr>
          <w:rFonts w:ascii="GHEA Grapalat" w:hAnsi="GHEA Grapalat"/>
          <w:sz w:val="24"/>
          <w:szCs w:val="24"/>
          <w:lang w:val="hy-AM"/>
        </w:rPr>
        <w:t>2006թ. մարտի 30-ի թիվ 420-Ն որոշման</w:t>
      </w:r>
      <w:r w:rsidRPr="00FA7A88">
        <w:rPr>
          <w:rFonts w:ascii="GHEA Grapalat" w:hAnsi="GHEA Grapalat"/>
          <w:sz w:val="24"/>
          <w:szCs w:val="24"/>
          <w:lang w:val="hy-AM"/>
        </w:rPr>
        <w:t xml:space="preserve"> </w:t>
      </w:r>
      <w:r w:rsidR="00D27337" w:rsidRPr="00FA7A88">
        <w:rPr>
          <w:rFonts w:ascii="GHEA Grapalat" w:hAnsi="GHEA Grapalat"/>
          <w:sz w:val="24"/>
          <w:szCs w:val="24"/>
          <w:lang w:val="hy-AM"/>
        </w:rPr>
        <w:t>պահանջների չպահպանմամբ</w:t>
      </w:r>
      <w:r w:rsidRPr="00FA7A88">
        <w:rPr>
          <w:rFonts w:ascii="GHEA Grapalat" w:hAnsi="GHEA Grapalat"/>
          <w:sz w:val="24"/>
          <w:szCs w:val="24"/>
          <w:lang w:val="hy-AM"/>
        </w:rPr>
        <w:t xml:space="preserve"> բնակչության կցագրման բժիշկների ցանկը ներկայացված է Հավելված 2-ում։ </w:t>
      </w:r>
    </w:p>
    <w:p w14:paraId="295EE336" w14:textId="6C5222E8"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szCs w:val="24"/>
          <w:lang w:val="hy-AM"/>
        </w:rPr>
        <w:t>Նախարարության կողմից տրամադրված տեղեկատվու</w:t>
      </w:r>
      <w:r w:rsidR="00D27337" w:rsidRPr="00FA7A88">
        <w:rPr>
          <w:rFonts w:ascii="GHEA Grapalat" w:hAnsi="GHEA Grapalat"/>
          <w:sz w:val="24"/>
          <w:szCs w:val="24"/>
          <w:lang w:val="hy-AM"/>
        </w:rPr>
        <w:t>թ</w:t>
      </w:r>
      <w:r w:rsidRPr="00FA7A88">
        <w:rPr>
          <w:rFonts w:ascii="GHEA Grapalat" w:hAnsi="GHEA Grapalat"/>
          <w:sz w:val="24"/>
          <w:szCs w:val="24"/>
          <w:lang w:val="hy-AM"/>
        </w:rPr>
        <w:t>յան հիման վրա հաշվեքննությունն իրականացնող խմբի կողմից ուսումնասիրվել է նաև ԱԱՊ օղակում աշխատող բժշկական անձնակազմի տարիքային կազմը, համաձայն որի</w:t>
      </w:r>
      <w:r w:rsidR="002E31D5" w:rsidRPr="00FA7A88">
        <w:rPr>
          <w:rFonts w:ascii="GHEA Grapalat" w:hAnsi="GHEA Grapalat"/>
          <w:sz w:val="24"/>
          <w:szCs w:val="24"/>
          <w:lang w:val="hy-AM"/>
        </w:rPr>
        <w:t>՝</w:t>
      </w:r>
      <w:r w:rsidRPr="00FA7A88">
        <w:rPr>
          <w:rFonts w:ascii="GHEA Grapalat" w:hAnsi="GHEA Grapalat"/>
          <w:sz w:val="24"/>
          <w:szCs w:val="24"/>
          <w:lang w:val="hy-AM"/>
        </w:rPr>
        <w:t xml:space="preserve"> ԱԱՊ օղակում աշխատող 15 բուժաշխատողի տարիքը գերազանցում է 80 տարեկանը, 322 բժշկի տարիքը 70-80 տարեկանի միջա</w:t>
      </w:r>
      <w:r w:rsidR="00DE11AA" w:rsidRPr="00FA7A88">
        <w:rPr>
          <w:rFonts w:ascii="GHEA Grapalat" w:hAnsi="GHEA Grapalat"/>
          <w:sz w:val="24"/>
          <w:szCs w:val="24"/>
          <w:lang w:val="hy-AM"/>
        </w:rPr>
        <w:t>կ</w:t>
      </w:r>
      <w:r w:rsidRPr="00FA7A88">
        <w:rPr>
          <w:rFonts w:ascii="GHEA Grapalat" w:hAnsi="GHEA Grapalat"/>
          <w:sz w:val="24"/>
          <w:szCs w:val="24"/>
          <w:lang w:val="hy-AM"/>
        </w:rPr>
        <w:t>այքում է, իսկ 60-70 տարեկան բժիշկների թիվը 519 է։</w:t>
      </w:r>
      <w:r w:rsidRPr="00FA7A88">
        <w:rPr>
          <w:rFonts w:ascii="GHEA Grapalat" w:hAnsi="GHEA Grapalat"/>
          <w:sz w:val="24"/>
          <w:lang w:val="hy-AM"/>
        </w:rPr>
        <w:t xml:space="preserve">  </w:t>
      </w:r>
    </w:p>
    <w:p w14:paraId="383F531A" w14:textId="77777777" w:rsidR="005A5818" w:rsidRPr="00FA7A88" w:rsidRDefault="00CB6A2A" w:rsidP="00323098">
      <w:pPr>
        <w:spacing w:line="240" w:lineRule="auto"/>
        <w:contextualSpacing/>
        <w:jc w:val="both"/>
        <w:rPr>
          <w:rFonts w:ascii="GHEA Grapalat" w:hAnsi="GHEA Grapalat" w:cs="Sylfaen"/>
          <w:i/>
          <w:lang w:val="hy-AM"/>
        </w:rPr>
      </w:pPr>
      <w:r w:rsidRPr="00FA7A88">
        <w:rPr>
          <w:rFonts w:ascii="GHEA Grapalat" w:hAnsi="GHEA Grapalat"/>
          <w:b/>
          <w:i/>
          <w:lang w:val="hy-AM"/>
        </w:rPr>
        <w:t>ԱՆ դիրքորոշում։</w:t>
      </w:r>
      <w:r w:rsidRPr="00FA7A88">
        <w:rPr>
          <w:rFonts w:ascii="GHEA Grapalat" w:hAnsi="GHEA Grapalat"/>
          <w:i/>
          <w:lang w:val="hy-AM"/>
        </w:rPr>
        <w:t xml:space="preserve"> </w:t>
      </w:r>
      <w:r w:rsidR="0013172B" w:rsidRPr="00FA7A88">
        <w:rPr>
          <w:rFonts w:ascii="GHEA Grapalat" w:hAnsi="GHEA Grapalat"/>
          <w:i/>
          <w:lang w:val="hy-AM"/>
        </w:rPr>
        <w:t xml:space="preserve">Ինչ վերաբերում է բժիշկների կողմից սպասարկվող օպտիմալ/առավելագույն քանակների գերազանցմանը, ապա տեղեկացնում եմ, որ հանրապետությունում առկա է առողջության առաջնային ծառայություններ մատուցող բժիշկների խիստ պակաս (հատկապես ՀՀ մարզային բնակավայրերում), որը հնարավորություն չի տալիս պահպանել բժշկի կողմից սպասարկվող բնակչության առավելագույն քանակի սահմանաչափերը: Հարցին մասնակի լուծում տալու, ազգաբնակչության առողջապահական ծառայություններից օգտվելու իրավունքի իրացումը ապահովելու համար, առողջապահության նախարարի </w:t>
      </w:r>
      <w:r w:rsidR="002957F5" w:rsidRPr="00FA7A88">
        <w:rPr>
          <w:rFonts w:ascii="GHEA Grapalat" w:hAnsi="GHEA Grapalat"/>
          <w:i/>
          <w:iCs/>
          <w:lang w:val="hy-AM"/>
        </w:rPr>
        <w:t>2014</w:t>
      </w:r>
      <w:r w:rsidR="0013172B" w:rsidRPr="00FA7A88">
        <w:rPr>
          <w:rFonts w:ascii="GHEA Grapalat" w:hAnsi="GHEA Grapalat" w:cs="Sylfaen"/>
          <w:i/>
          <w:iCs/>
          <w:lang w:val="hy-AM"/>
        </w:rPr>
        <w:t>թ</w:t>
      </w:r>
      <w:r w:rsidR="002957F5" w:rsidRPr="00FA7A88">
        <w:rPr>
          <w:rFonts w:ascii="GHEA Grapalat" w:hAnsi="GHEA Grapalat" w:cs="Sylfaen"/>
          <w:i/>
          <w:iCs/>
          <w:lang w:val="hy-AM"/>
        </w:rPr>
        <w:t>.</w:t>
      </w:r>
      <w:r w:rsidR="0013172B" w:rsidRPr="00FA7A88">
        <w:rPr>
          <w:rFonts w:ascii="GHEA Grapalat" w:hAnsi="GHEA Grapalat" w:cs="Times Armenian"/>
          <w:i/>
          <w:iCs/>
          <w:lang w:val="hy-AM"/>
        </w:rPr>
        <w:t xml:space="preserve"> հուլիսի 24-ի</w:t>
      </w:r>
      <w:r w:rsidR="0013172B" w:rsidRPr="00FA7A88">
        <w:rPr>
          <w:rFonts w:ascii="GHEA Grapalat" w:hAnsi="GHEA Grapalat" w:cs="Sylfaen"/>
          <w:i/>
          <w:iCs/>
          <w:lang w:val="hy-AM"/>
        </w:rPr>
        <w:t xml:space="preserve"> թիվ 1791-Ա հրամանով հաստատված հավելվածի 22-րդ</w:t>
      </w:r>
      <w:r w:rsidR="0013172B" w:rsidRPr="00FA7A88">
        <w:rPr>
          <w:rFonts w:ascii="GHEA Grapalat" w:hAnsi="GHEA Grapalat"/>
          <w:i/>
          <w:lang w:val="hy-AM"/>
        </w:rPr>
        <w:t xml:space="preserve"> կետով սահմա</w:t>
      </w:r>
      <w:r w:rsidR="00DE11AA" w:rsidRPr="00FA7A88">
        <w:rPr>
          <w:rFonts w:ascii="GHEA Grapalat" w:hAnsi="GHEA Grapalat"/>
          <w:i/>
          <w:lang w:val="hy-AM"/>
        </w:rPr>
        <w:t>ն</w:t>
      </w:r>
      <w:r w:rsidR="0013172B" w:rsidRPr="00FA7A88">
        <w:rPr>
          <w:rFonts w:ascii="GHEA Grapalat" w:hAnsi="GHEA Grapalat"/>
          <w:i/>
          <w:lang w:val="hy-AM"/>
        </w:rPr>
        <w:t xml:space="preserve">ված է, որ, </w:t>
      </w:r>
      <w:r w:rsidR="0013172B" w:rsidRPr="00FA7A88">
        <w:rPr>
          <w:rFonts w:ascii="GHEA Grapalat" w:hAnsi="GHEA Grapalat" w:cs="Sylfaen"/>
          <w:i/>
          <w:lang w:val="hy-AM"/>
        </w:rPr>
        <w:t>երբ կազմակերպության հիմնադիրը չի կարողանում ապահովել համապատասխան բժշկական անձնակազմի (բժիշկների և բուժքույրերի) անհրաժեշտ թիվը, բժշկական անձնակազմը (բժիշկներ և բուժքույրեր) կարող է սպասարկել սահմանված առավելագույն թիվը գերազանցող բնակչություն:</w:t>
      </w:r>
    </w:p>
    <w:p w14:paraId="7063E708" w14:textId="77777777" w:rsidR="0013172B" w:rsidRPr="00FA7A88" w:rsidRDefault="0013172B" w:rsidP="00323098">
      <w:pPr>
        <w:spacing w:line="240" w:lineRule="auto"/>
        <w:contextualSpacing/>
        <w:jc w:val="both"/>
        <w:rPr>
          <w:rFonts w:ascii="GHEA Grapalat" w:hAnsi="GHEA Grapalat" w:cs="Sylfaen"/>
          <w:i/>
          <w:lang w:val="hy-AM"/>
        </w:rPr>
      </w:pPr>
      <w:r w:rsidRPr="00FA7A88">
        <w:rPr>
          <w:rFonts w:ascii="GHEA Grapalat" w:hAnsi="GHEA Grapalat" w:cs="Sylfaen"/>
          <w:i/>
          <w:lang w:val="hy-AM"/>
        </w:rPr>
        <w:t xml:space="preserve">Միաժամանակ տեղեկացնում եմ, որ առողջության առաջնային պահպանման ծառայությունների կադրային ապահովումը գտնվում է առողջապահության նախարարության առաջնահերթությունների շարքում, և նրա կողմից իրականացվում են մի շարք ծրագրեր նշված խնդրի լուծման ուղղությամբ: </w:t>
      </w:r>
    </w:p>
    <w:p w14:paraId="43A30EE6" w14:textId="7AC951C6" w:rsidR="005A5818" w:rsidRPr="00FA7A88" w:rsidRDefault="005A5818" w:rsidP="00323098">
      <w:pPr>
        <w:spacing w:line="240" w:lineRule="auto"/>
        <w:contextualSpacing/>
        <w:jc w:val="both"/>
        <w:rPr>
          <w:rFonts w:ascii="GHEA Grapalat" w:hAnsi="GHEA Grapalat" w:cs="Sylfaen"/>
          <w:i/>
          <w:lang w:val="hy-AM"/>
        </w:rPr>
      </w:pPr>
      <w:r w:rsidRPr="00FA7A88">
        <w:rPr>
          <w:rFonts w:ascii="GHEA Grapalat" w:hAnsi="GHEA Grapalat" w:cs="Sylfaen"/>
          <w:b/>
          <w:i/>
          <w:lang w:val="hy-AM"/>
        </w:rPr>
        <w:t>Հաշվեքննողի արձագանք։</w:t>
      </w:r>
      <w:r w:rsidRPr="00FA7A88">
        <w:rPr>
          <w:rFonts w:ascii="GHEA Grapalat" w:hAnsi="GHEA Grapalat" w:cs="Sylfaen"/>
          <w:i/>
          <w:lang w:val="hy-AM"/>
        </w:rPr>
        <w:t xml:space="preserve"> </w:t>
      </w:r>
      <w:r w:rsidR="00C67A73" w:rsidRPr="00FA7A88">
        <w:rPr>
          <w:rFonts w:ascii="GHEA Grapalat" w:hAnsi="GHEA Grapalat" w:cs="Sylfaen"/>
          <w:i/>
          <w:lang w:val="hy-AM"/>
        </w:rPr>
        <w:t>Առողջապահության ն</w:t>
      </w:r>
      <w:r w:rsidR="00BA5832" w:rsidRPr="00FA7A88">
        <w:rPr>
          <w:rFonts w:ascii="GHEA Grapalat" w:hAnsi="GHEA Grapalat" w:cs="Sylfaen"/>
          <w:i/>
          <w:lang w:val="hy-AM"/>
        </w:rPr>
        <w:t>ախարարի հրամանով չի կարող բացառություններ նախատես</w:t>
      </w:r>
      <w:r w:rsidR="00ED1CEB" w:rsidRPr="00FA7A88">
        <w:rPr>
          <w:rFonts w:ascii="GHEA Grapalat" w:hAnsi="GHEA Grapalat" w:cs="Sylfaen"/>
          <w:i/>
          <w:lang w:val="hy-AM"/>
        </w:rPr>
        <w:t>վ</w:t>
      </w:r>
      <w:r w:rsidR="00BA5832" w:rsidRPr="00FA7A88">
        <w:rPr>
          <w:rFonts w:ascii="GHEA Grapalat" w:hAnsi="GHEA Grapalat" w:cs="Sylfaen"/>
          <w:i/>
          <w:lang w:val="hy-AM"/>
        </w:rPr>
        <w:t>ել իրավական ավելի բարձր ուժ ունեցող</w:t>
      </w:r>
      <w:r w:rsidR="005F150A" w:rsidRPr="00FA7A88">
        <w:rPr>
          <w:rFonts w:ascii="GHEA Grapalat" w:hAnsi="GHEA Grapalat" w:cs="Sylfaen"/>
          <w:i/>
          <w:lang w:val="hy-AM"/>
        </w:rPr>
        <w:t>՝</w:t>
      </w:r>
      <w:r w:rsidR="00BA5832" w:rsidRPr="00FA7A88">
        <w:rPr>
          <w:rFonts w:ascii="GHEA Grapalat" w:hAnsi="GHEA Grapalat" w:cs="Sylfaen"/>
          <w:i/>
          <w:lang w:val="hy-AM"/>
        </w:rPr>
        <w:t xml:space="preserve"> ՀՀ կառավարության 2006թ. մարտի 30-ի թիվ 420-Ն որոշման պահանջների նկատմամբ։</w:t>
      </w:r>
      <w:r w:rsidR="009A259B" w:rsidRPr="00FA7A88">
        <w:rPr>
          <w:rFonts w:ascii="GHEA Grapalat" w:hAnsi="GHEA Grapalat" w:cs="Sylfaen"/>
          <w:i/>
          <w:lang w:val="hy-AM"/>
        </w:rPr>
        <w:t xml:space="preserve"> Սահմանված նորմատիվների պահպանումը բխում է գործընթացի արդյունավետության ապահովման նպատակներից։ </w:t>
      </w:r>
    </w:p>
    <w:p w14:paraId="617F6418" w14:textId="77777777" w:rsidR="00CB6A2A" w:rsidRPr="00FA7A88" w:rsidRDefault="00CB6A2A" w:rsidP="00407687">
      <w:pPr>
        <w:spacing w:after="0" w:line="276" w:lineRule="auto"/>
        <w:ind w:firstLine="720"/>
        <w:jc w:val="both"/>
        <w:rPr>
          <w:rFonts w:ascii="GHEA Grapalat" w:hAnsi="GHEA Grapalat"/>
          <w:sz w:val="24"/>
          <w:lang w:val="hy-AM"/>
        </w:rPr>
      </w:pPr>
    </w:p>
    <w:p w14:paraId="6F2FE50D" w14:textId="7DF66C18" w:rsidR="001F17A2" w:rsidRPr="00FA7A88" w:rsidRDefault="00ED1CEB" w:rsidP="00323098">
      <w:pPr>
        <w:spacing w:after="0" w:line="240" w:lineRule="auto"/>
        <w:jc w:val="center"/>
        <w:rPr>
          <w:rFonts w:ascii="GHEA Grapalat" w:hAnsi="GHEA Grapalat"/>
          <w:b/>
          <w:color w:val="0070C0"/>
          <w:sz w:val="24"/>
          <w:lang w:val="hy-AM"/>
        </w:rPr>
      </w:pPr>
      <w:r w:rsidRPr="00FA7A88">
        <w:rPr>
          <w:rFonts w:ascii="GHEA Grapalat" w:hAnsi="GHEA Grapalat"/>
          <w:b/>
          <w:color w:val="0070C0"/>
          <w:sz w:val="24"/>
          <w:szCs w:val="24"/>
          <w:lang w:val="hy-AM"/>
        </w:rPr>
        <w:t>Միջոցառման շրջանակներում ո</w:t>
      </w:r>
      <w:r w:rsidR="001F17A2" w:rsidRPr="00FA7A88">
        <w:rPr>
          <w:rFonts w:ascii="GHEA Grapalat" w:hAnsi="GHEA Grapalat"/>
          <w:b/>
          <w:color w:val="0070C0"/>
          <w:sz w:val="24"/>
          <w:szCs w:val="24"/>
          <w:lang w:val="hy-AM"/>
        </w:rPr>
        <w:t>ւղեգրերի</w:t>
      </w:r>
      <w:r w:rsidR="001F17A2" w:rsidRPr="00FA7A88">
        <w:rPr>
          <w:rFonts w:ascii="GHEA Grapalat" w:hAnsi="GHEA Grapalat"/>
          <w:b/>
          <w:color w:val="0070C0"/>
          <w:sz w:val="24"/>
          <w:lang w:val="hy-AM"/>
        </w:rPr>
        <w:t xml:space="preserve"> տրամադրման վերաբերյալ</w:t>
      </w:r>
    </w:p>
    <w:p w14:paraId="1B7318FD" w14:textId="12DCB5EF" w:rsidR="001F17A2" w:rsidRPr="00FA7A88" w:rsidRDefault="001F17A2" w:rsidP="001B7BAE">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ՀՀ կառավարության 2004թ. մարտի 4-ի թիվ 318-Ն որոշման 7-րդ հավելվածի 9-րդ կետի</w:t>
      </w:r>
      <w:r w:rsidR="00ED1CEB" w:rsidRPr="00FA7A88">
        <w:rPr>
          <w:rFonts w:ascii="GHEA Grapalat" w:hAnsi="GHEA Grapalat"/>
          <w:sz w:val="24"/>
          <w:lang w:val="hy-AM"/>
        </w:rPr>
        <w:t xml:space="preserve"> համաձայն՝</w:t>
      </w:r>
      <w:r w:rsidRPr="00FA7A88">
        <w:rPr>
          <w:rFonts w:ascii="GHEA Grapalat" w:hAnsi="GHEA Grapalat"/>
          <w:sz w:val="24"/>
          <w:lang w:val="hy-AM"/>
        </w:rPr>
        <w:t xml:space="preserve"> սահմանվում է պետության կողմից երաշխավորված բժշկական օգնություն և սպասարկում տրամադրող ամբուլատոր-պոլիկլինիկական բժշկական կազմակերպության կողմից ուղեգրերի տրամադրման կարգը, ձևանմուշները և չափաքանակները։ </w:t>
      </w:r>
      <w:r w:rsidR="00ED1CEB" w:rsidRPr="00FA7A88">
        <w:rPr>
          <w:rFonts w:ascii="GHEA Grapalat" w:hAnsi="GHEA Grapalat"/>
          <w:sz w:val="24"/>
          <w:lang w:val="hy-AM"/>
        </w:rPr>
        <w:t>Հ</w:t>
      </w:r>
      <w:r w:rsidR="00D974D0" w:rsidRPr="00FA7A88">
        <w:rPr>
          <w:rFonts w:ascii="GHEA Grapalat" w:hAnsi="GHEA Grapalat"/>
          <w:sz w:val="24"/>
          <w:lang w:val="hy-AM"/>
        </w:rPr>
        <w:t xml:space="preserve">աշվեքննությունն իրականացնող խումբը </w:t>
      </w:r>
      <w:r w:rsidRPr="00FA7A88">
        <w:rPr>
          <w:rFonts w:ascii="GHEA Grapalat" w:hAnsi="GHEA Grapalat"/>
          <w:sz w:val="24"/>
          <w:lang w:val="hy-AM"/>
        </w:rPr>
        <w:t>դիմել է Նախարարությանը հայցելով տրամադրել տեղեկատվություն 2019-2020թթ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ամբուլատոր-պոլիկլինիկական բժշկական օգնության ծառայություններ մատուցող ԲԿ-ների կողմից տրամադրված ուղեգրերի վերաբերյալ</w:t>
      </w:r>
      <w:r w:rsidR="00ED1CEB" w:rsidRPr="00FA7A88">
        <w:rPr>
          <w:rFonts w:ascii="GHEA Grapalat" w:hAnsi="GHEA Grapalat"/>
          <w:sz w:val="24"/>
          <w:lang w:val="hy-AM"/>
        </w:rPr>
        <w:t>, որին ի</w:t>
      </w:r>
      <w:r w:rsidRPr="00FA7A88">
        <w:rPr>
          <w:rFonts w:ascii="GHEA Grapalat" w:hAnsi="GHEA Grapalat"/>
          <w:sz w:val="24"/>
          <w:lang w:val="hy-AM"/>
        </w:rPr>
        <w:t xml:space="preserve"> պատասխան, Նախարարությունը հայտնել է, որ պահանջվող տեղեկատվությունը գործող </w:t>
      </w:r>
      <w:r w:rsidR="00D974D0" w:rsidRPr="00FA7A88">
        <w:rPr>
          <w:rFonts w:ascii="GHEA Grapalat" w:hAnsi="GHEA Grapalat"/>
          <w:sz w:val="24"/>
          <w:lang w:val="hy-AM"/>
        </w:rPr>
        <w:lastRenderedPageBreak/>
        <w:t>է</w:t>
      </w:r>
      <w:r w:rsidRPr="00FA7A88">
        <w:rPr>
          <w:rFonts w:ascii="GHEA Grapalat" w:hAnsi="GHEA Grapalat"/>
          <w:sz w:val="24"/>
          <w:lang w:val="hy-AM"/>
        </w:rPr>
        <w:t xml:space="preserve">լեկտրոնային առողջապահության «ԱՐՄԵԴ» համակարգում ամբողջական չէ, և դրա արտահանումը տեխնիկապես հնարավոր չէ: Արդյունքում, հաշվեքննության շրջանակներում հնարավոր չի եղել ձեռք բերել բավարար ապացույցներ ուղեգրման գործընթացի պատշաճ իրականացման, հաշվառման և գործընթացի նկատմամբ հսկողական միջոցառումների իրականացման վերաբերյալ։ </w:t>
      </w:r>
    </w:p>
    <w:p w14:paraId="29925FBA" w14:textId="0B2C8200" w:rsidR="004A54B3" w:rsidRPr="00FA7A88" w:rsidRDefault="001F17A2" w:rsidP="001B7BAE">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Մի</w:t>
      </w:r>
      <w:r w:rsidR="00ED1CEB" w:rsidRPr="00FA7A88">
        <w:rPr>
          <w:rFonts w:ascii="GHEA Grapalat" w:hAnsi="GHEA Grapalat"/>
          <w:sz w:val="24"/>
          <w:lang w:val="hy-AM"/>
        </w:rPr>
        <w:t>ա</w:t>
      </w:r>
      <w:r w:rsidRPr="00FA7A88">
        <w:rPr>
          <w:rFonts w:ascii="GHEA Grapalat" w:hAnsi="GHEA Grapalat"/>
          <w:sz w:val="24"/>
          <w:lang w:val="hy-AM"/>
        </w:rPr>
        <w:t xml:space="preserve">ժամանակ, հաշվեքննությունն իրականացնող խմբի կողմից նախատեսվել էր  ձեռքբերել բավարար ապացույցներ շահառուներին ուղեգրեր տալուց առաջ բժշկական ուղեցույցներով և աշխատակարգերով սահմանված նախնական բժշկական զննության իրականացման և դրանց հաշվառման վերաբերյալ։ Հաշվեքննությամբ արձանագրվել է, որ Նախարարության կողմից չի սահմանվել ուղեգրումից առաջ նախնական բժշկական զննության պահանջներ և իրավական այլ կարգավորումներ, իսկ նախնական զննությունն անցկացվում է մասնագիտական նյութերում առկա առաջարկությունների հիման վրա։ Ավելին, </w:t>
      </w:r>
      <w:r w:rsidR="000E68CA" w:rsidRPr="00FA7A88">
        <w:rPr>
          <w:rFonts w:ascii="GHEA Grapalat" w:hAnsi="GHEA Grapalat"/>
          <w:sz w:val="24"/>
          <w:lang w:val="hy-AM"/>
        </w:rPr>
        <w:t>է</w:t>
      </w:r>
      <w:r w:rsidRPr="00FA7A88">
        <w:rPr>
          <w:rFonts w:ascii="GHEA Grapalat" w:hAnsi="GHEA Grapalat"/>
          <w:sz w:val="24"/>
          <w:lang w:val="hy-AM"/>
        </w:rPr>
        <w:t>լեկտրոնային առողջապահության ԱՐՄԵԴ համակարգում ուղեգրումից առաջ նախնական բժշկական զննության վերաբերյալ տեղեկատվություն</w:t>
      </w:r>
      <w:r w:rsidR="0041331A" w:rsidRPr="00FA7A88">
        <w:rPr>
          <w:rFonts w:ascii="GHEA Grapalat" w:hAnsi="GHEA Grapalat"/>
          <w:sz w:val="24"/>
          <w:lang w:val="hy-AM"/>
        </w:rPr>
        <w:t>ը</w:t>
      </w:r>
      <w:r w:rsidRPr="00FA7A88">
        <w:rPr>
          <w:rFonts w:ascii="GHEA Grapalat" w:hAnsi="GHEA Grapalat"/>
          <w:sz w:val="24"/>
          <w:lang w:val="hy-AM"/>
        </w:rPr>
        <w:t xml:space="preserve"> չի հաշվառվել և հաշվեննքությունն իրականացնող խմբին չի տրամադրվել։ </w:t>
      </w:r>
    </w:p>
    <w:p w14:paraId="1895C385" w14:textId="77777777" w:rsidR="00407687" w:rsidRPr="00FA7A88" w:rsidRDefault="00302FBE" w:rsidP="004A54B3">
      <w:pPr>
        <w:spacing w:after="0" w:line="276" w:lineRule="auto"/>
        <w:ind w:firstLine="720"/>
        <w:contextualSpacing/>
        <w:jc w:val="both"/>
        <w:rPr>
          <w:rFonts w:ascii="GHEA Grapalat" w:hAnsi="GHEA Grapalat"/>
          <w:b/>
          <w:color w:val="0070C0"/>
          <w:sz w:val="24"/>
          <w:lang w:val="hy-AM"/>
        </w:rPr>
      </w:pPr>
      <w:r w:rsidRPr="00FA7A88">
        <w:rPr>
          <w:rFonts w:ascii="GHEA Grapalat" w:hAnsi="GHEA Grapalat"/>
          <w:b/>
          <w:color w:val="0070C0"/>
          <w:sz w:val="24"/>
          <w:lang w:val="hy-AM"/>
        </w:rPr>
        <w:t>Միջոցառման շրջանակներում իրականացված ծախսերի գնահատման վերաբերյալ</w:t>
      </w:r>
    </w:p>
    <w:p w14:paraId="447A7A97" w14:textId="4B5072A4"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 xml:space="preserve">Ամբուլատոր-պոլիկլինիկական բժշկական օգնության ծառայություններ միջոցառման   նկատմամբ հաշվեքննության շրջանակներում ծախսերի արդյունավետության գնահատման նպատակով հաշվեքննությունն իրականացնող խմբի կողմից նախատեսվել է գնահատել </w:t>
      </w:r>
      <w:r w:rsidR="00302FBE" w:rsidRPr="00FA7A88">
        <w:rPr>
          <w:rFonts w:ascii="GHEA Grapalat" w:hAnsi="GHEA Grapalat"/>
          <w:sz w:val="24"/>
          <w:lang w:val="hy-AM"/>
        </w:rPr>
        <w:t xml:space="preserve">ԱԱՊ </w:t>
      </w:r>
      <w:r w:rsidRPr="00FA7A88">
        <w:rPr>
          <w:rFonts w:ascii="GHEA Grapalat" w:hAnsi="GHEA Grapalat"/>
          <w:sz w:val="24"/>
          <w:lang w:val="hy-AM"/>
        </w:rPr>
        <w:t>օղակում բժշկական ծառայություններ մատուցող կազմակերպություններում մեկ շահառու</w:t>
      </w:r>
      <w:r w:rsidR="000E68CA" w:rsidRPr="00FA7A88">
        <w:rPr>
          <w:rFonts w:ascii="GHEA Grapalat" w:hAnsi="GHEA Grapalat"/>
          <w:sz w:val="24"/>
          <w:lang w:val="hy-AM"/>
        </w:rPr>
        <w:t>ի</w:t>
      </w:r>
      <w:r w:rsidRPr="00FA7A88">
        <w:rPr>
          <w:rFonts w:ascii="GHEA Grapalat" w:hAnsi="GHEA Grapalat"/>
          <w:sz w:val="24"/>
          <w:lang w:val="hy-AM"/>
        </w:rPr>
        <w:t xml:space="preserve"> հաշվով իրականացվող ծախսերի հաշվարկ, փաստացի մատուցված ծառայությունների քանակի հիման վրա գնահատել </w:t>
      </w:r>
      <w:r w:rsidR="004118A9" w:rsidRPr="00FA7A88">
        <w:rPr>
          <w:rFonts w:ascii="GHEA Grapalat" w:hAnsi="GHEA Grapalat"/>
          <w:sz w:val="24"/>
          <w:lang w:val="hy-AM"/>
        </w:rPr>
        <w:t xml:space="preserve">100 շահառուի հաշվով ծառայությունից օգտված </w:t>
      </w:r>
      <w:r w:rsidRPr="00FA7A88">
        <w:rPr>
          <w:rFonts w:ascii="GHEA Grapalat" w:hAnsi="GHEA Grapalat"/>
          <w:sz w:val="24"/>
          <w:lang w:val="hy-AM"/>
        </w:rPr>
        <w:t xml:space="preserve">բնակչության </w:t>
      </w:r>
      <w:r w:rsidR="004118A9" w:rsidRPr="00FA7A88">
        <w:rPr>
          <w:rFonts w:ascii="GHEA Grapalat" w:hAnsi="GHEA Grapalat"/>
          <w:sz w:val="24"/>
          <w:lang w:val="hy-AM"/>
        </w:rPr>
        <w:t>կշիռը</w:t>
      </w:r>
      <w:r w:rsidR="005F150A" w:rsidRPr="00FA7A88">
        <w:rPr>
          <w:rFonts w:ascii="GHEA Grapalat" w:hAnsi="GHEA Grapalat"/>
          <w:sz w:val="24"/>
          <w:lang w:val="hy-AM"/>
        </w:rPr>
        <w:t>,</w:t>
      </w:r>
      <w:r w:rsidRPr="00FA7A88">
        <w:rPr>
          <w:rFonts w:ascii="GHEA Grapalat" w:hAnsi="GHEA Grapalat"/>
          <w:sz w:val="24"/>
          <w:lang w:val="hy-AM"/>
        </w:rPr>
        <w:t xml:space="preserve"> ինչպես նաև գնահատել փաստացի մատուցված ծառայության միջին արժեքը։ Կատարողականի հաշվեքննության տնտեսման սկզբունքի գնահատման նպատակով նախատեսվել է գնահատել </w:t>
      </w:r>
      <w:r w:rsidR="00061C84" w:rsidRPr="00FA7A88">
        <w:rPr>
          <w:rFonts w:ascii="GHEA Grapalat" w:hAnsi="GHEA Grapalat"/>
          <w:sz w:val="24"/>
          <w:lang w:val="hy-AM"/>
        </w:rPr>
        <w:t>ՀՀ-</w:t>
      </w:r>
      <w:r w:rsidRPr="00FA7A88">
        <w:rPr>
          <w:rFonts w:ascii="GHEA Grapalat" w:hAnsi="GHEA Grapalat"/>
          <w:sz w:val="24"/>
          <w:lang w:val="hy-AM"/>
        </w:rPr>
        <w:t xml:space="preserve">ից բացակայող քաղաքացիների համար կատարված ծախսերի մակարդակը և դրանց բաշխվածությունը։ </w:t>
      </w:r>
    </w:p>
    <w:p w14:paraId="29BDD251" w14:textId="7F7D82E1" w:rsidR="00407687" w:rsidRPr="00FA7A88" w:rsidRDefault="00061C84"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Հ</w:t>
      </w:r>
      <w:r w:rsidR="00407687" w:rsidRPr="00FA7A88">
        <w:rPr>
          <w:rFonts w:ascii="GHEA Grapalat" w:hAnsi="GHEA Grapalat"/>
          <w:sz w:val="24"/>
          <w:lang w:val="hy-AM"/>
        </w:rPr>
        <w:t>աշվեքննությ</w:t>
      </w:r>
      <w:r w:rsidR="001A7FB2" w:rsidRPr="00FA7A88">
        <w:rPr>
          <w:rFonts w:ascii="GHEA Grapalat" w:hAnsi="GHEA Grapalat"/>
          <w:sz w:val="24"/>
          <w:lang w:val="hy-AM"/>
        </w:rPr>
        <w:t>ո</w:t>
      </w:r>
      <w:r w:rsidR="00407687" w:rsidRPr="00FA7A88">
        <w:rPr>
          <w:rFonts w:ascii="GHEA Grapalat" w:hAnsi="GHEA Grapalat"/>
          <w:sz w:val="24"/>
          <w:lang w:val="hy-AM"/>
        </w:rPr>
        <w:t xml:space="preserve">ւն իրականացնող խմբի կողմից </w:t>
      </w:r>
      <w:r w:rsidRPr="00FA7A88">
        <w:rPr>
          <w:rFonts w:ascii="GHEA Grapalat" w:hAnsi="GHEA Grapalat"/>
          <w:sz w:val="24"/>
          <w:lang w:val="hy-AM"/>
        </w:rPr>
        <w:t xml:space="preserve">այդ նպատակով </w:t>
      </w:r>
      <w:r w:rsidR="00407687" w:rsidRPr="00FA7A88">
        <w:rPr>
          <w:rFonts w:ascii="GHEA Grapalat" w:hAnsi="GHEA Grapalat"/>
          <w:sz w:val="24"/>
          <w:lang w:val="hy-AM"/>
        </w:rPr>
        <w:t xml:space="preserve">իրականացվել է </w:t>
      </w:r>
      <w:r w:rsidR="000E68CA" w:rsidRPr="00FA7A88">
        <w:rPr>
          <w:rFonts w:ascii="GHEA Grapalat" w:hAnsi="GHEA Grapalat"/>
          <w:sz w:val="24"/>
          <w:lang w:val="hy-AM"/>
        </w:rPr>
        <w:t>է</w:t>
      </w:r>
      <w:r w:rsidR="00407687" w:rsidRPr="00FA7A88">
        <w:rPr>
          <w:rFonts w:ascii="GHEA Grapalat" w:hAnsi="GHEA Grapalat"/>
          <w:sz w:val="24"/>
          <w:lang w:val="hy-AM"/>
        </w:rPr>
        <w:t>լեկտրոնային առողջապահության ԱՐՄԵԴ համակարգի, Գանձապետական համակարգի ԼՍ Ֆայնանս համակարգի, ՀՀ բնակչության պետական ռեգիստրի</w:t>
      </w:r>
      <w:r w:rsidRPr="00FA7A88">
        <w:rPr>
          <w:rFonts w:ascii="GHEA Grapalat" w:hAnsi="GHEA Grapalat"/>
          <w:sz w:val="24"/>
          <w:lang w:val="hy-AM"/>
        </w:rPr>
        <w:t xml:space="preserve"> տվյալների</w:t>
      </w:r>
      <w:r w:rsidR="00407687" w:rsidRPr="00FA7A88">
        <w:rPr>
          <w:rFonts w:ascii="GHEA Grapalat" w:hAnsi="GHEA Grapalat"/>
          <w:sz w:val="24"/>
          <w:lang w:val="hy-AM"/>
        </w:rPr>
        <w:t xml:space="preserve"> համադրում և տեղեկատվության հավաքում, հավաքված </w:t>
      </w:r>
      <w:r w:rsidRPr="00FA7A88">
        <w:rPr>
          <w:rFonts w:ascii="GHEA Grapalat" w:hAnsi="GHEA Grapalat"/>
          <w:sz w:val="24"/>
          <w:lang w:val="hy-AM"/>
        </w:rPr>
        <w:t xml:space="preserve">տեղեկատվության </w:t>
      </w:r>
      <w:r w:rsidR="00407687" w:rsidRPr="00FA7A88">
        <w:rPr>
          <w:rFonts w:ascii="GHEA Grapalat" w:hAnsi="GHEA Grapalat"/>
          <w:sz w:val="24"/>
          <w:lang w:val="hy-AM"/>
        </w:rPr>
        <w:t xml:space="preserve">հիման վրա ձևավորվել է համապատասխան տեղեկատվական բազա, որը հիմք է հանդիսացել </w:t>
      </w:r>
      <w:r w:rsidRPr="00FA7A88">
        <w:rPr>
          <w:rFonts w:ascii="GHEA Grapalat" w:hAnsi="GHEA Grapalat"/>
          <w:sz w:val="24"/>
          <w:lang w:val="hy-AM"/>
        </w:rPr>
        <w:t xml:space="preserve">վերոնշյալ </w:t>
      </w:r>
      <w:r w:rsidR="00407687" w:rsidRPr="00FA7A88">
        <w:rPr>
          <w:rFonts w:ascii="GHEA Grapalat" w:hAnsi="GHEA Grapalat"/>
          <w:sz w:val="24"/>
          <w:lang w:val="hy-AM"/>
        </w:rPr>
        <w:t xml:space="preserve">գնահատումներն իրականացնելու համար։ </w:t>
      </w:r>
    </w:p>
    <w:p w14:paraId="723A30A2" w14:textId="1AFDEB75"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lastRenderedPageBreak/>
        <w:t>2019-2020թթ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թվով 348 ԲԿ-ների կողմից Ամբուլատոր-պոլիկլինիկական բժշկական օգնության ծառայություններ </w:t>
      </w:r>
      <w:r w:rsidR="001A7FB2" w:rsidRPr="00FA7A88">
        <w:rPr>
          <w:rFonts w:ascii="GHEA Grapalat" w:hAnsi="GHEA Grapalat"/>
          <w:sz w:val="24"/>
          <w:lang w:val="hy-AM"/>
        </w:rPr>
        <w:t xml:space="preserve">են </w:t>
      </w:r>
      <w:r w:rsidRPr="00FA7A88">
        <w:rPr>
          <w:rFonts w:ascii="GHEA Grapalat" w:hAnsi="GHEA Grapalat"/>
          <w:sz w:val="24"/>
          <w:lang w:val="hy-AM"/>
        </w:rPr>
        <w:t xml:space="preserve">մատուցվել </w:t>
      </w:r>
      <w:r w:rsidR="001A7FB2" w:rsidRPr="00FA7A88">
        <w:rPr>
          <w:rFonts w:ascii="GHEA Grapalat" w:hAnsi="GHEA Grapalat"/>
          <w:sz w:val="24"/>
          <w:lang w:val="hy-AM"/>
        </w:rPr>
        <w:t xml:space="preserve">ըստ տարիների </w:t>
      </w:r>
      <w:r w:rsidRPr="00FA7A88">
        <w:rPr>
          <w:rFonts w:ascii="GHEA Grapalat" w:hAnsi="GHEA Grapalat"/>
          <w:sz w:val="24"/>
          <w:lang w:val="hy-AM"/>
        </w:rPr>
        <w:t>համապատասխանաբար՝ 2,967,736 և 3,002,750 անձի։ Նշված ծառայությունների մատուցման համար դրամարկղային ծախսը համապատասխանաբար կազմել է</w:t>
      </w:r>
      <w:r w:rsidR="000E68CA" w:rsidRPr="00FA7A88">
        <w:rPr>
          <w:rFonts w:ascii="GHEA Grapalat" w:hAnsi="GHEA Grapalat"/>
          <w:sz w:val="24"/>
          <w:lang w:val="hy-AM"/>
        </w:rPr>
        <w:t>՝</w:t>
      </w:r>
      <w:r w:rsidRPr="00FA7A88">
        <w:rPr>
          <w:rFonts w:ascii="GHEA Grapalat" w:hAnsi="GHEA Grapalat"/>
          <w:sz w:val="24"/>
          <w:lang w:val="hy-AM"/>
        </w:rPr>
        <w:t xml:space="preserve"> 24,738</w:t>
      </w:r>
      <w:r w:rsidRPr="00FA7A88">
        <w:rPr>
          <w:rFonts w:ascii="MS Mincho" w:eastAsia="MS Mincho" w:hAnsi="MS Mincho" w:cs="MS Mincho" w:hint="eastAsia"/>
          <w:sz w:val="24"/>
          <w:lang w:val="hy-AM"/>
        </w:rPr>
        <w:t>․</w:t>
      </w:r>
      <w:r w:rsidRPr="00FA7A88">
        <w:rPr>
          <w:rFonts w:ascii="GHEA Grapalat" w:hAnsi="GHEA Grapalat"/>
          <w:sz w:val="24"/>
          <w:lang w:val="hy-AM"/>
        </w:rPr>
        <w:t xml:space="preserve">7 </w:t>
      </w:r>
      <w:r w:rsidR="00E52E7E" w:rsidRPr="00FA7A88">
        <w:rPr>
          <w:rFonts w:ascii="GHEA Grapalat" w:hAnsi="GHEA Grapalat"/>
          <w:sz w:val="24"/>
          <w:lang w:val="hy-AM"/>
        </w:rPr>
        <w:t>մլն</w:t>
      </w:r>
      <w:r w:rsidRPr="00FA7A88">
        <w:rPr>
          <w:rFonts w:ascii="GHEA Grapalat" w:hAnsi="GHEA Grapalat"/>
          <w:sz w:val="24"/>
          <w:lang w:val="hy-AM"/>
        </w:rPr>
        <w:t xml:space="preserve"> դրամ և 26,480</w:t>
      </w:r>
      <w:r w:rsidRPr="00FA7A88">
        <w:rPr>
          <w:rFonts w:ascii="MS Mincho" w:eastAsia="MS Mincho" w:hAnsi="MS Mincho" w:cs="MS Mincho" w:hint="eastAsia"/>
          <w:sz w:val="24"/>
          <w:lang w:val="hy-AM"/>
        </w:rPr>
        <w:t>․</w:t>
      </w:r>
      <w:r w:rsidRPr="00FA7A88">
        <w:rPr>
          <w:rFonts w:ascii="GHEA Grapalat" w:hAnsi="GHEA Grapalat"/>
          <w:sz w:val="24"/>
          <w:lang w:val="hy-AM"/>
        </w:rPr>
        <w:t xml:space="preserve">08 </w:t>
      </w:r>
      <w:r w:rsidR="00E52E7E" w:rsidRPr="00FA7A88">
        <w:rPr>
          <w:rFonts w:ascii="GHEA Grapalat" w:hAnsi="GHEA Grapalat"/>
          <w:sz w:val="24"/>
          <w:lang w:val="hy-AM"/>
        </w:rPr>
        <w:t>մլն</w:t>
      </w:r>
      <w:r w:rsidRPr="00FA7A88">
        <w:rPr>
          <w:rFonts w:ascii="GHEA Grapalat" w:hAnsi="GHEA Grapalat"/>
          <w:sz w:val="24"/>
          <w:lang w:val="hy-AM"/>
        </w:rPr>
        <w:t xml:space="preserve"> դրամ։ Մեկ շահառուի հաշվով միջին ծախսն ըստ մարզերի ներկայացված է աղյուսակ</w:t>
      </w:r>
      <w:r w:rsidR="00061C84" w:rsidRPr="00FA7A88">
        <w:rPr>
          <w:rFonts w:ascii="GHEA Grapalat" w:hAnsi="GHEA Grapalat"/>
          <w:sz w:val="24"/>
          <w:lang w:val="hy-AM"/>
        </w:rPr>
        <w:t xml:space="preserve"> 8-</w:t>
      </w:r>
      <w:r w:rsidRPr="00FA7A88">
        <w:rPr>
          <w:rFonts w:ascii="GHEA Grapalat" w:hAnsi="GHEA Grapalat"/>
          <w:sz w:val="24"/>
          <w:lang w:val="hy-AM"/>
        </w:rPr>
        <w:t xml:space="preserve">ում։ </w:t>
      </w:r>
    </w:p>
    <w:p w14:paraId="3D68B46F" w14:textId="77777777" w:rsidR="00EA4B71" w:rsidRPr="00FA7A88" w:rsidRDefault="00EA4B71" w:rsidP="00407687">
      <w:pPr>
        <w:spacing w:after="0" w:line="276" w:lineRule="auto"/>
        <w:ind w:firstLine="720"/>
        <w:jc w:val="both"/>
        <w:rPr>
          <w:rFonts w:ascii="GHEA Grapalat" w:hAnsi="GHEA Grapalat"/>
          <w:sz w:val="24"/>
          <w:lang w:val="hy-AM"/>
        </w:rPr>
      </w:pPr>
    </w:p>
    <w:p w14:paraId="74DECA48" w14:textId="77777777" w:rsidR="00052F41" w:rsidRPr="00FA7A88" w:rsidRDefault="00052F41" w:rsidP="00862563">
      <w:pPr>
        <w:spacing w:after="0" w:line="276" w:lineRule="auto"/>
        <w:ind w:firstLine="720"/>
        <w:jc w:val="center"/>
        <w:rPr>
          <w:rFonts w:ascii="GHEA Grapalat" w:hAnsi="GHEA Grapalat"/>
          <w:b/>
          <w:sz w:val="24"/>
          <w:lang w:val="hy-AM"/>
        </w:rPr>
      </w:pPr>
      <w:r w:rsidRPr="00FA7A88">
        <w:rPr>
          <w:rFonts w:ascii="GHEA Grapalat" w:hAnsi="GHEA Grapalat"/>
          <w:b/>
          <w:sz w:val="24"/>
          <w:lang w:val="hy-AM"/>
        </w:rPr>
        <w:t>ԱՂՅՈՒՍԱԿ 8։ Մեկ շահառուի հաշվով միջին ծախսն ըստ մարզերի</w:t>
      </w:r>
    </w:p>
    <w:p w14:paraId="220322B2" w14:textId="77777777" w:rsidR="000E68CA" w:rsidRPr="00FA7A88" w:rsidRDefault="00E52E7E" w:rsidP="00862563">
      <w:pPr>
        <w:spacing w:after="0" w:line="276" w:lineRule="auto"/>
        <w:ind w:firstLine="720"/>
        <w:jc w:val="right"/>
        <w:rPr>
          <w:rFonts w:ascii="GHEA Grapalat" w:hAnsi="GHEA Grapalat"/>
          <w:i/>
          <w:lang w:val="hy-AM"/>
        </w:rPr>
      </w:pPr>
      <w:r w:rsidRPr="00FA7A88">
        <w:rPr>
          <w:rFonts w:ascii="GHEA Grapalat" w:hAnsi="GHEA Grapalat"/>
          <w:i/>
          <w:lang w:val="hy-AM"/>
        </w:rPr>
        <w:t>ՀՀ դրամ</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026"/>
        <w:gridCol w:w="1849"/>
        <w:gridCol w:w="1664"/>
        <w:gridCol w:w="1998"/>
        <w:gridCol w:w="1816"/>
      </w:tblGrid>
      <w:tr w:rsidR="00407687" w:rsidRPr="00FA7A88" w14:paraId="396840EC" w14:textId="77777777" w:rsidTr="0013172B">
        <w:trPr>
          <w:trHeight w:val="290"/>
          <w:jc w:val="center"/>
        </w:trPr>
        <w:tc>
          <w:tcPr>
            <w:tcW w:w="1755" w:type="dxa"/>
            <w:shd w:val="clear" w:color="DDEBF7" w:fill="DDEBF7"/>
            <w:noWrap/>
            <w:vAlign w:val="center"/>
            <w:hideMark/>
          </w:tcPr>
          <w:p w14:paraId="6D56C7ED"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Մարզ</w:t>
            </w:r>
          </w:p>
        </w:tc>
        <w:tc>
          <w:tcPr>
            <w:tcW w:w="1026" w:type="dxa"/>
            <w:shd w:val="clear" w:color="DDEBF7" w:fill="DDEBF7"/>
            <w:vAlign w:val="center"/>
          </w:tcPr>
          <w:p w14:paraId="3540B0F4"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ԲԿ-ների քանակը</w:t>
            </w:r>
          </w:p>
        </w:tc>
        <w:tc>
          <w:tcPr>
            <w:tcW w:w="1849" w:type="dxa"/>
            <w:shd w:val="clear" w:color="DDEBF7" w:fill="DDEBF7"/>
            <w:noWrap/>
            <w:vAlign w:val="center"/>
            <w:hideMark/>
          </w:tcPr>
          <w:p w14:paraId="0DD1632D"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Բնակչություն թվաքանակը 15</w:t>
            </w:r>
            <w:r w:rsidRPr="00FA7A88">
              <w:rPr>
                <w:rFonts w:ascii="MS Mincho" w:eastAsia="MS Mincho" w:hAnsi="MS Mincho" w:cs="MS Mincho" w:hint="eastAsia"/>
                <w:b/>
                <w:bCs/>
                <w:color w:val="000000"/>
                <w:sz w:val="20"/>
                <w:szCs w:val="20"/>
                <w:lang w:val="hy-AM" w:eastAsia="hy-AM"/>
              </w:rPr>
              <w:t>․</w:t>
            </w:r>
            <w:r w:rsidRPr="00FA7A88">
              <w:rPr>
                <w:rFonts w:ascii="GHEA Grapalat" w:eastAsia="Times New Roman" w:hAnsi="GHEA Grapalat" w:cs="Calibri"/>
                <w:b/>
                <w:bCs/>
                <w:color w:val="000000"/>
                <w:sz w:val="20"/>
                <w:szCs w:val="20"/>
                <w:lang w:val="hy-AM" w:eastAsia="hy-AM"/>
              </w:rPr>
              <w:t>12</w:t>
            </w:r>
            <w:r w:rsidRPr="00FA7A88">
              <w:rPr>
                <w:rFonts w:ascii="MS Mincho" w:eastAsia="MS Mincho" w:hAnsi="MS Mincho" w:cs="MS Mincho" w:hint="eastAsia"/>
                <w:b/>
                <w:bCs/>
                <w:color w:val="000000"/>
                <w:sz w:val="20"/>
                <w:szCs w:val="20"/>
                <w:lang w:val="hy-AM" w:eastAsia="hy-AM"/>
              </w:rPr>
              <w:t>․</w:t>
            </w:r>
            <w:r w:rsidRPr="00FA7A88">
              <w:rPr>
                <w:rFonts w:ascii="GHEA Grapalat" w:eastAsia="Times New Roman" w:hAnsi="GHEA Grapalat" w:cs="Calibri"/>
                <w:b/>
                <w:bCs/>
                <w:color w:val="000000"/>
                <w:sz w:val="20"/>
                <w:szCs w:val="20"/>
                <w:lang w:val="hy-AM" w:eastAsia="hy-AM"/>
              </w:rPr>
              <w:t>2019թ</w:t>
            </w:r>
            <w:r w:rsidRPr="00FA7A88">
              <w:rPr>
                <w:rFonts w:ascii="MS Mincho" w:eastAsia="MS Mincho" w:hAnsi="MS Mincho" w:cs="MS Mincho" w:hint="eastAsia"/>
                <w:b/>
                <w:bCs/>
                <w:color w:val="000000"/>
                <w:sz w:val="20"/>
                <w:szCs w:val="20"/>
                <w:lang w:val="hy-AM" w:eastAsia="hy-AM"/>
              </w:rPr>
              <w:t>․</w:t>
            </w:r>
          </w:p>
        </w:tc>
        <w:tc>
          <w:tcPr>
            <w:tcW w:w="1664" w:type="dxa"/>
            <w:shd w:val="clear" w:color="DDEBF7" w:fill="DDEBF7"/>
            <w:noWrap/>
            <w:vAlign w:val="center"/>
            <w:hideMark/>
          </w:tcPr>
          <w:p w14:paraId="34D6635B"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Բնակչություն թվաքանակը 15</w:t>
            </w:r>
            <w:r w:rsidRPr="00FA7A88">
              <w:rPr>
                <w:rFonts w:ascii="MS Mincho" w:eastAsia="MS Mincho" w:hAnsi="MS Mincho" w:cs="MS Mincho" w:hint="eastAsia"/>
                <w:b/>
                <w:bCs/>
                <w:color w:val="000000"/>
                <w:sz w:val="20"/>
                <w:szCs w:val="20"/>
                <w:lang w:val="hy-AM" w:eastAsia="hy-AM"/>
              </w:rPr>
              <w:t>․</w:t>
            </w:r>
            <w:r w:rsidRPr="00FA7A88">
              <w:rPr>
                <w:rFonts w:ascii="GHEA Grapalat" w:eastAsia="Times New Roman" w:hAnsi="GHEA Grapalat" w:cs="Calibri"/>
                <w:b/>
                <w:bCs/>
                <w:color w:val="000000"/>
                <w:sz w:val="20"/>
                <w:szCs w:val="20"/>
                <w:lang w:val="hy-AM" w:eastAsia="hy-AM"/>
              </w:rPr>
              <w:t>12</w:t>
            </w:r>
            <w:r w:rsidRPr="00FA7A88">
              <w:rPr>
                <w:rFonts w:ascii="MS Mincho" w:eastAsia="MS Mincho" w:hAnsi="MS Mincho" w:cs="MS Mincho" w:hint="eastAsia"/>
                <w:b/>
                <w:bCs/>
                <w:color w:val="000000"/>
                <w:sz w:val="20"/>
                <w:szCs w:val="20"/>
                <w:lang w:val="hy-AM" w:eastAsia="hy-AM"/>
              </w:rPr>
              <w:t>․</w:t>
            </w:r>
            <w:r w:rsidRPr="00FA7A88">
              <w:rPr>
                <w:rFonts w:ascii="GHEA Grapalat" w:eastAsia="Times New Roman" w:hAnsi="GHEA Grapalat" w:cs="Calibri"/>
                <w:b/>
                <w:bCs/>
                <w:color w:val="000000"/>
                <w:sz w:val="20"/>
                <w:szCs w:val="20"/>
                <w:lang w:val="hy-AM" w:eastAsia="hy-AM"/>
              </w:rPr>
              <w:t>2020թ</w:t>
            </w:r>
            <w:r w:rsidRPr="00FA7A88">
              <w:rPr>
                <w:rFonts w:ascii="MS Mincho" w:eastAsia="MS Mincho" w:hAnsi="MS Mincho" w:cs="MS Mincho" w:hint="eastAsia"/>
                <w:b/>
                <w:bCs/>
                <w:color w:val="000000"/>
                <w:sz w:val="20"/>
                <w:szCs w:val="20"/>
                <w:lang w:val="hy-AM" w:eastAsia="hy-AM"/>
              </w:rPr>
              <w:t>․</w:t>
            </w:r>
          </w:p>
        </w:tc>
        <w:tc>
          <w:tcPr>
            <w:tcW w:w="1998" w:type="dxa"/>
            <w:shd w:val="clear" w:color="DDEBF7" w:fill="DDEBF7"/>
            <w:noWrap/>
            <w:vAlign w:val="center"/>
            <w:hideMark/>
          </w:tcPr>
          <w:p w14:paraId="1FAE61C4"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Մեկ շահառուի հաշվով միջին ծախսը 2019թ</w:t>
            </w:r>
            <w:r w:rsidRPr="00FA7A88">
              <w:rPr>
                <w:rFonts w:ascii="MS Mincho" w:eastAsia="MS Mincho" w:hAnsi="MS Mincho" w:cs="MS Mincho" w:hint="eastAsia"/>
                <w:b/>
                <w:bCs/>
                <w:color w:val="000000"/>
                <w:sz w:val="20"/>
                <w:szCs w:val="20"/>
                <w:lang w:val="hy-AM" w:eastAsia="hy-AM"/>
              </w:rPr>
              <w:t>․</w:t>
            </w:r>
          </w:p>
        </w:tc>
        <w:tc>
          <w:tcPr>
            <w:tcW w:w="1816" w:type="dxa"/>
            <w:shd w:val="clear" w:color="DDEBF7" w:fill="DDEBF7"/>
            <w:noWrap/>
            <w:vAlign w:val="center"/>
          </w:tcPr>
          <w:p w14:paraId="7FE96F85"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Մեկ շահառուի հաշվով միջին ծախսը 20</w:t>
            </w:r>
            <w:r w:rsidR="00B2033A" w:rsidRPr="00FA7A88">
              <w:rPr>
                <w:rFonts w:ascii="GHEA Grapalat" w:eastAsia="Times New Roman" w:hAnsi="GHEA Grapalat" w:cs="Calibri"/>
                <w:b/>
                <w:bCs/>
                <w:color w:val="000000"/>
                <w:sz w:val="20"/>
                <w:szCs w:val="20"/>
                <w:lang w:val="hy-AM" w:eastAsia="hy-AM"/>
              </w:rPr>
              <w:t>20</w:t>
            </w:r>
            <w:r w:rsidRPr="00FA7A88">
              <w:rPr>
                <w:rFonts w:ascii="GHEA Grapalat" w:eastAsia="Times New Roman" w:hAnsi="GHEA Grapalat" w:cs="Calibri"/>
                <w:b/>
                <w:bCs/>
                <w:color w:val="000000"/>
                <w:sz w:val="20"/>
                <w:szCs w:val="20"/>
                <w:lang w:val="hy-AM" w:eastAsia="hy-AM"/>
              </w:rPr>
              <w:t>թ</w:t>
            </w:r>
            <w:r w:rsidRPr="00FA7A88">
              <w:rPr>
                <w:rFonts w:ascii="MS Mincho" w:eastAsia="MS Mincho" w:hAnsi="MS Mincho" w:cs="MS Mincho" w:hint="eastAsia"/>
                <w:b/>
                <w:bCs/>
                <w:color w:val="000000"/>
                <w:sz w:val="20"/>
                <w:szCs w:val="20"/>
                <w:lang w:val="hy-AM" w:eastAsia="hy-AM"/>
              </w:rPr>
              <w:t>․</w:t>
            </w:r>
          </w:p>
        </w:tc>
      </w:tr>
      <w:tr w:rsidR="00407687" w:rsidRPr="00FA7A88" w14:paraId="579B739B" w14:textId="77777777" w:rsidTr="0013172B">
        <w:trPr>
          <w:trHeight w:val="290"/>
          <w:jc w:val="center"/>
        </w:trPr>
        <w:tc>
          <w:tcPr>
            <w:tcW w:w="1755" w:type="dxa"/>
            <w:shd w:val="clear" w:color="auto" w:fill="auto"/>
            <w:noWrap/>
            <w:vAlign w:val="center"/>
            <w:hideMark/>
          </w:tcPr>
          <w:p w14:paraId="6F8F5E18"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Արագածոտն</w:t>
            </w:r>
          </w:p>
        </w:tc>
        <w:tc>
          <w:tcPr>
            <w:tcW w:w="1026" w:type="dxa"/>
            <w:shd w:val="clear" w:color="auto" w:fill="auto"/>
            <w:vAlign w:val="center"/>
          </w:tcPr>
          <w:p w14:paraId="6A19C00B" w14:textId="77777777" w:rsidR="00407687" w:rsidRPr="00FA7A88" w:rsidRDefault="00407687" w:rsidP="001B7BAE">
            <w:pPr>
              <w:spacing w:after="0" w:line="240" w:lineRule="auto"/>
              <w:jc w:val="center"/>
              <w:rPr>
                <w:rFonts w:ascii="GHEA Grapalat" w:hAnsi="GHEA Grapalat" w:cs="Calibri"/>
                <w:color w:val="000000"/>
                <w:sz w:val="20"/>
                <w:szCs w:val="20"/>
                <w:lang w:val="hy-AM" w:eastAsia="hy-AM"/>
              </w:rPr>
            </w:pPr>
            <w:r w:rsidRPr="00FA7A88">
              <w:rPr>
                <w:rFonts w:ascii="GHEA Grapalat" w:hAnsi="GHEA Grapalat" w:cs="Calibri"/>
                <w:color w:val="000000"/>
                <w:sz w:val="20"/>
                <w:szCs w:val="20"/>
              </w:rPr>
              <w:t>24</w:t>
            </w:r>
          </w:p>
        </w:tc>
        <w:tc>
          <w:tcPr>
            <w:tcW w:w="1849" w:type="dxa"/>
            <w:shd w:val="clear" w:color="auto" w:fill="auto"/>
            <w:noWrap/>
            <w:vAlign w:val="center"/>
            <w:hideMark/>
          </w:tcPr>
          <w:p w14:paraId="78E9539D"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139,282</w:t>
            </w:r>
          </w:p>
        </w:tc>
        <w:tc>
          <w:tcPr>
            <w:tcW w:w="1664" w:type="dxa"/>
            <w:shd w:val="clear" w:color="auto" w:fill="auto"/>
            <w:noWrap/>
            <w:vAlign w:val="center"/>
            <w:hideMark/>
          </w:tcPr>
          <w:p w14:paraId="2A39A446"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142,293</w:t>
            </w:r>
          </w:p>
        </w:tc>
        <w:tc>
          <w:tcPr>
            <w:tcW w:w="1998" w:type="dxa"/>
            <w:shd w:val="clear" w:color="auto" w:fill="auto"/>
            <w:noWrap/>
            <w:vAlign w:val="center"/>
            <w:hideMark/>
          </w:tcPr>
          <w:p w14:paraId="005FDD30"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8,382.39</w:t>
            </w:r>
          </w:p>
        </w:tc>
        <w:tc>
          <w:tcPr>
            <w:tcW w:w="1816" w:type="dxa"/>
            <w:shd w:val="clear" w:color="auto" w:fill="auto"/>
            <w:noWrap/>
            <w:vAlign w:val="center"/>
            <w:hideMark/>
          </w:tcPr>
          <w:p w14:paraId="78B5200C"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8,333.39</w:t>
            </w:r>
          </w:p>
        </w:tc>
      </w:tr>
      <w:tr w:rsidR="00407687" w:rsidRPr="00FA7A88" w14:paraId="271B100D" w14:textId="77777777" w:rsidTr="0013172B">
        <w:trPr>
          <w:trHeight w:val="290"/>
          <w:jc w:val="center"/>
        </w:trPr>
        <w:tc>
          <w:tcPr>
            <w:tcW w:w="1755" w:type="dxa"/>
            <w:shd w:val="clear" w:color="auto" w:fill="auto"/>
            <w:noWrap/>
            <w:vAlign w:val="center"/>
            <w:hideMark/>
          </w:tcPr>
          <w:p w14:paraId="01AEE44B"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Արարատ</w:t>
            </w:r>
          </w:p>
        </w:tc>
        <w:tc>
          <w:tcPr>
            <w:tcW w:w="1026" w:type="dxa"/>
            <w:shd w:val="clear" w:color="auto" w:fill="auto"/>
            <w:vAlign w:val="center"/>
          </w:tcPr>
          <w:p w14:paraId="2D78C2B3"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55</w:t>
            </w:r>
          </w:p>
        </w:tc>
        <w:tc>
          <w:tcPr>
            <w:tcW w:w="1849" w:type="dxa"/>
            <w:shd w:val="clear" w:color="auto" w:fill="auto"/>
            <w:noWrap/>
            <w:vAlign w:val="center"/>
            <w:hideMark/>
          </w:tcPr>
          <w:p w14:paraId="0CD22260"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253,751</w:t>
            </w:r>
          </w:p>
        </w:tc>
        <w:tc>
          <w:tcPr>
            <w:tcW w:w="1664" w:type="dxa"/>
            <w:shd w:val="clear" w:color="auto" w:fill="auto"/>
            <w:noWrap/>
            <w:vAlign w:val="center"/>
            <w:hideMark/>
          </w:tcPr>
          <w:p w14:paraId="747D8314"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258,278</w:t>
            </w:r>
          </w:p>
        </w:tc>
        <w:tc>
          <w:tcPr>
            <w:tcW w:w="1998" w:type="dxa"/>
            <w:shd w:val="clear" w:color="auto" w:fill="auto"/>
            <w:noWrap/>
            <w:vAlign w:val="center"/>
            <w:hideMark/>
          </w:tcPr>
          <w:p w14:paraId="0E1A9E0A"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7,395.50</w:t>
            </w:r>
          </w:p>
        </w:tc>
        <w:tc>
          <w:tcPr>
            <w:tcW w:w="1816" w:type="dxa"/>
            <w:shd w:val="clear" w:color="auto" w:fill="auto"/>
            <w:noWrap/>
            <w:vAlign w:val="center"/>
            <w:hideMark/>
          </w:tcPr>
          <w:p w14:paraId="2E2D9E35"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7,685.38</w:t>
            </w:r>
          </w:p>
        </w:tc>
      </w:tr>
      <w:tr w:rsidR="00407687" w:rsidRPr="00FA7A88" w14:paraId="0950D04B" w14:textId="77777777" w:rsidTr="0013172B">
        <w:trPr>
          <w:trHeight w:val="290"/>
          <w:jc w:val="center"/>
        </w:trPr>
        <w:tc>
          <w:tcPr>
            <w:tcW w:w="1755" w:type="dxa"/>
            <w:shd w:val="clear" w:color="auto" w:fill="auto"/>
            <w:noWrap/>
            <w:vAlign w:val="center"/>
            <w:hideMark/>
          </w:tcPr>
          <w:p w14:paraId="5443906C"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Արմավիր</w:t>
            </w:r>
          </w:p>
        </w:tc>
        <w:tc>
          <w:tcPr>
            <w:tcW w:w="1026" w:type="dxa"/>
            <w:shd w:val="clear" w:color="auto" w:fill="auto"/>
            <w:vAlign w:val="center"/>
          </w:tcPr>
          <w:p w14:paraId="3F0866EF"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57</w:t>
            </w:r>
          </w:p>
        </w:tc>
        <w:tc>
          <w:tcPr>
            <w:tcW w:w="1849" w:type="dxa"/>
            <w:shd w:val="clear" w:color="auto" w:fill="auto"/>
            <w:noWrap/>
            <w:vAlign w:val="center"/>
            <w:hideMark/>
          </w:tcPr>
          <w:p w14:paraId="4061C7A6"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262,296</w:t>
            </w:r>
          </w:p>
        </w:tc>
        <w:tc>
          <w:tcPr>
            <w:tcW w:w="1664" w:type="dxa"/>
            <w:shd w:val="clear" w:color="auto" w:fill="auto"/>
            <w:noWrap/>
            <w:vAlign w:val="center"/>
            <w:hideMark/>
          </w:tcPr>
          <w:p w14:paraId="02350992"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266,576</w:t>
            </w:r>
          </w:p>
        </w:tc>
        <w:tc>
          <w:tcPr>
            <w:tcW w:w="1998" w:type="dxa"/>
            <w:shd w:val="clear" w:color="auto" w:fill="auto"/>
            <w:noWrap/>
            <w:vAlign w:val="center"/>
            <w:hideMark/>
          </w:tcPr>
          <w:p w14:paraId="47BCC67C"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7,582.18</w:t>
            </w:r>
          </w:p>
        </w:tc>
        <w:tc>
          <w:tcPr>
            <w:tcW w:w="1816" w:type="dxa"/>
            <w:shd w:val="clear" w:color="auto" w:fill="auto"/>
            <w:noWrap/>
            <w:vAlign w:val="center"/>
            <w:hideMark/>
          </w:tcPr>
          <w:p w14:paraId="30174F7A"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7,905.29</w:t>
            </w:r>
          </w:p>
        </w:tc>
      </w:tr>
      <w:tr w:rsidR="00407687" w:rsidRPr="00FA7A88" w14:paraId="026B3C8E" w14:textId="77777777" w:rsidTr="0013172B">
        <w:trPr>
          <w:trHeight w:val="290"/>
          <w:jc w:val="center"/>
        </w:trPr>
        <w:tc>
          <w:tcPr>
            <w:tcW w:w="1755" w:type="dxa"/>
            <w:shd w:val="clear" w:color="auto" w:fill="auto"/>
            <w:noWrap/>
            <w:vAlign w:val="center"/>
            <w:hideMark/>
          </w:tcPr>
          <w:p w14:paraId="7C537FF8"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Գեղարքունիք</w:t>
            </w:r>
          </w:p>
        </w:tc>
        <w:tc>
          <w:tcPr>
            <w:tcW w:w="1026" w:type="dxa"/>
            <w:shd w:val="clear" w:color="auto" w:fill="auto"/>
            <w:vAlign w:val="center"/>
          </w:tcPr>
          <w:p w14:paraId="2A614C2C"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35</w:t>
            </w:r>
          </w:p>
        </w:tc>
        <w:tc>
          <w:tcPr>
            <w:tcW w:w="1849" w:type="dxa"/>
            <w:shd w:val="clear" w:color="auto" w:fill="auto"/>
            <w:noWrap/>
            <w:vAlign w:val="center"/>
            <w:hideMark/>
          </w:tcPr>
          <w:p w14:paraId="71B41038"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215,124</w:t>
            </w:r>
          </w:p>
        </w:tc>
        <w:tc>
          <w:tcPr>
            <w:tcW w:w="1664" w:type="dxa"/>
            <w:shd w:val="clear" w:color="auto" w:fill="auto"/>
            <w:noWrap/>
            <w:vAlign w:val="center"/>
            <w:hideMark/>
          </w:tcPr>
          <w:p w14:paraId="23DF2530"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217,280</w:t>
            </w:r>
          </w:p>
        </w:tc>
        <w:tc>
          <w:tcPr>
            <w:tcW w:w="1998" w:type="dxa"/>
            <w:shd w:val="clear" w:color="auto" w:fill="auto"/>
            <w:noWrap/>
            <w:vAlign w:val="center"/>
            <w:hideMark/>
          </w:tcPr>
          <w:p w14:paraId="42A26B31"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7,689.83</w:t>
            </w:r>
          </w:p>
        </w:tc>
        <w:tc>
          <w:tcPr>
            <w:tcW w:w="1816" w:type="dxa"/>
            <w:shd w:val="clear" w:color="auto" w:fill="auto"/>
            <w:noWrap/>
            <w:vAlign w:val="center"/>
            <w:hideMark/>
          </w:tcPr>
          <w:p w14:paraId="6BF71EF3"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7,950.98</w:t>
            </w:r>
          </w:p>
        </w:tc>
      </w:tr>
      <w:tr w:rsidR="00407687" w:rsidRPr="00FA7A88" w14:paraId="0AC11564" w14:textId="77777777" w:rsidTr="0013172B">
        <w:trPr>
          <w:trHeight w:val="290"/>
          <w:jc w:val="center"/>
        </w:trPr>
        <w:tc>
          <w:tcPr>
            <w:tcW w:w="1755" w:type="dxa"/>
            <w:shd w:val="clear" w:color="auto" w:fill="auto"/>
            <w:noWrap/>
            <w:vAlign w:val="center"/>
            <w:hideMark/>
          </w:tcPr>
          <w:p w14:paraId="66FEB2D4"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Երևան</w:t>
            </w:r>
          </w:p>
        </w:tc>
        <w:tc>
          <w:tcPr>
            <w:tcW w:w="1026" w:type="dxa"/>
            <w:shd w:val="clear" w:color="auto" w:fill="auto"/>
            <w:vAlign w:val="center"/>
          </w:tcPr>
          <w:p w14:paraId="541F6567"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37</w:t>
            </w:r>
          </w:p>
        </w:tc>
        <w:tc>
          <w:tcPr>
            <w:tcW w:w="1849" w:type="dxa"/>
            <w:shd w:val="clear" w:color="auto" w:fill="auto"/>
            <w:noWrap/>
            <w:vAlign w:val="center"/>
            <w:hideMark/>
          </w:tcPr>
          <w:p w14:paraId="538210F6"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1,048,652</w:t>
            </w:r>
          </w:p>
        </w:tc>
        <w:tc>
          <w:tcPr>
            <w:tcW w:w="1664" w:type="dxa"/>
            <w:shd w:val="clear" w:color="auto" w:fill="auto"/>
            <w:noWrap/>
            <w:vAlign w:val="center"/>
            <w:hideMark/>
          </w:tcPr>
          <w:p w14:paraId="3FD18077"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1,064,328</w:t>
            </w:r>
          </w:p>
        </w:tc>
        <w:tc>
          <w:tcPr>
            <w:tcW w:w="1998" w:type="dxa"/>
            <w:shd w:val="clear" w:color="auto" w:fill="auto"/>
            <w:noWrap/>
            <w:vAlign w:val="center"/>
            <w:hideMark/>
          </w:tcPr>
          <w:p w14:paraId="633A1990"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7,765.26</w:t>
            </w:r>
          </w:p>
        </w:tc>
        <w:tc>
          <w:tcPr>
            <w:tcW w:w="1816" w:type="dxa"/>
            <w:shd w:val="clear" w:color="auto" w:fill="auto"/>
            <w:noWrap/>
            <w:vAlign w:val="center"/>
            <w:hideMark/>
          </w:tcPr>
          <w:p w14:paraId="46F39C54"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8,172.34</w:t>
            </w:r>
          </w:p>
        </w:tc>
      </w:tr>
      <w:tr w:rsidR="00407687" w:rsidRPr="00FA7A88" w14:paraId="4F58A3E4" w14:textId="77777777" w:rsidTr="0013172B">
        <w:trPr>
          <w:trHeight w:val="290"/>
          <w:jc w:val="center"/>
        </w:trPr>
        <w:tc>
          <w:tcPr>
            <w:tcW w:w="1755" w:type="dxa"/>
            <w:shd w:val="clear" w:color="auto" w:fill="auto"/>
            <w:noWrap/>
            <w:vAlign w:val="center"/>
            <w:hideMark/>
          </w:tcPr>
          <w:p w14:paraId="2C5E4CC2"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Լոռի</w:t>
            </w:r>
          </w:p>
        </w:tc>
        <w:tc>
          <w:tcPr>
            <w:tcW w:w="1026" w:type="dxa"/>
            <w:shd w:val="clear" w:color="auto" w:fill="auto"/>
            <w:vAlign w:val="center"/>
          </w:tcPr>
          <w:p w14:paraId="38B3877E"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28</w:t>
            </w:r>
          </w:p>
        </w:tc>
        <w:tc>
          <w:tcPr>
            <w:tcW w:w="1849" w:type="dxa"/>
            <w:shd w:val="clear" w:color="auto" w:fill="auto"/>
            <w:noWrap/>
            <w:vAlign w:val="center"/>
            <w:hideMark/>
          </w:tcPr>
          <w:p w14:paraId="5A61BE85"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259,933</w:t>
            </w:r>
          </w:p>
        </w:tc>
        <w:tc>
          <w:tcPr>
            <w:tcW w:w="1664" w:type="dxa"/>
            <w:shd w:val="clear" w:color="auto" w:fill="auto"/>
            <w:noWrap/>
            <w:vAlign w:val="center"/>
            <w:hideMark/>
          </w:tcPr>
          <w:p w14:paraId="72D6D4AC"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260,885</w:t>
            </w:r>
          </w:p>
        </w:tc>
        <w:tc>
          <w:tcPr>
            <w:tcW w:w="1998" w:type="dxa"/>
            <w:shd w:val="clear" w:color="auto" w:fill="auto"/>
            <w:noWrap/>
            <w:vAlign w:val="center"/>
            <w:hideMark/>
          </w:tcPr>
          <w:p w14:paraId="36A9BAF4"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7,893.53</w:t>
            </w:r>
          </w:p>
        </w:tc>
        <w:tc>
          <w:tcPr>
            <w:tcW w:w="1816" w:type="dxa"/>
            <w:shd w:val="clear" w:color="auto" w:fill="auto"/>
            <w:noWrap/>
            <w:vAlign w:val="center"/>
            <w:hideMark/>
          </w:tcPr>
          <w:p w14:paraId="2875EED8"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8,310.14</w:t>
            </w:r>
          </w:p>
        </w:tc>
      </w:tr>
      <w:tr w:rsidR="00407687" w:rsidRPr="00FA7A88" w14:paraId="46FDF693" w14:textId="77777777" w:rsidTr="0013172B">
        <w:trPr>
          <w:trHeight w:val="290"/>
          <w:jc w:val="center"/>
        </w:trPr>
        <w:tc>
          <w:tcPr>
            <w:tcW w:w="1755" w:type="dxa"/>
            <w:shd w:val="clear" w:color="auto" w:fill="auto"/>
            <w:noWrap/>
            <w:vAlign w:val="center"/>
            <w:hideMark/>
          </w:tcPr>
          <w:p w14:paraId="1694505A"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Կոտայք</w:t>
            </w:r>
          </w:p>
        </w:tc>
        <w:tc>
          <w:tcPr>
            <w:tcW w:w="1026" w:type="dxa"/>
            <w:shd w:val="clear" w:color="auto" w:fill="auto"/>
            <w:vAlign w:val="center"/>
          </w:tcPr>
          <w:p w14:paraId="52DB3D19"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40</w:t>
            </w:r>
          </w:p>
        </w:tc>
        <w:tc>
          <w:tcPr>
            <w:tcW w:w="1849" w:type="dxa"/>
            <w:shd w:val="clear" w:color="auto" w:fill="auto"/>
            <w:noWrap/>
            <w:vAlign w:val="center"/>
            <w:hideMark/>
          </w:tcPr>
          <w:p w14:paraId="3FC3CEF5"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264,980</w:t>
            </w:r>
          </w:p>
        </w:tc>
        <w:tc>
          <w:tcPr>
            <w:tcW w:w="1664" w:type="dxa"/>
            <w:shd w:val="clear" w:color="auto" w:fill="auto"/>
            <w:noWrap/>
            <w:vAlign w:val="center"/>
            <w:hideMark/>
          </w:tcPr>
          <w:p w14:paraId="55E775E7"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268,185</w:t>
            </w:r>
          </w:p>
        </w:tc>
        <w:tc>
          <w:tcPr>
            <w:tcW w:w="1998" w:type="dxa"/>
            <w:shd w:val="clear" w:color="auto" w:fill="auto"/>
            <w:noWrap/>
            <w:vAlign w:val="center"/>
            <w:hideMark/>
          </w:tcPr>
          <w:p w14:paraId="2BA30426"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7,559.86</w:t>
            </w:r>
          </w:p>
        </w:tc>
        <w:tc>
          <w:tcPr>
            <w:tcW w:w="1816" w:type="dxa"/>
            <w:shd w:val="clear" w:color="auto" w:fill="auto"/>
            <w:noWrap/>
            <w:vAlign w:val="center"/>
            <w:hideMark/>
          </w:tcPr>
          <w:p w14:paraId="27E2E87E"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7,786.13</w:t>
            </w:r>
          </w:p>
        </w:tc>
      </w:tr>
      <w:tr w:rsidR="00407687" w:rsidRPr="00FA7A88" w14:paraId="05550413" w14:textId="77777777" w:rsidTr="0013172B">
        <w:trPr>
          <w:trHeight w:val="290"/>
          <w:jc w:val="center"/>
        </w:trPr>
        <w:tc>
          <w:tcPr>
            <w:tcW w:w="1755" w:type="dxa"/>
            <w:shd w:val="clear" w:color="auto" w:fill="auto"/>
            <w:noWrap/>
            <w:vAlign w:val="center"/>
            <w:hideMark/>
          </w:tcPr>
          <w:p w14:paraId="17E94636"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Շիրակ</w:t>
            </w:r>
          </w:p>
        </w:tc>
        <w:tc>
          <w:tcPr>
            <w:tcW w:w="1026" w:type="dxa"/>
            <w:shd w:val="clear" w:color="auto" w:fill="auto"/>
            <w:vAlign w:val="center"/>
          </w:tcPr>
          <w:p w14:paraId="6B37532A"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23</w:t>
            </w:r>
          </w:p>
        </w:tc>
        <w:tc>
          <w:tcPr>
            <w:tcW w:w="1849" w:type="dxa"/>
            <w:shd w:val="clear" w:color="auto" w:fill="auto"/>
            <w:noWrap/>
            <w:vAlign w:val="center"/>
            <w:hideMark/>
          </w:tcPr>
          <w:p w14:paraId="447E7263"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239,634</w:t>
            </w:r>
          </w:p>
        </w:tc>
        <w:tc>
          <w:tcPr>
            <w:tcW w:w="1664" w:type="dxa"/>
            <w:shd w:val="clear" w:color="auto" w:fill="auto"/>
            <w:noWrap/>
            <w:vAlign w:val="center"/>
            <w:hideMark/>
          </w:tcPr>
          <w:p w14:paraId="41F70AD2"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240,480</w:t>
            </w:r>
          </w:p>
        </w:tc>
        <w:tc>
          <w:tcPr>
            <w:tcW w:w="1998" w:type="dxa"/>
            <w:shd w:val="clear" w:color="auto" w:fill="auto"/>
            <w:noWrap/>
            <w:vAlign w:val="center"/>
            <w:hideMark/>
          </w:tcPr>
          <w:p w14:paraId="3D66DF60"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8,589.83</w:t>
            </w:r>
          </w:p>
        </w:tc>
        <w:tc>
          <w:tcPr>
            <w:tcW w:w="1816" w:type="dxa"/>
            <w:shd w:val="clear" w:color="auto" w:fill="auto"/>
            <w:noWrap/>
            <w:vAlign w:val="center"/>
            <w:hideMark/>
          </w:tcPr>
          <w:p w14:paraId="2E942B7C"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9,017.10</w:t>
            </w:r>
          </w:p>
        </w:tc>
      </w:tr>
      <w:tr w:rsidR="00407687" w:rsidRPr="00FA7A88" w14:paraId="6CADE119" w14:textId="77777777" w:rsidTr="0013172B">
        <w:trPr>
          <w:trHeight w:val="290"/>
          <w:jc w:val="center"/>
        </w:trPr>
        <w:tc>
          <w:tcPr>
            <w:tcW w:w="1755" w:type="dxa"/>
            <w:shd w:val="clear" w:color="auto" w:fill="auto"/>
            <w:noWrap/>
            <w:vAlign w:val="center"/>
            <w:hideMark/>
          </w:tcPr>
          <w:p w14:paraId="298A0014"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Սյունիք</w:t>
            </w:r>
          </w:p>
        </w:tc>
        <w:tc>
          <w:tcPr>
            <w:tcW w:w="1026" w:type="dxa"/>
            <w:shd w:val="clear" w:color="auto" w:fill="auto"/>
            <w:vAlign w:val="center"/>
          </w:tcPr>
          <w:p w14:paraId="2E31DB6E"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15</w:t>
            </w:r>
          </w:p>
        </w:tc>
        <w:tc>
          <w:tcPr>
            <w:tcW w:w="1849" w:type="dxa"/>
            <w:shd w:val="clear" w:color="auto" w:fill="auto"/>
            <w:noWrap/>
            <w:vAlign w:val="center"/>
            <w:hideMark/>
          </w:tcPr>
          <w:p w14:paraId="49BBCE79"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117,502</w:t>
            </w:r>
          </w:p>
        </w:tc>
        <w:tc>
          <w:tcPr>
            <w:tcW w:w="1664" w:type="dxa"/>
            <w:shd w:val="clear" w:color="auto" w:fill="auto"/>
            <w:noWrap/>
            <w:vAlign w:val="center"/>
            <w:hideMark/>
          </w:tcPr>
          <w:p w14:paraId="44ECC4AF"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117,624</w:t>
            </w:r>
          </w:p>
        </w:tc>
        <w:tc>
          <w:tcPr>
            <w:tcW w:w="1998" w:type="dxa"/>
            <w:shd w:val="clear" w:color="auto" w:fill="auto"/>
            <w:noWrap/>
            <w:vAlign w:val="center"/>
            <w:hideMark/>
          </w:tcPr>
          <w:p w14:paraId="4A42476A"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9,538.98</w:t>
            </w:r>
          </w:p>
        </w:tc>
        <w:tc>
          <w:tcPr>
            <w:tcW w:w="1816" w:type="dxa"/>
            <w:shd w:val="clear" w:color="auto" w:fill="auto"/>
            <w:noWrap/>
            <w:vAlign w:val="center"/>
            <w:hideMark/>
          </w:tcPr>
          <w:p w14:paraId="6BBA7F2D"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10,501.58</w:t>
            </w:r>
          </w:p>
        </w:tc>
      </w:tr>
      <w:tr w:rsidR="00407687" w:rsidRPr="00FA7A88" w14:paraId="496B267F" w14:textId="77777777" w:rsidTr="0013172B">
        <w:trPr>
          <w:trHeight w:val="290"/>
          <w:jc w:val="center"/>
        </w:trPr>
        <w:tc>
          <w:tcPr>
            <w:tcW w:w="1755" w:type="dxa"/>
            <w:shd w:val="clear" w:color="auto" w:fill="auto"/>
            <w:noWrap/>
            <w:vAlign w:val="center"/>
            <w:hideMark/>
          </w:tcPr>
          <w:p w14:paraId="65A170BE"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Վայոց Ձոր</w:t>
            </w:r>
          </w:p>
        </w:tc>
        <w:tc>
          <w:tcPr>
            <w:tcW w:w="1026" w:type="dxa"/>
            <w:shd w:val="clear" w:color="auto" w:fill="auto"/>
            <w:vAlign w:val="center"/>
          </w:tcPr>
          <w:p w14:paraId="7D6F222E"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8</w:t>
            </w:r>
          </w:p>
        </w:tc>
        <w:tc>
          <w:tcPr>
            <w:tcW w:w="1849" w:type="dxa"/>
            <w:shd w:val="clear" w:color="auto" w:fill="auto"/>
            <w:noWrap/>
            <w:vAlign w:val="center"/>
            <w:hideMark/>
          </w:tcPr>
          <w:p w14:paraId="2B7F33E6"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48,668</w:t>
            </w:r>
          </w:p>
        </w:tc>
        <w:tc>
          <w:tcPr>
            <w:tcW w:w="1664" w:type="dxa"/>
            <w:shd w:val="clear" w:color="auto" w:fill="auto"/>
            <w:noWrap/>
            <w:vAlign w:val="center"/>
            <w:hideMark/>
          </w:tcPr>
          <w:p w14:paraId="49F6DBB1"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48,771</w:t>
            </w:r>
          </w:p>
        </w:tc>
        <w:tc>
          <w:tcPr>
            <w:tcW w:w="1998" w:type="dxa"/>
            <w:shd w:val="clear" w:color="auto" w:fill="auto"/>
            <w:noWrap/>
            <w:vAlign w:val="center"/>
            <w:hideMark/>
          </w:tcPr>
          <w:p w14:paraId="1E56E6AD"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8,731.83</w:t>
            </w:r>
          </w:p>
        </w:tc>
        <w:tc>
          <w:tcPr>
            <w:tcW w:w="1816" w:type="dxa"/>
            <w:shd w:val="clear" w:color="auto" w:fill="auto"/>
            <w:noWrap/>
            <w:vAlign w:val="center"/>
            <w:hideMark/>
          </w:tcPr>
          <w:p w14:paraId="06DC385E"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9,367.98</w:t>
            </w:r>
          </w:p>
        </w:tc>
      </w:tr>
      <w:tr w:rsidR="00407687" w:rsidRPr="00FA7A88" w14:paraId="6E153788" w14:textId="77777777" w:rsidTr="0013172B">
        <w:trPr>
          <w:trHeight w:val="290"/>
          <w:jc w:val="center"/>
        </w:trPr>
        <w:tc>
          <w:tcPr>
            <w:tcW w:w="1755" w:type="dxa"/>
            <w:shd w:val="clear" w:color="auto" w:fill="auto"/>
            <w:noWrap/>
            <w:vAlign w:val="center"/>
            <w:hideMark/>
          </w:tcPr>
          <w:p w14:paraId="2EB0A064"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Տավուշ</w:t>
            </w:r>
          </w:p>
        </w:tc>
        <w:tc>
          <w:tcPr>
            <w:tcW w:w="1026" w:type="dxa"/>
            <w:shd w:val="clear" w:color="auto" w:fill="auto"/>
            <w:vAlign w:val="center"/>
          </w:tcPr>
          <w:p w14:paraId="4905F664" w14:textId="77777777" w:rsidR="00407687" w:rsidRPr="00FA7A88" w:rsidRDefault="00407687" w:rsidP="00323098">
            <w:pPr>
              <w:spacing w:line="240" w:lineRule="auto"/>
              <w:jc w:val="center"/>
              <w:rPr>
                <w:rFonts w:ascii="GHEA Grapalat" w:hAnsi="GHEA Grapalat" w:cs="Calibri"/>
                <w:color w:val="000000"/>
                <w:sz w:val="20"/>
                <w:szCs w:val="20"/>
              </w:rPr>
            </w:pPr>
            <w:r w:rsidRPr="00FA7A88">
              <w:rPr>
                <w:rFonts w:ascii="GHEA Grapalat" w:hAnsi="GHEA Grapalat" w:cs="Calibri"/>
                <w:color w:val="000000"/>
                <w:sz w:val="20"/>
                <w:szCs w:val="20"/>
              </w:rPr>
              <w:t>26</w:t>
            </w:r>
          </w:p>
        </w:tc>
        <w:tc>
          <w:tcPr>
            <w:tcW w:w="1849" w:type="dxa"/>
            <w:shd w:val="clear" w:color="auto" w:fill="auto"/>
            <w:noWrap/>
            <w:vAlign w:val="center"/>
            <w:hideMark/>
          </w:tcPr>
          <w:p w14:paraId="04CA40E9"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117,914</w:t>
            </w:r>
          </w:p>
        </w:tc>
        <w:tc>
          <w:tcPr>
            <w:tcW w:w="1664" w:type="dxa"/>
            <w:shd w:val="clear" w:color="auto" w:fill="auto"/>
            <w:noWrap/>
            <w:vAlign w:val="center"/>
            <w:hideMark/>
          </w:tcPr>
          <w:p w14:paraId="5E28D14E"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118,050</w:t>
            </w:r>
          </w:p>
        </w:tc>
        <w:tc>
          <w:tcPr>
            <w:tcW w:w="1998" w:type="dxa"/>
            <w:shd w:val="clear" w:color="auto" w:fill="auto"/>
            <w:noWrap/>
            <w:vAlign w:val="center"/>
            <w:hideMark/>
          </w:tcPr>
          <w:p w14:paraId="5EF2930C"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7,905.53</w:t>
            </w:r>
          </w:p>
        </w:tc>
        <w:tc>
          <w:tcPr>
            <w:tcW w:w="1816" w:type="dxa"/>
            <w:shd w:val="clear" w:color="auto" w:fill="auto"/>
            <w:noWrap/>
            <w:vAlign w:val="center"/>
            <w:hideMark/>
          </w:tcPr>
          <w:p w14:paraId="1B001AEA" w14:textId="77777777" w:rsidR="00407687" w:rsidRPr="00FA7A88" w:rsidRDefault="00407687" w:rsidP="001B7BAE">
            <w:pPr>
              <w:spacing w:after="0" w:line="240" w:lineRule="auto"/>
              <w:jc w:val="center"/>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8,487.79</w:t>
            </w:r>
          </w:p>
        </w:tc>
      </w:tr>
      <w:tr w:rsidR="00407687" w:rsidRPr="00FA7A88" w14:paraId="109FC865" w14:textId="77777777" w:rsidTr="0013172B">
        <w:trPr>
          <w:trHeight w:val="290"/>
          <w:jc w:val="center"/>
        </w:trPr>
        <w:tc>
          <w:tcPr>
            <w:tcW w:w="1755" w:type="dxa"/>
            <w:shd w:val="clear" w:color="DDEBF7" w:fill="DDEBF7"/>
            <w:noWrap/>
            <w:vAlign w:val="center"/>
            <w:hideMark/>
          </w:tcPr>
          <w:p w14:paraId="3F0042E9"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Ընդամենը</w:t>
            </w:r>
          </w:p>
        </w:tc>
        <w:tc>
          <w:tcPr>
            <w:tcW w:w="1026" w:type="dxa"/>
            <w:shd w:val="clear" w:color="DDEBF7" w:fill="DDEBF7"/>
            <w:vAlign w:val="center"/>
          </w:tcPr>
          <w:p w14:paraId="0813AAB5"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348</w:t>
            </w:r>
          </w:p>
        </w:tc>
        <w:tc>
          <w:tcPr>
            <w:tcW w:w="1849" w:type="dxa"/>
            <w:shd w:val="clear" w:color="DDEBF7" w:fill="DDEBF7"/>
            <w:noWrap/>
            <w:vAlign w:val="center"/>
            <w:hideMark/>
          </w:tcPr>
          <w:p w14:paraId="75888EDC"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2,967,736</w:t>
            </w:r>
          </w:p>
        </w:tc>
        <w:tc>
          <w:tcPr>
            <w:tcW w:w="1664" w:type="dxa"/>
            <w:shd w:val="clear" w:color="DDEBF7" w:fill="DDEBF7"/>
            <w:noWrap/>
            <w:vAlign w:val="center"/>
            <w:hideMark/>
          </w:tcPr>
          <w:p w14:paraId="12DD751A"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3,002,750</w:t>
            </w:r>
          </w:p>
        </w:tc>
        <w:tc>
          <w:tcPr>
            <w:tcW w:w="1998" w:type="dxa"/>
            <w:shd w:val="clear" w:color="DDEBF7" w:fill="DDEBF7"/>
            <w:noWrap/>
            <w:vAlign w:val="center"/>
            <w:hideMark/>
          </w:tcPr>
          <w:p w14:paraId="54E21E91"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7,862.17</w:t>
            </w:r>
          </w:p>
        </w:tc>
        <w:tc>
          <w:tcPr>
            <w:tcW w:w="1816" w:type="dxa"/>
            <w:shd w:val="clear" w:color="DDEBF7" w:fill="DDEBF7"/>
            <w:noWrap/>
            <w:vAlign w:val="center"/>
            <w:hideMark/>
          </w:tcPr>
          <w:p w14:paraId="01BB7C64" w14:textId="77777777" w:rsidR="00407687" w:rsidRPr="00FA7A88" w:rsidRDefault="00407687" w:rsidP="001B7BAE">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8,214.46</w:t>
            </w:r>
          </w:p>
        </w:tc>
      </w:tr>
    </w:tbl>
    <w:p w14:paraId="5CD789C8" w14:textId="77777777" w:rsidR="00407687" w:rsidRPr="00FA7A88" w:rsidRDefault="00407687" w:rsidP="00407687">
      <w:pPr>
        <w:spacing w:after="0" w:line="276" w:lineRule="auto"/>
        <w:rPr>
          <w:rFonts w:ascii="GHEA Grapalat" w:hAnsi="GHEA Grapalat"/>
          <w:b/>
          <w:sz w:val="24"/>
          <w:lang w:val="hy-AM"/>
        </w:rPr>
      </w:pPr>
    </w:p>
    <w:p w14:paraId="53CDAC40" w14:textId="2D43314A"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Ինչպես երևում է աղյուսակ</w:t>
      </w:r>
      <w:r w:rsidR="00061C84" w:rsidRPr="00FA7A88">
        <w:rPr>
          <w:rFonts w:ascii="GHEA Grapalat" w:hAnsi="GHEA Grapalat"/>
          <w:sz w:val="24"/>
          <w:lang w:val="hy-AM"/>
        </w:rPr>
        <w:t xml:space="preserve"> 8-</w:t>
      </w:r>
      <w:r w:rsidRPr="00FA7A88">
        <w:rPr>
          <w:rFonts w:ascii="GHEA Grapalat" w:hAnsi="GHEA Grapalat"/>
          <w:sz w:val="24"/>
          <w:lang w:val="hy-AM"/>
        </w:rPr>
        <w:t>ից, 2019թ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մեկ շահառուի համար ծախսը կազմել է 7,862.17 դրամ, իսկ 20</w:t>
      </w:r>
      <w:r w:rsidR="007006B6" w:rsidRPr="00FA7A88">
        <w:rPr>
          <w:rFonts w:ascii="GHEA Grapalat" w:hAnsi="GHEA Grapalat"/>
          <w:sz w:val="24"/>
          <w:lang w:val="hy-AM"/>
        </w:rPr>
        <w:t>20</w:t>
      </w:r>
      <w:r w:rsidRPr="00FA7A88">
        <w:rPr>
          <w:rFonts w:ascii="GHEA Grapalat" w:hAnsi="GHEA Grapalat"/>
          <w:sz w:val="24"/>
          <w:lang w:val="hy-AM"/>
        </w:rPr>
        <w:t>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միջին ցուցանիշը մեկ շահառուի հաշվով աճել է  352,2 դրամով և կազմել է 8,214.46 դրամ։ Այլ մարզերի հետ համեմատած մեկ շահառուի գծով միջին ծախսի ամենաբարձր ցուցանիշը արձանագրվել է Սյունիքի մարզում՝ 10,501.58 դրամ, իսկ ամենացածրը՝ Արարատի մարզում, որը 2019թ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կազմել է 7,395.50 դրամ։ </w:t>
      </w:r>
    </w:p>
    <w:p w14:paraId="1455F0FD" w14:textId="05C69DF5"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 xml:space="preserve">Ի տարբերություն ըստ մարզերի միջին ցուցանիշի, առանձին ԲԿ-ների դեպքում մեկ շահառուի համար կատարված ծախսերը զգալի տարբերվել են կախված տվյալ ԲԿ-ում հաշվառված քաղաքացիերի թվից և մատուցվող լրացուցիչ ծառայությունների </w:t>
      </w:r>
      <w:r w:rsidRPr="00FA7A88">
        <w:rPr>
          <w:rFonts w:ascii="GHEA Grapalat" w:hAnsi="GHEA Grapalat"/>
          <w:sz w:val="24"/>
          <w:lang w:val="hy-AM"/>
        </w:rPr>
        <w:lastRenderedPageBreak/>
        <w:t xml:space="preserve">բազմազանությունից։ Ըստ ԲԿ-ների մեկ շահառուի համար կատարված ծախսերի ամբողջական ցանկը ներկայացված է հավելված </w:t>
      </w:r>
      <w:r w:rsidR="0041331A" w:rsidRPr="00FA7A88">
        <w:rPr>
          <w:rFonts w:ascii="GHEA Grapalat" w:hAnsi="GHEA Grapalat"/>
          <w:sz w:val="24"/>
          <w:lang w:val="hy-AM"/>
        </w:rPr>
        <w:t>2-</w:t>
      </w:r>
      <w:r w:rsidRPr="00FA7A88">
        <w:rPr>
          <w:rFonts w:ascii="GHEA Grapalat" w:hAnsi="GHEA Grapalat"/>
          <w:sz w:val="24"/>
          <w:lang w:val="hy-AM"/>
        </w:rPr>
        <w:t xml:space="preserve">ում։ </w:t>
      </w:r>
    </w:p>
    <w:p w14:paraId="400AD64D" w14:textId="77777777" w:rsidR="00CB6A2A" w:rsidRPr="00FA7A88" w:rsidRDefault="00CB6A2A" w:rsidP="00323098">
      <w:pPr>
        <w:spacing w:after="0" w:line="240" w:lineRule="auto"/>
        <w:contextualSpacing/>
        <w:jc w:val="both"/>
        <w:rPr>
          <w:rFonts w:ascii="GHEA Grapalat" w:hAnsi="GHEA Grapalat"/>
          <w:i/>
          <w:lang w:val="hy-AM"/>
        </w:rPr>
      </w:pPr>
      <w:r w:rsidRPr="00FA7A88">
        <w:rPr>
          <w:rFonts w:ascii="GHEA Grapalat" w:hAnsi="GHEA Grapalat"/>
          <w:b/>
          <w:i/>
          <w:lang w:val="hy-AM"/>
        </w:rPr>
        <w:t>ԱՆ դիրքորոշում։</w:t>
      </w:r>
      <w:r w:rsidRPr="00FA7A88">
        <w:rPr>
          <w:rFonts w:ascii="GHEA Grapalat" w:hAnsi="GHEA Grapalat"/>
          <w:i/>
          <w:lang w:val="hy-AM"/>
        </w:rPr>
        <w:t xml:space="preserve"> Մեկ շահառուի հաշվով կատարվող ծախսի վերաբերյալ վերլուծականի մասով հայտնում եմ, որ վերլուծությունը կատարվել է հիմք ընդունելով միայն բուժհաստատությունների դրամարկղային ծախսերը, մինչդեռ առկա են բուժհաստատությունների կողմից մատուցվող ծառայությունների ցանկերի էական տարբերություններ՝ որոշ բուժհաստատությունների բնակչությունը նեղ մասնագիտացված ծառայությունների մասով օգտվում է այլ բուժհաստատությունների  կողմից մատուցվող ծառայություններից (օրինակ հիվանդանոցային պայմաններում արտահիվանդանոցային բժշկական օգնություն /emergency/, պալիատիվ բուժօգնություն, դիսպանսերային բուժօգնություն, հղիների հսկողություն, հղիների լաբորատոր-գործիքային հետազոտություններ, ուղեգրում նեղ մասնագիտացված խորհրդատվության և այլն):</w:t>
      </w:r>
      <w:r w:rsidR="005A5818" w:rsidRPr="00FA7A88">
        <w:rPr>
          <w:rFonts w:ascii="GHEA Grapalat" w:hAnsi="GHEA Grapalat"/>
          <w:i/>
          <w:lang w:val="hy-AM"/>
        </w:rPr>
        <w:t xml:space="preserve"> </w:t>
      </w:r>
    </w:p>
    <w:p w14:paraId="7ACC313E" w14:textId="77777777" w:rsidR="005A5818" w:rsidRPr="00FA7A88" w:rsidRDefault="005A5818" w:rsidP="00323098">
      <w:pPr>
        <w:spacing w:after="0" w:line="240" w:lineRule="auto"/>
        <w:contextualSpacing/>
        <w:jc w:val="both"/>
        <w:rPr>
          <w:rFonts w:ascii="GHEA Grapalat" w:hAnsi="GHEA Grapalat"/>
          <w:i/>
          <w:lang w:val="hy-AM"/>
        </w:rPr>
      </w:pPr>
      <w:r w:rsidRPr="00FA7A88">
        <w:rPr>
          <w:rFonts w:ascii="GHEA Grapalat" w:hAnsi="GHEA Grapalat"/>
          <w:b/>
          <w:i/>
          <w:lang w:val="hy-AM"/>
        </w:rPr>
        <w:t xml:space="preserve">Հաշվեքննողի արձագանք։ </w:t>
      </w:r>
      <w:r w:rsidR="000406A1" w:rsidRPr="00FA7A88">
        <w:rPr>
          <w:rFonts w:ascii="GHEA Grapalat" w:hAnsi="GHEA Grapalat"/>
          <w:i/>
          <w:lang w:val="hy-AM"/>
        </w:rPr>
        <w:t>Հ</w:t>
      </w:r>
      <w:r w:rsidRPr="00FA7A88">
        <w:rPr>
          <w:rFonts w:ascii="GHEA Grapalat" w:hAnsi="GHEA Grapalat"/>
          <w:i/>
          <w:lang w:val="hy-AM"/>
        </w:rPr>
        <w:t>աշվարկների կատարման հիմք</w:t>
      </w:r>
      <w:r w:rsidR="000406A1" w:rsidRPr="00FA7A88">
        <w:rPr>
          <w:rFonts w:ascii="GHEA Grapalat" w:hAnsi="GHEA Grapalat"/>
          <w:i/>
          <w:lang w:val="hy-AM"/>
        </w:rPr>
        <w:t>ում ընկած</w:t>
      </w:r>
      <w:r w:rsidRPr="00FA7A88">
        <w:rPr>
          <w:rFonts w:ascii="GHEA Grapalat" w:hAnsi="GHEA Grapalat"/>
          <w:i/>
          <w:lang w:val="hy-AM"/>
        </w:rPr>
        <w:t xml:space="preserve"> </w:t>
      </w:r>
      <w:r w:rsidR="00D33687" w:rsidRPr="00FA7A88">
        <w:rPr>
          <w:rFonts w:ascii="GHEA Grapalat" w:hAnsi="GHEA Grapalat"/>
          <w:i/>
          <w:lang w:val="hy-AM"/>
        </w:rPr>
        <w:t>է</w:t>
      </w:r>
      <w:r w:rsidR="004118A9" w:rsidRPr="00FA7A88">
        <w:rPr>
          <w:rFonts w:ascii="GHEA Grapalat" w:hAnsi="GHEA Grapalat"/>
          <w:i/>
          <w:lang w:val="hy-AM"/>
        </w:rPr>
        <w:t xml:space="preserve"> ոչ թե բուժհաստատությունների դրամարկղային ծախսերը, այլ </w:t>
      </w:r>
      <w:r w:rsidR="00D33687" w:rsidRPr="00FA7A88">
        <w:rPr>
          <w:rFonts w:ascii="GHEA Grapalat" w:hAnsi="GHEA Grapalat"/>
          <w:i/>
          <w:lang w:val="hy-AM"/>
        </w:rPr>
        <w:t>Նախարարության կողմից</w:t>
      </w:r>
      <w:r w:rsidRPr="00FA7A88">
        <w:rPr>
          <w:rFonts w:ascii="GHEA Grapalat" w:hAnsi="GHEA Grapalat"/>
          <w:i/>
          <w:lang w:val="hy-AM"/>
        </w:rPr>
        <w:t xml:space="preserve"> տրամադրված ֆինանսական միջոցները, իսկ այլ </w:t>
      </w:r>
      <w:r w:rsidR="000406A1" w:rsidRPr="00FA7A88">
        <w:rPr>
          <w:rFonts w:ascii="GHEA Grapalat" w:hAnsi="GHEA Grapalat"/>
          <w:i/>
          <w:lang w:val="hy-AM"/>
        </w:rPr>
        <w:t xml:space="preserve">բուժհաստատությունների </w:t>
      </w:r>
      <w:r w:rsidRPr="00FA7A88">
        <w:rPr>
          <w:rFonts w:ascii="GHEA Grapalat" w:hAnsi="GHEA Grapalat"/>
          <w:i/>
          <w:lang w:val="hy-AM"/>
        </w:rPr>
        <w:t>կողմից մատուցվող տարա</w:t>
      </w:r>
      <w:r w:rsidR="000406A1" w:rsidRPr="00FA7A88">
        <w:rPr>
          <w:rFonts w:ascii="GHEA Grapalat" w:hAnsi="GHEA Grapalat"/>
          <w:i/>
          <w:lang w:val="hy-AM"/>
        </w:rPr>
        <w:t>տ</w:t>
      </w:r>
      <w:r w:rsidRPr="00FA7A88">
        <w:rPr>
          <w:rFonts w:ascii="GHEA Grapalat" w:hAnsi="GHEA Grapalat"/>
          <w:i/>
          <w:lang w:val="hy-AM"/>
        </w:rPr>
        <w:t>եսակ ծառայութ</w:t>
      </w:r>
      <w:r w:rsidR="000406A1" w:rsidRPr="00FA7A88">
        <w:rPr>
          <w:rFonts w:ascii="GHEA Grapalat" w:hAnsi="GHEA Grapalat"/>
          <w:i/>
          <w:lang w:val="hy-AM"/>
        </w:rPr>
        <w:t>յ</w:t>
      </w:r>
      <w:r w:rsidRPr="00FA7A88">
        <w:rPr>
          <w:rFonts w:ascii="GHEA Grapalat" w:hAnsi="GHEA Grapalat"/>
          <w:i/>
          <w:lang w:val="hy-AM"/>
        </w:rPr>
        <w:t>ունների</w:t>
      </w:r>
      <w:r w:rsidR="004118A9" w:rsidRPr="00FA7A88">
        <w:rPr>
          <w:rFonts w:ascii="GHEA Grapalat" w:hAnsi="GHEA Grapalat"/>
          <w:i/>
          <w:lang w:val="hy-AM"/>
        </w:rPr>
        <w:t>՝ այդ թվում վճարովի ծառայությունների, մատուցման և</w:t>
      </w:r>
      <w:r w:rsidRPr="00FA7A88">
        <w:rPr>
          <w:rFonts w:ascii="GHEA Grapalat" w:hAnsi="GHEA Grapalat"/>
          <w:i/>
          <w:lang w:val="hy-AM"/>
        </w:rPr>
        <w:t xml:space="preserve"> </w:t>
      </w:r>
      <w:r w:rsidR="000406A1" w:rsidRPr="00FA7A88">
        <w:rPr>
          <w:rFonts w:ascii="GHEA Grapalat" w:hAnsi="GHEA Grapalat"/>
          <w:i/>
          <w:lang w:val="hy-AM"/>
        </w:rPr>
        <w:t>վճարման գործընթացը</w:t>
      </w:r>
      <w:r w:rsidRPr="00FA7A88">
        <w:rPr>
          <w:rFonts w:ascii="GHEA Grapalat" w:hAnsi="GHEA Grapalat"/>
          <w:i/>
          <w:lang w:val="hy-AM"/>
        </w:rPr>
        <w:t xml:space="preserve"> հաշվեքննության</w:t>
      </w:r>
      <w:r w:rsidR="000406A1" w:rsidRPr="00FA7A88">
        <w:rPr>
          <w:rFonts w:ascii="GHEA Grapalat" w:hAnsi="GHEA Grapalat"/>
          <w:i/>
          <w:lang w:val="hy-AM"/>
        </w:rPr>
        <w:t xml:space="preserve"> շրջանակներ</w:t>
      </w:r>
      <w:r w:rsidR="00D33687" w:rsidRPr="00FA7A88">
        <w:rPr>
          <w:rFonts w:ascii="GHEA Grapalat" w:hAnsi="GHEA Grapalat"/>
          <w:i/>
          <w:lang w:val="hy-AM"/>
        </w:rPr>
        <w:t>ում չի ներառվել</w:t>
      </w:r>
      <w:r w:rsidR="000406A1" w:rsidRPr="00FA7A88">
        <w:rPr>
          <w:rFonts w:ascii="GHEA Grapalat" w:hAnsi="GHEA Grapalat"/>
          <w:i/>
          <w:lang w:val="hy-AM"/>
        </w:rPr>
        <w:t>։</w:t>
      </w:r>
      <w:r w:rsidRPr="00FA7A88">
        <w:rPr>
          <w:rFonts w:ascii="GHEA Grapalat" w:hAnsi="GHEA Grapalat"/>
          <w:b/>
          <w:i/>
          <w:lang w:val="hy-AM"/>
        </w:rPr>
        <w:t xml:space="preserve"> </w:t>
      </w:r>
    </w:p>
    <w:p w14:paraId="068A1F99" w14:textId="5EA4D939"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Ինչպես արդեն նշվել է Ամբուլատոր-պոլիկլինիկական բժշկական օգնության ծառայություններ միջոցառման շրջանակներում</w:t>
      </w:r>
      <w:r w:rsidR="00061C84" w:rsidRPr="00FA7A88">
        <w:rPr>
          <w:rFonts w:ascii="GHEA Grapalat" w:hAnsi="GHEA Grapalat"/>
          <w:sz w:val="24"/>
          <w:lang w:val="hy-AM"/>
        </w:rPr>
        <w:t xml:space="preserve"> </w:t>
      </w:r>
      <w:r w:rsidRPr="00FA7A88">
        <w:rPr>
          <w:rFonts w:ascii="GHEA Grapalat" w:hAnsi="GHEA Grapalat"/>
          <w:sz w:val="24"/>
          <w:lang w:val="hy-AM"/>
        </w:rPr>
        <w:t>առողջության առաջնային պահպանում ենթամիջոցառման դիմաց վճարումը կատարվում է ըստ ԲԿ-ում հաշվառված քաղաքացիերի թվի՝ օրական արժեքի հաշվարկման միջոցով</w:t>
      </w:r>
      <w:r w:rsidR="00B23C62" w:rsidRPr="00FA7A88">
        <w:rPr>
          <w:rFonts w:ascii="GHEA Grapalat" w:hAnsi="GHEA Grapalat"/>
          <w:sz w:val="24"/>
          <w:lang w:val="hy-AM"/>
        </w:rPr>
        <w:t>,</w:t>
      </w:r>
      <w:r w:rsidRPr="00FA7A88">
        <w:rPr>
          <w:rFonts w:ascii="GHEA Grapalat" w:hAnsi="GHEA Grapalat"/>
          <w:sz w:val="24"/>
          <w:lang w:val="hy-AM"/>
        </w:rPr>
        <w:t xml:space="preserve"> </w:t>
      </w:r>
      <w:r w:rsidR="00B23C62" w:rsidRPr="00FA7A88">
        <w:rPr>
          <w:rFonts w:ascii="GHEA Grapalat" w:hAnsi="GHEA Grapalat"/>
          <w:sz w:val="24"/>
          <w:lang w:val="hy-AM"/>
        </w:rPr>
        <w:t>մ</w:t>
      </w:r>
      <w:r w:rsidRPr="00FA7A88">
        <w:rPr>
          <w:rFonts w:ascii="GHEA Grapalat" w:hAnsi="GHEA Grapalat"/>
          <w:sz w:val="24"/>
          <w:lang w:val="hy-AM"/>
        </w:rPr>
        <w:t xml:space="preserve">նացած բոլոր </w:t>
      </w:r>
      <w:r w:rsidR="00C823F2" w:rsidRPr="00FA7A88">
        <w:rPr>
          <w:rFonts w:ascii="GHEA Grapalat" w:hAnsi="GHEA Grapalat"/>
          <w:sz w:val="24"/>
          <w:lang w:val="hy-AM"/>
        </w:rPr>
        <w:t xml:space="preserve">ենթամիջոցառումների </w:t>
      </w:r>
      <w:r w:rsidRPr="00FA7A88">
        <w:rPr>
          <w:rFonts w:ascii="GHEA Grapalat" w:hAnsi="GHEA Grapalat"/>
          <w:sz w:val="24"/>
          <w:lang w:val="hy-AM"/>
        </w:rPr>
        <w:t xml:space="preserve">համար ԲԿ-ներին վճարումները կատարվում </w:t>
      </w:r>
      <w:r w:rsidR="00C823F2" w:rsidRPr="00FA7A88">
        <w:rPr>
          <w:rFonts w:ascii="GHEA Grapalat" w:hAnsi="GHEA Grapalat"/>
          <w:sz w:val="24"/>
          <w:lang w:val="hy-AM"/>
        </w:rPr>
        <w:t xml:space="preserve">են </w:t>
      </w:r>
      <w:r w:rsidR="00285518" w:rsidRPr="00FA7A88">
        <w:rPr>
          <w:rFonts w:ascii="GHEA Grapalat" w:hAnsi="GHEA Grapalat"/>
          <w:sz w:val="24"/>
          <w:lang w:val="hy-AM"/>
        </w:rPr>
        <w:t>էլ</w:t>
      </w:r>
      <w:r w:rsidRPr="00FA7A88">
        <w:rPr>
          <w:rFonts w:ascii="GHEA Grapalat" w:hAnsi="GHEA Grapalat"/>
          <w:sz w:val="24"/>
          <w:lang w:val="hy-AM"/>
        </w:rPr>
        <w:t xml:space="preserve">եկտրոնային առողջապահության ԱՐՄԵԴ համակարգի միջոցով, ԲԿ-ի կողմից մուտքագրված փաստացի մատուցված ծառայությունների վերաբերյալ ներկայացված կատարողականների հիման վրա։ </w:t>
      </w:r>
    </w:p>
    <w:p w14:paraId="7BEADEA9" w14:textId="407F348C" w:rsidR="00407687" w:rsidRPr="00FA7A88" w:rsidRDefault="005F150A"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 xml:space="preserve">Հաշվեքննություն իրականացնող խմբի կողմից </w:t>
      </w:r>
      <w:r w:rsidR="00407687" w:rsidRPr="00FA7A88">
        <w:rPr>
          <w:rFonts w:ascii="GHEA Grapalat" w:hAnsi="GHEA Grapalat"/>
          <w:sz w:val="24"/>
          <w:lang w:val="hy-AM"/>
        </w:rPr>
        <w:t xml:space="preserve">ԲԿ-ների կողմից ներկայացված և </w:t>
      </w:r>
      <w:r w:rsidR="005B4E36" w:rsidRPr="00FA7A88">
        <w:rPr>
          <w:rFonts w:ascii="GHEA Grapalat" w:hAnsi="GHEA Grapalat"/>
          <w:sz w:val="24"/>
          <w:lang w:val="hy-AM"/>
        </w:rPr>
        <w:t>Ա</w:t>
      </w:r>
      <w:r w:rsidR="00407687" w:rsidRPr="00FA7A88">
        <w:rPr>
          <w:rFonts w:ascii="GHEA Grapalat" w:hAnsi="GHEA Grapalat"/>
          <w:sz w:val="24"/>
          <w:lang w:val="hy-AM"/>
        </w:rPr>
        <w:t>Ն</w:t>
      </w:r>
      <w:r w:rsidR="005B4E36" w:rsidRPr="00FA7A88">
        <w:rPr>
          <w:rFonts w:ascii="GHEA Grapalat" w:hAnsi="GHEA Grapalat"/>
          <w:sz w:val="24"/>
          <w:lang w:val="hy-AM"/>
        </w:rPr>
        <w:t xml:space="preserve"> </w:t>
      </w:r>
      <w:r w:rsidR="00407687" w:rsidRPr="00FA7A88">
        <w:rPr>
          <w:rFonts w:ascii="GHEA Grapalat" w:hAnsi="GHEA Grapalat"/>
          <w:sz w:val="24"/>
          <w:lang w:val="hy-AM"/>
        </w:rPr>
        <w:t xml:space="preserve">կողմից հաստատված և վճարված ծառայությունների հիման վրա իրականացվել է ԲԿ-ներում հաշվառված շահառուների թվի նկատմամբ մատուցված </w:t>
      </w:r>
      <w:r w:rsidR="007006B6" w:rsidRPr="00FA7A88">
        <w:rPr>
          <w:rFonts w:ascii="GHEA Grapalat" w:hAnsi="GHEA Grapalat"/>
          <w:sz w:val="24"/>
          <w:lang w:val="hy-AM"/>
        </w:rPr>
        <w:t xml:space="preserve">ամբուլատոր-պոլիկլինիկական </w:t>
      </w:r>
      <w:r w:rsidR="00407687" w:rsidRPr="00FA7A88">
        <w:rPr>
          <w:rFonts w:ascii="GHEA Grapalat" w:hAnsi="GHEA Grapalat"/>
          <w:sz w:val="24"/>
          <w:lang w:val="hy-AM"/>
        </w:rPr>
        <w:t>ծառայութ</w:t>
      </w:r>
      <w:r w:rsidR="005B4E36" w:rsidRPr="00FA7A88">
        <w:rPr>
          <w:rFonts w:ascii="GHEA Grapalat" w:hAnsi="GHEA Grapalat"/>
          <w:sz w:val="24"/>
          <w:lang w:val="hy-AM"/>
        </w:rPr>
        <w:t>յ</w:t>
      </w:r>
      <w:r w:rsidR="00407687" w:rsidRPr="00FA7A88">
        <w:rPr>
          <w:rFonts w:ascii="GHEA Grapalat" w:hAnsi="GHEA Grapalat"/>
          <w:sz w:val="24"/>
          <w:lang w:val="hy-AM"/>
        </w:rPr>
        <w:t>ունների միջին քանակի գնահատ</w:t>
      </w:r>
      <w:r w:rsidR="00285518" w:rsidRPr="00FA7A88">
        <w:rPr>
          <w:rFonts w:ascii="GHEA Grapalat" w:hAnsi="GHEA Grapalat"/>
          <w:sz w:val="24"/>
          <w:lang w:val="hy-AM"/>
        </w:rPr>
        <w:t>ո</w:t>
      </w:r>
      <w:r w:rsidR="00407687" w:rsidRPr="00FA7A88">
        <w:rPr>
          <w:rFonts w:ascii="GHEA Grapalat" w:hAnsi="GHEA Grapalat"/>
          <w:sz w:val="24"/>
          <w:lang w:val="hy-AM"/>
        </w:rPr>
        <w:t xml:space="preserve">ւմ, որի արդյունքում ստացվել է 100 շահառուի հաշվով ԲԿ-ի կողմից մատուցված ծառայությունների քանակը։ </w:t>
      </w:r>
    </w:p>
    <w:p w14:paraId="7C6CEE6E" w14:textId="1C94C084" w:rsidR="00407687" w:rsidRPr="00FA7A88" w:rsidRDefault="005B4E36"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Ա</w:t>
      </w:r>
      <w:r w:rsidR="00407687" w:rsidRPr="00FA7A88">
        <w:rPr>
          <w:rFonts w:ascii="GHEA Grapalat" w:hAnsi="GHEA Grapalat"/>
          <w:sz w:val="24"/>
          <w:lang w:val="hy-AM"/>
        </w:rPr>
        <w:t>ղյուսակ</w:t>
      </w:r>
      <w:r w:rsidRPr="00FA7A88">
        <w:rPr>
          <w:rFonts w:ascii="GHEA Grapalat" w:hAnsi="GHEA Grapalat"/>
          <w:sz w:val="24"/>
          <w:lang w:val="hy-AM"/>
        </w:rPr>
        <w:t xml:space="preserve"> 9-</w:t>
      </w:r>
      <w:r w:rsidR="00407687" w:rsidRPr="00FA7A88">
        <w:rPr>
          <w:rFonts w:ascii="GHEA Grapalat" w:hAnsi="GHEA Grapalat"/>
          <w:sz w:val="24"/>
          <w:lang w:val="hy-AM"/>
        </w:rPr>
        <w:t>ում ներկայացված է</w:t>
      </w:r>
      <w:r w:rsidR="005F150A" w:rsidRPr="00FA7A88">
        <w:rPr>
          <w:rFonts w:ascii="GHEA Grapalat" w:hAnsi="GHEA Grapalat"/>
          <w:sz w:val="24"/>
          <w:lang w:val="hy-AM"/>
        </w:rPr>
        <w:t xml:space="preserve"> </w:t>
      </w:r>
      <w:r w:rsidR="00407687" w:rsidRPr="00FA7A88">
        <w:rPr>
          <w:rFonts w:ascii="GHEA Grapalat" w:hAnsi="GHEA Grapalat"/>
          <w:sz w:val="24"/>
          <w:lang w:val="hy-AM"/>
        </w:rPr>
        <w:t xml:space="preserve">15 </w:t>
      </w:r>
      <w:r w:rsidR="005F150A" w:rsidRPr="00FA7A88">
        <w:rPr>
          <w:rFonts w:ascii="GHEA Grapalat" w:hAnsi="GHEA Grapalat"/>
          <w:sz w:val="24"/>
          <w:lang w:val="hy-AM"/>
        </w:rPr>
        <w:t xml:space="preserve">առավել խոշոր </w:t>
      </w:r>
      <w:r w:rsidR="00407687" w:rsidRPr="00FA7A88">
        <w:rPr>
          <w:rFonts w:ascii="GHEA Grapalat" w:hAnsi="GHEA Grapalat"/>
          <w:sz w:val="24"/>
          <w:lang w:val="hy-AM"/>
        </w:rPr>
        <w:t xml:space="preserve">ԲԿ-ների մատուցած ծառայությունների միջին քանակը, իսկ ամբողջական ցանկը ներկայացված է հավելված </w:t>
      </w:r>
      <w:r w:rsidR="0041331A" w:rsidRPr="00FA7A88">
        <w:rPr>
          <w:rFonts w:ascii="GHEA Grapalat" w:hAnsi="GHEA Grapalat"/>
          <w:sz w:val="24"/>
          <w:lang w:val="hy-AM"/>
        </w:rPr>
        <w:t>2</w:t>
      </w:r>
      <w:r w:rsidR="00407687" w:rsidRPr="00FA7A88">
        <w:rPr>
          <w:rFonts w:ascii="GHEA Grapalat" w:hAnsi="GHEA Grapalat"/>
          <w:sz w:val="24"/>
          <w:lang w:val="hy-AM"/>
        </w:rPr>
        <w:t xml:space="preserve">-ում։  </w:t>
      </w:r>
    </w:p>
    <w:p w14:paraId="7A03E7AC" w14:textId="77777777" w:rsidR="005B4E36" w:rsidRPr="00FA7A88" w:rsidRDefault="005B4E36" w:rsidP="00862563">
      <w:pPr>
        <w:spacing w:after="0" w:line="276" w:lineRule="auto"/>
        <w:ind w:firstLine="720"/>
        <w:jc w:val="center"/>
        <w:rPr>
          <w:rFonts w:ascii="GHEA Grapalat" w:hAnsi="GHEA Grapalat"/>
          <w:b/>
          <w:sz w:val="24"/>
          <w:lang w:val="hy-AM"/>
        </w:rPr>
      </w:pPr>
    </w:p>
    <w:p w14:paraId="02DB991D" w14:textId="6F8DB237" w:rsidR="00052F41" w:rsidRPr="00FA7A88" w:rsidRDefault="00052F41" w:rsidP="00862563">
      <w:pPr>
        <w:spacing w:after="0" w:line="276" w:lineRule="auto"/>
        <w:ind w:firstLine="720"/>
        <w:jc w:val="center"/>
        <w:rPr>
          <w:rFonts w:ascii="GHEA Grapalat" w:hAnsi="GHEA Grapalat"/>
          <w:b/>
          <w:sz w:val="24"/>
          <w:lang w:val="hy-AM"/>
        </w:rPr>
      </w:pPr>
      <w:r w:rsidRPr="00FA7A88">
        <w:rPr>
          <w:rFonts w:ascii="GHEA Grapalat" w:hAnsi="GHEA Grapalat"/>
          <w:b/>
          <w:sz w:val="24"/>
          <w:lang w:val="hy-AM"/>
        </w:rPr>
        <w:t xml:space="preserve">ԱՂՅՈՒՍԱԿ 9։ </w:t>
      </w:r>
      <w:r w:rsidR="005B4E36" w:rsidRPr="00FA7A88">
        <w:rPr>
          <w:rFonts w:ascii="GHEA Grapalat" w:hAnsi="GHEA Grapalat"/>
          <w:b/>
          <w:sz w:val="24"/>
          <w:lang w:val="hy-AM"/>
        </w:rPr>
        <w:t>Մ</w:t>
      </w:r>
      <w:r w:rsidRPr="00FA7A88">
        <w:rPr>
          <w:rFonts w:ascii="GHEA Grapalat" w:hAnsi="GHEA Grapalat"/>
          <w:b/>
          <w:sz w:val="24"/>
          <w:lang w:val="hy-AM"/>
        </w:rPr>
        <w:t>ատուցված ծառայությունների քանակ</w:t>
      </w:r>
      <w:r w:rsidR="005B4E36" w:rsidRPr="00FA7A88">
        <w:rPr>
          <w:rFonts w:ascii="GHEA Grapalat" w:hAnsi="GHEA Grapalat"/>
          <w:b/>
          <w:sz w:val="24"/>
          <w:lang w:val="hy-AM"/>
        </w:rPr>
        <w:t>ն</w:t>
      </w:r>
      <w:r w:rsidRPr="00FA7A88">
        <w:rPr>
          <w:rFonts w:ascii="GHEA Grapalat" w:hAnsi="GHEA Grapalat"/>
          <w:b/>
          <w:sz w:val="24"/>
          <w:lang w:val="hy-AM"/>
        </w:rPr>
        <w:t xml:space="preserve"> ըստ կազմակերպությունների</w:t>
      </w:r>
      <w:r w:rsidR="005B4E36" w:rsidRPr="00FA7A88">
        <w:rPr>
          <w:rFonts w:ascii="GHEA Grapalat" w:hAnsi="GHEA Grapalat"/>
          <w:b/>
          <w:sz w:val="24"/>
          <w:lang w:val="hy-AM"/>
        </w:rPr>
        <w:t xml:space="preserve"> 100 շահառուի հաշվով</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77"/>
        <w:gridCol w:w="3579"/>
        <w:gridCol w:w="1350"/>
        <w:gridCol w:w="1641"/>
        <w:gridCol w:w="1836"/>
      </w:tblGrid>
      <w:tr w:rsidR="00323098" w:rsidRPr="00FA7A88" w14:paraId="19F5D244" w14:textId="77777777" w:rsidTr="001B7BAE">
        <w:trPr>
          <w:trHeight w:val="290"/>
        </w:trPr>
        <w:tc>
          <w:tcPr>
            <w:tcW w:w="911" w:type="dxa"/>
            <w:shd w:val="clear" w:color="auto" w:fill="auto"/>
            <w:noWrap/>
            <w:vAlign w:val="center"/>
            <w:hideMark/>
          </w:tcPr>
          <w:p w14:paraId="3D8DA91B" w14:textId="77777777" w:rsidR="00407687" w:rsidRPr="00FA7A88" w:rsidRDefault="00407687" w:rsidP="00407687">
            <w:pPr>
              <w:spacing w:after="0" w:line="240" w:lineRule="auto"/>
              <w:jc w:val="center"/>
              <w:rPr>
                <w:rFonts w:ascii="GHEA Grapalat" w:eastAsia="Times New Roman" w:hAnsi="GHEA Grapalat" w:cs="Calibri"/>
                <w:b/>
                <w:bCs/>
                <w:color w:val="000000"/>
                <w:sz w:val="16"/>
                <w:szCs w:val="16"/>
                <w:lang w:val="hy-AM" w:eastAsia="hy-AM"/>
              </w:rPr>
            </w:pPr>
            <w:r w:rsidRPr="00FA7A88">
              <w:rPr>
                <w:rFonts w:ascii="GHEA Grapalat" w:eastAsia="Times New Roman" w:hAnsi="GHEA Grapalat" w:cs="Calibri"/>
                <w:b/>
                <w:bCs/>
                <w:color w:val="000000"/>
                <w:sz w:val="16"/>
                <w:szCs w:val="16"/>
                <w:lang w:val="hy-AM" w:eastAsia="hy-AM"/>
              </w:rPr>
              <w:t>Մարզ</w:t>
            </w:r>
          </w:p>
        </w:tc>
        <w:tc>
          <w:tcPr>
            <w:tcW w:w="977" w:type="dxa"/>
            <w:shd w:val="clear" w:color="auto" w:fill="auto"/>
            <w:noWrap/>
            <w:vAlign w:val="center"/>
            <w:hideMark/>
          </w:tcPr>
          <w:p w14:paraId="7E9D33CB" w14:textId="77777777" w:rsidR="00407687" w:rsidRPr="00FA7A88" w:rsidRDefault="00407687" w:rsidP="00407687">
            <w:pPr>
              <w:spacing w:after="0" w:line="240" w:lineRule="auto"/>
              <w:jc w:val="center"/>
              <w:rPr>
                <w:rFonts w:ascii="GHEA Grapalat" w:eastAsia="Times New Roman" w:hAnsi="GHEA Grapalat" w:cs="Calibri"/>
                <w:b/>
                <w:bCs/>
                <w:color w:val="000000"/>
                <w:sz w:val="16"/>
                <w:szCs w:val="16"/>
                <w:lang w:val="hy-AM" w:eastAsia="hy-AM"/>
              </w:rPr>
            </w:pPr>
            <w:r w:rsidRPr="00FA7A88">
              <w:rPr>
                <w:rFonts w:ascii="GHEA Grapalat" w:eastAsia="Times New Roman" w:hAnsi="GHEA Grapalat" w:cs="Calibri"/>
                <w:b/>
                <w:bCs/>
                <w:color w:val="000000"/>
                <w:sz w:val="16"/>
                <w:szCs w:val="16"/>
                <w:lang w:val="hy-AM" w:eastAsia="hy-AM"/>
              </w:rPr>
              <w:t>ՀՎՀՀ</w:t>
            </w:r>
          </w:p>
        </w:tc>
        <w:tc>
          <w:tcPr>
            <w:tcW w:w="3579" w:type="dxa"/>
            <w:shd w:val="clear" w:color="auto" w:fill="auto"/>
            <w:noWrap/>
            <w:vAlign w:val="center"/>
            <w:hideMark/>
          </w:tcPr>
          <w:p w14:paraId="6FD8F26C" w14:textId="29FAD022" w:rsidR="00407687" w:rsidRPr="00FA7A88" w:rsidRDefault="005B4E36" w:rsidP="000A7EE0">
            <w:pPr>
              <w:spacing w:after="0" w:line="240" w:lineRule="auto"/>
              <w:jc w:val="center"/>
              <w:rPr>
                <w:rFonts w:ascii="GHEA Grapalat" w:eastAsia="Times New Roman" w:hAnsi="GHEA Grapalat" w:cs="Calibri"/>
                <w:b/>
                <w:bCs/>
                <w:color w:val="000000"/>
                <w:sz w:val="16"/>
                <w:szCs w:val="16"/>
                <w:lang w:val="hy-AM" w:eastAsia="hy-AM"/>
              </w:rPr>
            </w:pPr>
            <w:r w:rsidRPr="00FA7A88">
              <w:rPr>
                <w:rFonts w:ascii="GHEA Grapalat" w:eastAsia="Times New Roman" w:hAnsi="GHEA Grapalat" w:cs="Calibri"/>
                <w:b/>
                <w:bCs/>
                <w:color w:val="000000"/>
                <w:sz w:val="16"/>
                <w:szCs w:val="16"/>
                <w:lang w:val="hy-AM" w:eastAsia="hy-AM"/>
              </w:rPr>
              <w:t>կազմակերպության</w:t>
            </w:r>
            <w:r w:rsidR="00407687" w:rsidRPr="00FA7A88">
              <w:rPr>
                <w:rFonts w:ascii="GHEA Grapalat" w:eastAsia="Times New Roman" w:hAnsi="GHEA Grapalat" w:cs="Calibri"/>
                <w:b/>
                <w:bCs/>
                <w:color w:val="000000"/>
                <w:sz w:val="16"/>
                <w:szCs w:val="16"/>
                <w:lang w:val="hy-AM" w:eastAsia="hy-AM"/>
              </w:rPr>
              <w:t xml:space="preserve"> </w:t>
            </w:r>
            <w:r w:rsidRPr="00FA7A88">
              <w:rPr>
                <w:rFonts w:ascii="GHEA Grapalat" w:eastAsia="Times New Roman" w:hAnsi="GHEA Grapalat" w:cs="Calibri"/>
                <w:b/>
                <w:bCs/>
                <w:color w:val="000000"/>
                <w:sz w:val="16"/>
                <w:szCs w:val="16"/>
                <w:lang w:val="hy-AM" w:eastAsia="hy-AM"/>
              </w:rPr>
              <w:t>ա</w:t>
            </w:r>
            <w:r w:rsidR="001A5D53" w:rsidRPr="00FA7A88">
              <w:rPr>
                <w:rFonts w:ascii="GHEA Grapalat" w:eastAsia="Times New Roman" w:hAnsi="GHEA Grapalat" w:cs="Calibri"/>
                <w:b/>
                <w:bCs/>
                <w:color w:val="000000"/>
                <w:sz w:val="16"/>
                <w:szCs w:val="16"/>
                <w:lang w:val="hy-AM" w:eastAsia="hy-AM"/>
              </w:rPr>
              <w:t>ն</w:t>
            </w:r>
            <w:r w:rsidR="00407687" w:rsidRPr="00FA7A88">
              <w:rPr>
                <w:rFonts w:ascii="GHEA Grapalat" w:eastAsia="Times New Roman" w:hAnsi="GHEA Grapalat" w:cs="Calibri"/>
                <w:b/>
                <w:bCs/>
                <w:color w:val="000000"/>
                <w:sz w:val="16"/>
                <w:szCs w:val="16"/>
                <w:lang w:val="hy-AM" w:eastAsia="hy-AM"/>
              </w:rPr>
              <w:t>վանում</w:t>
            </w:r>
          </w:p>
        </w:tc>
        <w:tc>
          <w:tcPr>
            <w:tcW w:w="1350" w:type="dxa"/>
            <w:shd w:val="clear" w:color="auto" w:fill="auto"/>
            <w:noWrap/>
            <w:vAlign w:val="center"/>
            <w:hideMark/>
          </w:tcPr>
          <w:p w14:paraId="70D906DA" w14:textId="77777777" w:rsidR="00407687" w:rsidRPr="00FA7A88" w:rsidRDefault="00407687" w:rsidP="00407687">
            <w:pPr>
              <w:spacing w:after="0" w:line="240" w:lineRule="auto"/>
              <w:jc w:val="center"/>
              <w:rPr>
                <w:rFonts w:ascii="GHEA Grapalat" w:eastAsia="Times New Roman" w:hAnsi="GHEA Grapalat" w:cs="Calibri"/>
                <w:b/>
                <w:bCs/>
                <w:color w:val="000000"/>
                <w:sz w:val="16"/>
                <w:szCs w:val="16"/>
                <w:lang w:val="hy-AM" w:eastAsia="hy-AM"/>
              </w:rPr>
            </w:pPr>
            <w:r w:rsidRPr="00FA7A88">
              <w:rPr>
                <w:rFonts w:ascii="GHEA Grapalat" w:eastAsia="Times New Roman" w:hAnsi="GHEA Grapalat" w:cs="Calibri"/>
                <w:b/>
                <w:bCs/>
                <w:color w:val="000000"/>
                <w:sz w:val="16"/>
                <w:szCs w:val="16"/>
                <w:lang w:val="hy-AM" w:eastAsia="hy-AM"/>
              </w:rPr>
              <w:t>Շահառուների թիվը 2019թ</w:t>
            </w:r>
            <w:r w:rsidRPr="00FA7A88">
              <w:rPr>
                <w:rFonts w:ascii="MS Mincho" w:eastAsia="MS Mincho" w:hAnsi="MS Mincho" w:cs="MS Mincho" w:hint="eastAsia"/>
                <w:b/>
                <w:bCs/>
                <w:color w:val="000000"/>
                <w:sz w:val="16"/>
                <w:szCs w:val="16"/>
                <w:lang w:val="hy-AM" w:eastAsia="hy-AM"/>
              </w:rPr>
              <w:t>․</w:t>
            </w:r>
          </w:p>
        </w:tc>
        <w:tc>
          <w:tcPr>
            <w:tcW w:w="1641" w:type="dxa"/>
            <w:shd w:val="clear" w:color="auto" w:fill="auto"/>
            <w:noWrap/>
            <w:vAlign w:val="center"/>
            <w:hideMark/>
          </w:tcPr>
          <w:p w14:paraId="50E8CF82" w14:textId="77777777" w:rsidR="00407687" w:rsidRPr="00FA7A88" w:rsidRDefault="00407687" w:rsidP="00407687">
            <w:pPr>
              <w:spacing w:after="0" w:line="240" w:lineRule="auto"/>
              <w:jc w:val="center"/>
              <w:rPr>
                <w:rFonts w:ascii="GHEA Grapalat" w:eastAsia="Times New Roman" w:hAnsi="GHEA Grapalat" w:cs="Calibri"/>
                <w:b/>
                <w:bCs/>
                <w:color w:val="000000"/>
                <w:sz w:val="16"/>
                <w:szCs w:val="16"/>
                <w:lang w:val="hy-AM" w:eastAsia="hy-AM"/>
              </w:rPr>
            </w:pPr>
            <w:r w:rsidRPr="00FA7A88">
              <w:rPr>
                <w:rFonts w:ascii="GHEA Grapalat" w:eastAsia="Times New Roman" w:hAnsi="GHEA Grapalat" w:cs="Calibri"/>
                <w:b/>
                <w:bCs/>
                <w:color w:val="000000"/>
                <w:sz w:val="16"/>
                <w:szCs w:val="16"/>
                <w:lang w:val="hy-AM" w:eastAsia="hy-AM"/>
              </w:rPr>
              <w:t>Մատուցված ծառայությունների քանակը  2019թ</w:t>
            </w:r>
            <w:r w:rsidRPr="00FA7A88">
              <w:rPr>
                <w:rFonts w:ascii="MS Mincho" w:eastAsia="MS Mincho" w:hAnsi="MS Mincho" w:cs="MS Mincho" w:hint="eastAsia"/>
                <w:b/>
                <w:bCs/>
                <w:color w:val="000000"/>
                <w:sz w:val="16"/>
                <w:szCs w:val="16"/>
                <w:lang w:val="hy-AM" w:eastAsia="hy-AM"/>
              </w:rPr>
              <w:t>․</w:t>
            </w:r>
          </w:p>
        </w:tc>
        <w:tc>
          <w:tcPr>
            <w:tcW w:w="1836" w:type="dxa"/>
            <w:shd w:val="clear" w:color="auto" w:fill="auto"/>
            <w:noWrap/>
            <w:vAlign w:val="center"/>
            <w:hideMark/>
          </w:tcPr>
          <w:p w14:paraId="0E6D80E0" w14:textId="160F6E6A" w:rsidR="00407687" w:rsidRPr="00FA7A88" w:rsidRDefault="005B4E36" w:rsidP="00407687">
            <w:pPr>
              <w:spacing w:after="0" w:line="240" w:lineRule="auto"/>
              <w:jc w:val="center"/>
              <w:rPr>
                <w:rFonts w:ascii="GHEA Grapalat" w:eastAsia="Times New Roman" w:hAnsi="GHEA Grapalat" w:cs="Calibri"/>
                <w:b/>
                <w:bCs/>
                <w:color w:val="000000"/>
                <w:sz w:val="16"/>
                <w:szCs w:val="16"/>
                <w:lang w:val="hy-AM" w:eastAsia="hy-AM"/>
              </w:rPr>
            </w:pPr>
            <w:r w:rsidRPr="00FA7A88">
              <w:rPr>
                <w:rFonts w:ascii="GHEA Grapalat" w:eastAsia="Times New Roman" w:hAnsi="GHEA Grapalat" w:cs="Calibri"/>
                <w:b/>
                <w:bCs/>
                <w:color w:val="000000"/>
                <w:sz w:val="16"/>
                <w:szCs w:val="16"/>
                <w:lang w:val="hy-AM" w:eastAsia="hy-AM"/>
              </w:rPr>
              <w:t>Մ</w:t>
            </w:r>
            <w:r w:rsidR="00407687" w:rsidRPr="00FA7A88">
              <w:rPr>
                <w:rFonts w:ascii="GHEA Grapalat" w:eastAsia="Times New Roman" w:hAnsi="GHEA Grapalat" w:cs="Calibri"/>
                <w:b/>
                <w:bCs/>
                <w:color w:val="000000"/>
                <w:sz w:val="16"/>
                <w:szCs w:val="16"/>
                <w:lang w:val="hy-AM" w:eastAsia="hy-AM"/>
              </w:rPr>
              <w:t>ատուցված ծառայությունների քանակը</w:t>
            </w:r>
            <w:r w:rsidRPr="00FA7A88">
              <w:rPr>
                <w:rFonts w:ascii="GHEA Grapalat" w:eastAsia="Times New Roman" w:hAnsi="GHEA Grapalat" w:cs="Calibri"/>
                <w:b/>
                <w:bCs/>
                <w:color w:val="000000"/>
                <w:sz w:val="16"/>
                <w:szCs w:val="16"/>
                <w:lang w:val="hy-AM" w:eastAsia="hy-AM"/>
              </w:rPr>
              <w:t xml:space="preserve"> 100 բնակչի հաշվով</w:t>
            </w:r>
          </w:p>
        </w:tc>
      </w:tr>
      <w:tr w:rsidR="00323098" w:rsidRPr="00FA7A88" w14:paraId="25CE8287" w14:textId="77777777" w:rsidTr="001B7BAE">
        <w:trPr>
          <w:trHeight w:val="290"/>
        </w:trPr>
        <w:tc>
          <w:tcPr>
            <w:tcW w:w="911" w:type="dxa"/>
            <w:shd w:val="clear" w:color="auto" w:fill="auto"/>
            <w:noWrap/>
            <w:vAlign w:val="bottom"/>
            <w:hideMark/>
          </w:tcPr>
          <w:p w14:paraId="069039B9"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lastRenderedPageBreak/>
              <w:t>Երևան</w:t>
            </w:r>
          </w:p>
        </w:tc>
        <w:tc>
          <w:tcPr>
            <w:tcW w:w="977" w:type="dxa"/>
            <w:shd w:val="clear" w:color="auto" w:fill="auto"/>
            <w:noWrap/>
            <w:vAlign w:val="bottom"/>
            <w:hideMark/>
          </w:tcPr>
          <w:p w14:paraId="66031877"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00856548</w:t>
            </w:r>
          </w:p>
        </w:tc>
        <w:tc>
          <w:tcPr>
            <w:tcW w:w="3579" w:type="dxa"/>
            <w:shd w:val="clear" w:color="auto" w:fill="auto"/>
            <w:noWrap/>
            <w:vAlign w:val="bottom"/>
            <w:hideMark/>
          </w:tcPr>
          <w:p w14:paraId="1FCE7828"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Սուրբ Գրիգոր Լուսավորիչ ԲԿ ՓԲԸ</w:t>
            </w:r>
          </w:p>
        </w:tc>
        <w:tc>
          <w:tcPr>
            <w:tcW w:w="1350" w:type="dxa"/>
            <w:shd w:val="clear" w:color="auto" w:fill="auto"/>
            <w:noWrap/>
            <w:vAlign w:val="bottom"/>
            <w:hideMark/>
          </w:tcPr>
          <w:p w14:paraId="4EE451B9"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102,669 </w:t>
            </w:r>
          </w:p>
        </w:tc>
        <w:tc>
          <w:tcPr>
            <w:tcW w:w="1641" w:type="dxa"/>
            <w:shd w:val="clear" w:color="auto" w:fill="auto"/>
            <w:noWrap/>
            <w:vAlign w:val="bottom"/>
            <w:hideMark/>
          </w:tcPr>
          <w:p w14:paraId="2820131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49,920 </w:t>
            </w:r>
          </w:p>
        </w:tc>
        <w:tc>
          <w:tcPr>
            <w:tcW w:w="1836" w:type="dxa"/>
            <w:shd w:val="clear" w:color="auto" w:fill="auto"/>
            <w:noWrap/>
            <w:vAlign w:val="bottom"/>
            <w:hideMark/>
          </w:tcPr>
          <w:p w14:paraId="7188BD2E"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49 </w:t>
            </w:r>
          </w:p>
        </w:tc>
      </w:tr>
      <w:tr w:rsidR="00323098" w:rsidRPr="00FA7A88" w14:paraId="1B011A63" w14:textId="77777777" w:rsidTr="001B7BAE">
        <w:trPr>
          <w:trHeight w:val="290"/>
        </w:trPr>
        <w:tc>
          <w:tcPr>
            <w:tcW w:w="911" w:type="dxa"/>
            <w:shd w:val="clear" w:color="auto" w:fill="auto"/>
            <w:noWrap/>
            <w:vAlign w:val="bottom"/>
            <w:hideMark/>
          </w:tcPr>
          <w:p w14:paraId="7E722F69"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7D91BC1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01806173</w:t>
            </w:r>
          </w:p>
        </w:tc>
        <w:tc>
          <w:tcPr>
            <w:tcW w:w="3579" w:type="dxa"/>
            <w:shd w:val="clear" w:color="auto" w:fill="auto"/>
            <w:noWrap/>
            <w:vAlign w:val="bottom"/>
            <w:hideMark/>
          </w:tcPr>
          <w:p w14:paraId="5AE99C6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19 պոլիկլինիկա ՓԲԸ</w:t>
            </w:r>
          </w:p>
        </w:tc>
        <w:tc>
          <w:tcPr>
            <w:tcW w:w="1350" w:type="dxa"/>
            <w:shd w:val="clear" w:color="auto" w:fill="auto"/>
            <w:noWrap/>
            <w:vAlign w:val="bottom"/>
            <w:hideMark/>
          </w:tcPr>
          <w:p w14:paraId="4F2180AB"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86,536 </w:t>
            </w:r>
          </w:p>
        </w:tc>
        <w:tc>
          <w:tcPr>
            <w:tcW w:w="1641" w:type="dxa"/>
            <w:shd w:val="clear" w:color="auto" w:fill="auto"/>
            <w:noWrap/>
            <w:vAlign w:val="bottom"/>
            <w:hideMark/>
          </w:tcPr>
          <w:p w14:paraId="5351FFE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28,079 </w:t>
            </w:r>
          </w:p>
        </w:tc>
        <w:tc>
          <w:tcPr>
            <w:tcW w:w="1836" w:type="dxa"/>
            <w:shd w:val="clear" w:color="auto" w:fill="auto"/>
            <w:noWrap/>
            <w:vAlign w:val="bottom"/>
            <w:hideMark/>
          </w:tcPr>
          <w:p w14:paraId="0BD239D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32 </w:t>
            </w:r>
          </w:p>
        </w:tc>
      </w:tr>
      <w:tr w:rsidR="00323098" w:rsidRPr="00FA7A88" w14:paraId="19C1DB8E" w14:textId="77777777" w:rsidTr="001B7BAE">
        <w:trPr>
          <w:trHeight w:val="290"/>
        </w:trPr>
        <w:tc>
          <w:tcPr>
            <w:tcW w:w="911" w:type="dxa"/>
            <w:shd w:val="clear" w:color="auto" w:fill="auto"/>
            <w:noWrap/>
            <w:vAlign w:val="bottom"/>
            <w:hideMark/>
          </w:tcPr>
          <w:p w14:paraId="145E0D6D"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7735D0AE"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01203375</w:t>
            </w:r>
          </w:p>
        </w:tc>
        <w:tc>
          <w:tcPr>
            <w:tcW w:w="3579" w:type="dxa"/>
            <w:shd w:val="clear" w:color="auto" w:fill="auto"/>
            <w:noWrap/>
            <w:vAlign w:val="bottom"/>
            <w:hideMark/>
          </w:tcPr>
          <w:p w14:paraId="6693AB5B" w14:textId="690B859D" w:rsidR="00407687" w:rsidRPr="00FA7A88" w:rsidRDefault="00407687" w:rsidP="000A7EE0">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Արմենիա հանրապետական </w:t>
            </w:r>
            <w:r w:rsidR="005B4E36" w:rsidRPr="00FA7A88">
              <w:rPr>
                <w:rFonts w:ascii="GHEA Grapalat" w:eastAsia="Times New Roman" w:hAnsi="GHEA Grapalat" w:cs="Calibri"/>
                <w:color w:val="000000"/>
                <w:sz w:val="16"/>
                <w:szCs w:val="16"/>
                <w:lang w:val="hy-AM" w:eastAsia="hy-AM"/>
              </w:rPr>
              <w:t>ԲԿ</w:t>
            </w:r>
            <w:r w:rsidRPr="00FA7A88">
              <w:rPr>
                <w:rFonts w:ascii="GHEA Grapalat" w:eastAsia="Times New Roman" w:hAnsi="GHEA Grapalat" w:cs="Calibri"/>
                <w:color w:val="000000"/>
                <w:sz w:val="16"/>
                <w:szCs w:val="16"/>
                <w:lang w:val="hy-AM" w:eastAsia="hy-AM"/>
              </w:rPr>
              <w:t xml:space="preserve"> ՓԲԸ</w:t>
            </w:r>
          </w:p>
        </w:tc>
        <w:tc>
          <w:tcPr>
            <w:tcW w:w="1350" w:type="dxa"/>
            <w:shd w:val="clear" w:color="auto" w:fill="auto"/>
            <w:noWrap/>
            <w:vAlign w:val="bottom"/>
            <w:hideMark/>
          </w:tcPr>
          <w:p w14:paraId="4A219D8C"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66,715 </w:t>
            </w:r>
          </w:p>
        </w:tc>
        <w:tc>
          <w:tcPr>
            <w:tcW w:w="1641" w:type="dxa"/>
            <w:shd w:val="clear" w:color="auto" w:fill="auto"/>
            <w:noWrap/>
            <w:vAlign w:val="bottom"/>
            <w:hideMark/>
          </w:tcPr>
          <w:p w14:paraId="06A5D56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5,032 </w:t>
            </w:r>
          </w:p>
        </w:tc>
        <w:tc>
          <w:tcPr>
            <w:tcW w:w="1836" w:type="dxa"/>
            <w:shd w:val="clear" w:color="auto" w:fill="auto"/>
            <w:noWrap/>
            <w:vAlign w:val="bottom"/>
            <w:hideMark/>
          </w:tcPr>
          <w:p w14:paraId="22F7DC0E"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8 </w:t>
            </w:r>
          </w:p>
        </w:tc>
      </w:tr>
      <w:tr w:rsidR="00323098" w:rsidRPr="00FA7A88" w14:paraId="04613450" w14:textId="77777777" w:rsidTr="001B7BAE">
        <w:trPr>
          <w:trHeight w:val="290"/>
        </w:trPr>
        <w:tc>
          <w:tcPr>
            <w:tcW w:w="911" w:type="dxa"/>
            <w:shd w:val="clear" w:color="auto" w:fill="auto"/>
            <w:noWrap/>
            <w:vAlign w:val="bottom"/>
            <w:hideMark/>
          </w:tcPr>
          <w:p w14:paraId="3D10A197"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4213F0E0"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00088132</w:t>
            </w:r>
          </w:p>
        </w:tc>
        <w:tc>
          <w:tcPr>
            <w:tcW w:w="3579" w:type="dxa"/>
            <w:shd w:val="clear" w:color="auto" w:fill="auto"/>
            <w:noWrap/>
            <w:vAlign w:val="bottom"/>
            <w:hideMark/>
          </w:tcPr>
          <w:p w14:paraId="120CA51C"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Նոր Արաբկիր ԱԿ ՓԲԸ</w:t>
            </w:r>
          </w:p>
        </w:tc>
        <w:tc>
          <w:tcPr>
            <w:tcW w:w="1350" w:type="dxa"/>
            <w:shd w:val="clear" w:color="auto" w:fill="auto"/>
            <w:noWrap/>
            <w:vAlign w:val="bottom"/>
            <w:hideMark/>
          </w:tcPr>
          <w:p w14:paraId="0A26CD9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49,288 </w:t>
            </w:r>
          </w:p>
        </w:tc>
        <w:tc>
          <w:tcPr>
            <w:tcW w:w="1641" w:type="dxa"/>
            <w:shd w:val="clear" w:color="auto" w:fill="auto"/>
            <w:noWrap/>
            <w:vAlign w:val="bottom"/>
            <w:hideMark/>
          </w:tcPr>
          <w:p w14:paraId="0DA99FA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8,536 </w:t>
            </w:r>
          </w:p>
        </w:tc>
        <w:tc>
          <w:tcPr>
            <w:tcW w:w="1836" w:type="dxa"/>
            <w:shd w:val="clear" w:color="auto" w:fill="auto"/>
            <w:noWrap/>
            <w:vAlign w:val="bottom"/>
            <w:hideMark/>
          </w:tcPr>
          <w:p w14:paraId="3F5D967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17 </w:t>
            </w:r>
          </w:p>
        </w:tc>
      </w:tr>
      <w:tr w:rsidR="00323098" w:rsidRPr="00FA7A88" w14:paraId="799BD52D" w14:textId="77777777" w:rsidTr="001B7BAE">
        <w:trPr>
          <w:trHeight w:val="290"/>
        </w:trPr>
        <w:tc>
          <w:tcPr>
            <w:tcW w:w="911" w:type="dxa"/>
            <w:shd w:val="clear" w:color="auto" w:fill="auto"/>
            <w:noWrap/>
            <w:vAlign w:val="bottom"/>
            <w:hideMark/>
          </w:tcPr>
          <w:p w14:paraId="20208A9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Կոտայք</w:t>
            </w:r>
          </w:p>
        </w:tc>
        <w:tc>
          <w:tcPr>
            <w:tcW w:w="977" w:type="dxa"/>
            <w:shd w:val="clear" w:color="auto" w:fill="auto"/>
            <w:noWrap/>
            <w:vAlign w:val="bottom"/>
            <w:hideMark/>
          </w:tcPr>
          <w:p w14:paraId="1B70F502"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03017721</w:t>
            </w:r>
          </w:p>
        </w:tc>
        <w:tc>
          <w:tcPr>
            <w:tcW w:w="3579" w:type="dxa"/>
            <w:shd w:val="clear" w:color="auto" w:fill="auto"/>
            <w:noWrap/>
            <w:vAlign w:val="bottom"/>
            <w:hideMark/>
          </w:tcPr>
          <w:p w14:paraId="57740BC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Հրազդանի ԲԿ ՓԲԸ</w:t>
            </w:r>
          </w:p>
        </w:tc>
        <w:tc>
          <w:tcPr>
            <w:tcW w:w="1350" w:type="dxa"/>
            <w:shd w:val="clear" w:color="auto" w:fill="auto"/>
            <w:noWrap/>
            <w:vAlign w:val="bottom"/>
            <w:hideMark/>
          </w:tcPr>
          <w:p w14:paraId="19F44755"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47,965 </w:t>
            </w:r>
          </w:p>
        </w:tc>
        <w:tc>
          <w:tcPr>
            <w:tcW w:w="1641" w:type="dxa"/>
            <w:shd w:val="clear" w:color="auto" w:fill="auto"/>
            <w:noWrap/>
            <w:vAlign w:val="bottom"/>
            <w:hideMark/>
          </w:tcPr>
          <w:p w14:paraId="4B613549"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30,759 </w:t>
            </w:r>
          </w:p>
        </w:tc>
        <w:tc>
          <w:tcPr>
            <w:tcW w:w="1836" w:type="dxa"/>
            <w:shd w:val="clear" w:color="auto" w:fill="auto"/>
            <w:noWrap/>
            <w:vAlign w:val="bottom"/>
            <w:hideMark/>
          </w:tcPr>
          <w:p w14:paraId="6B460E3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64 </w:t>
            </w:r>
          </w:p>
        </w:tc>
      </w:tr>
      <w:tr w:rsidR="00323098" w:rsidRPr="00FA7A88" w14:paraId="7BD9E881" w14:textId="77777777" w:rsidTr="001B7BAE">
        <w:trPr>
          <w:trHeight w:val="290"/>
        </w:trPr>
        <w:tc>
          <w:tcPr>
            <w:tcW w:w="911" w:type="dxa"/>
            <w:shd w:val="clear" w:color="auto" w:fill="auto"/>
            <w:noWrap/>
            <w:vAlign w:val="bottom"/>
            <w:hideMark/>
          </w:tcPr>
          <w:p w14:paraId="6A4E1BF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51933C2D"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02235034</w:t>
            </w:r>
          </w:p>
        </w:tc>
        <w:tc>
          <w:tcPr>
            <w:tcW w:w="3579" w:type="dxa"/>
            <w:shd w:val="clear" w:color="auto" w:fill="auto"/>
            <w:noWrap/>
            <w:vAlign w:val="bottom"/>
            <w:hideMark/>
          </w:tcPr>
          <w:p w14:paraId="187870B4" w14:textId="7A11BF35" w:rsidR="00407687" w:rsidRPr="00FA7A88" w:rsidRDefault="00407687" w:rsidP="000A7EE0">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Սուրբ Աստվածամայր </w:t>
            </w:r>
            <w:r w:rsidR="00006A39" w:rsidRPr="00FA7A88">
              <w:rPr>
                <w:rFonts w:ascii="GHEA Grapalat" w:eastAsia="Times New Roman" w:hAnsi="GHEA Grapalat" w:cs="Calibri"/>
                <w:color w:val="000000"/>
                <w:sz w:val="16"/>
                <w:szCs w:val="16"/>
                <w:lang w:val="hy-AM" w:eastAsia="hy-AM"/>
              </w:rPr>
              <w:t>ԲԿ</w:t>
            </w:r>
            <w:r w:rsidRPr="00FA7A88">
              <w:rPr>
                <w:rFonts w:ascii="GHEA Grapalat" w:eastAsia="Times New Roman" w:hAnsi="GHEA Grapalat" w:cs="Calibri"/>
                <w:color w:val="000000"/>
                <w:sz w:val="16"/>
                <w:szCs w:val="16"/>
                <w:lang w:val="hy-AM" w:eastAsia="hy-AM"/>
              </w:rPr>
              <w:t xml:space="preserve"> ՓԲԸ</w:t>
            </w:r>
          </w:p>
        </w:tc>
        <w:tc>
          <w:tcPr>
            <w:tcW w:w="1350" w:type="dxa"/>
            <w:shd w:val="clear" w:color="auto" w:fill="auto"/>
            <w:noWrap/>
            <w:vAlign w:val="bottom"/>
            <w:hideMark/>
          </w:tcPr>
          <w:p w14:paraId="5F88618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47,103 </w:t>
            </w:r>
          </w:p>
        </w:tc>
        <w:tc>
          <w:tcPr>
            <w:tcW w:w="1641" w:type="dxa"/>
            <w:shd w:val="clear" w:color="auto" w:fill="auto"/>
            <w:noWrap/>
            <w:vAlign w:val="bottom"/>
            <w:hideMark/>
          </w:tcPr>
          <w:p w14:paraId="0E11BA4E"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15,839 </w:t>
            </w:r>
          </w:p>
        </w:tc>
        <w:tc>
          <w:tcPr>
            <w:tcW w:w="1836" w:type="dxa"/>
            <w:shd w:val="clear" w:color="auto" w:fill="auto"/>
            <w:noWrap/>
            <w:vAlign w:val="bottom"/>
            <w:hideMark/>
          </w:tcPr>
          <w:p w14:paraId="5925026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34 </w:t>
            </w:r>
          </w:p>
        </w:tc>
      </w:tr>
      <w:tr w:rsidR="00323098" w:rsidRPr="00FA7A88" w14:paraId="224B14C1" w14:textId="77777777" w:rsidTr="001B7BAE">
        <w:trPr>
          <w:trHeight w:val="290"/>
        </w:trPr>
        <w:tc>
          <w:tcPr>
            <w:tcW w:w="911" w:type="dxa"/>
            <w:shd w:val="clear" w:color="auto" w:fill="auto"/>
            <w:noWrap/>
            <w:vAlign w:val="bottom"/>
            <w:hideMark/>
          </w:tcPr>
          <w:p w14:paraId="71B99AD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Կոտայք</w:t>
            </w:r>
          </w:p>
        </w:tc>
        <w:tc>
          <w:tcPr>
            <w:tcW w:w="977" w:type="dxa"/>
            <w:shd w:val="clear" w:color="auto" w:fill="auto"/>
            <w:noWrap/>
            <w:vAlign w:val="bottom"/>
            <w:hideMark/>
          </w:tcPr>
          <w:p w14:paraId="78752ACD"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03522199</w:t>
            </w:r>
          </w:p>
        </w:tc>
        <w:tc>
          <w:tcPr>
            <w:tcW w:w="3579" w:type="dxa"/>
            <w:shd w:val="clear" w:color="auto" w:fill="auto"/>
            <w:noWrap/>
            <w:vAlign w:val="bottom"/>
            <w:hideMark/>
          </w:tcPr>
          <w:p w14:paraId="41F7E37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Ռ.Հ. անվ. Աբովյանի ԲԿ ՓԲԸ</w:t>
            </w:r>
          </w:p>
        </w:tc>
        <w:tc>
          <w:tcPr>
            <w:tcW w:w="1350" w:type="dxa"/>
            <w:shd w:val="clear" w:color="auto" w:fill="auto"/>
            <w:noWrap/>
            <w:vAlign w:val="bottom"/>
            <w:hideMark/>
          </w:tcPr>
          <w:p w14:paraId="5DDD78AF"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44,812 </w:t>
            </w:r>
          </w:p>
        </w:tc>
        <w:tc>
          <w:tcPr>
            <w:tcW w:w="1641" w:type="dxa"/>
            <w:shd w:val="clear" w:color="auto" w:fill="auto"/>
            <w:noWrap/>
            <w:vAlign w:val="bottom"/>
            <w:hideMark/>
          </w:tcPr>
          <w:p w14:paraId="146BBD79"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6,022 </w:t>
            </w:r>
          </w:p>
        </w:tc>
        <w:tc>
          <w:tcPr>
            <w:tcW w:w="1836" w:type="dxa"/>
            <w:shd w:val="clear" w:color="auto" w:fill="auto"/>
            <w:noWrap/>
            <w:vAlign w:val="bottom"/>
            <w:hideMark/>
          </w:tcPr>
          <w:p w14:paraId="0450940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13 </w:t>
            </w:r>
          </w:p>
        </w:tc>
      </w:tr>
      <w:tr w:rsidR="00323098" w:rsidRPr="00FA7A88" w14:paraId="4F04301A" w14:textId="77777777" w:rsidTr="001B7BAE">
        <w:trPr>
          <w:trHeight w:val="290"/>
        </w:trPr>
        <w:tc>
          <w:tcPr>
            <w:tcW w:w="911" w:type="dxa"/>
            <w:shd w:val="clear" w:color="auto" w:fill="auto"/>
            <w:noWrap/>
            <w:vAlign w:val="bottom"/>
            <w:hideMark/>
          </w:tcPr>
          <w:p w14:paraId="3567E58A"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Արմավիր</w:t>
            </w:r>
          </w:p>
        </w:tc>
        <w:tc>
          <w:tcPr>
            <w:tcW w:w="977" w:type="dxa"/>
            <w:shd w:val="clear" w:color="auto" w:fill="auto"/>
            <w:noWrap/>
            <w:vAlign w:val="bottom"/>
            <w:hideMark/>
          </w:tcPr>
          <w:p w14:paraId="6DDDA62A"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04707083</w:t>
            </w:r>
          </w:p>
        </w:tc>
        <w:tc>
          <w:tcPr>
            <w:tcW w:w="3579" w:type="dxa"/>
            <w:shd w:val="clear" w:color="auto" w:fill="auto"/>
            <w:noWrap/>
            <w:vAlign w:val="bottom"/>
            <w:hideMark/>
          </w:tcPr>
          <w:p w14:paraId="6B3C7A9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Էջմիածին բժշկական կենտրոն ՓԲԸ</w:t>
            </w:r>
          </w:p>
        </w:tc>
        <w:tc>
          <w:tcPr>
            <w:tcW w:w="1350" w:type="dxa"/>
            <w:shd w:val="clear" w:color="auto" w:fill="auto"/>
            <w:noWrap/>
            <w:vAlign w:val="bottom"/>
            <w:hideMark/>
          </w:tcPr>
          <w:p w14:paraId="0A37CAE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44,644 </w:t>
            </w:r>
          </w:p>
        </w:tc>
        <w:tc>
          <w:tcPr>
            <w:tcW w:w="1641" w:type="dxa"/>
            <w:shd w:val="clear" w:color="auto" w:fill="auto"/>
            <w:noWrap/>
            <w:vAlign w:val="bottom"/>
            <w:hideMark/>
          </w:tcPr>
          <w:p w14:paraId="196F9D8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24,064 </w:t>
            </w:r>
          </w:p>
        </w:tc>
        <w:tc>
          <w:tcPr>
            <w:tcW w:w="1836" w:type="dxa"/>
            <w:shd w:val="clear" w:color="auto" w:fill="auto"/>
            <w:noWrap/>
            <w:vAlign w:val="bottom"/>
            <w:hideMark/>
          </w:tcPr>
          <w:p w14:paraId="69FAA120"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54 </w:t>
            </w:r>
          </w:p>
        </w:tc>
      </w:tr>
      <w:tr w:rsidR="00323098" w:rsidRPr="00FA7A88" w14:paraId="26BC5553" w14:textId="77777777" w:rsidTr="001B7BAE">
        <w:trPr>
          <w:trHeight w:val="290"/>
        </w:trPr>
        <w:tc>
          <w:tcPr>
            <w:tcW w:w="911" w:type="dxa"/>
            <w:shd w:val="clear" w:color="auto" w:fill="auto"/>
            <w:noWrap/>
            <w:vAlign w:val="bottom"/>
            <w:hideMark/>
          </w:tcPr>
          <w:p w14:paraId="6EB6295D"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5D5DBF68"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00014553</w:t>
            </w:r>
          </w:p>
        </w:tc>
        <w:tc>
          <w:tcPr>
            <w:tcW w:w="3579" w:type="dxa"/>
            <w:shd w:val="clear" w:color="auto" w:fill="auto"/>
            <w:noWrap/>
            <w:vAlign w:val="bottom"/>
            <w:hideMark/>
          </w:tcPr>
          <w:p w14:paraId="7084E4E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8 պոլիկլինիկա ՓԲԸ</w:t>
            </w:r>
          </w:p>
        </w:tc>
        <w:tc>
          <w:tcPr>
            <w:tcW w:w="1350" w:type="dxa"/>
            <w:shd w:val="clear" w:color="auto" w:fill="auto"/>
            <w:noWrap/>
            <w:vAlign w:val="bottom"/>
            <w:hideMark/>
          </w:tcPr>
          <w:p w14:paraId="354E4FE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44,444 </w:t>
            </w:r>
          </w:p>
        </w:tc>
        <w:tc>
          <w:tcPr>
            <w:tcW w:w="1641" w:type="dxa"/>
            <w:shd w:val="clear" w:color="auto" w:fill="auto"/>
            <w:noWrap/>
            <w:vAlign w:val="bottom"/>
            <w:hideMark/>
          </w:tcPr>
          <w:p w14:paraId="185B3C30"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13,739 </w:t>
            </w:r>
          </w:p>
        </w:tc>
        <w:tc>
          <w:tcPr>
            <w:tcW w:w="1836" w:type="dxa"/>
            <w:shd w:val="clear" w:color="auto" w:fill="auto"/>
            <w:noWrap/>
            <w:vAlign w:val="bottom"/>
            <w:hideMark/>
          </w:tcPr>
          <w:p w14:paraId="7F20C1EB"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31 </w:t>
            </w:r>
          </w:p>
        </w:tc>
      </w:tr>
      <w:tr w:rsidR="00323098" w:rsidRPr="00FA7A88" w14:paraId="63B0DBB8" w14:textId="77777777" w:rsidTr="001B7BAE">
        <w:trPr>
          <w:trHeight w:val="290"/>
        </w:trPr>
        <w:tc>
          <w:tcPr>
            <w:tcW w:w="911" w:type="dxa"/>
            <w:shd w:val="clear" w:color="auto" w:fill="auto"/>
            <w:noWrap/>
            <w:vAlign w:val="bottom"/>
            <w:hideMark/>
          </w:tcPr>
          <w:p w14:paraId="22221BDC"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11937E12"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00805413</w:t>
            </w:r>
          </w:p>
        </w:tc>
        <w:tc>
          <w:tcPr>
            <w:tcW w:w="3579" w:type="dxa"/>
            <w:shd w:val="clear" w:color="auto" w:fill="auto"/>
            <w:noWrap/>
            <w:vAlign w:val="bottom"/>
            <w:hideMark/>
          </w:tcPr>
          <w:p w14:paraId="6258466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12 պոլիկլինիկա ՓԲԸ</w:t>
            </w:r>
          </w:p>
        </w:tc>
        <w:tc>
          <w:tcPr>
            <w:tcW w:w="1350" w:type="dxa"/>
            <w:shd w:val="clear" w:color="auto" w:fill="auto"/>
            <w:noWrap/>
            <w:vAlign w:val="bottom"/>
            <w:hideMark/>
          </w:tcPr>
          <w:p w14:paraId="6F91399A"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44,032 </w:t>
            </w:r>
          </w:p>
        </w:tc>
        <w:tc>
          <w:tcPr>
            <w:tcW w:w="1641" w:type="dxa"/>
            <w:shd w:val="clear" w:color="auto" w:fill="auto"/>
            <w:noWrap/>
            <w:vAlign w:val="bottom"/>
            <w:hideMark/>
          </w:tcPr>
          <w:p w14:paraId="315BA987"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10,593 </w:t>
            </w:r>
          </w:p>
        </w:tc>
        <w:tc>
          <w:tcPr>
            <w:tcW w:w="1836" w:type="dxa"/>
            <w:shd w:val="clear" w:color="auto" w:fill="auto"/>
            <w:noWrap/>
            <w:vAlign w:val="bottom"/>
            <w:hideMark/>
          </w:tcPr>
          <w:p w14:paraId="24837F2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24 </w:t>
            </w:r>
          </w:p>
        </w:tc>
      </w:tr>
      <w:tr w:rsidR="00323098" w:rsidRPr="00FA7A88" w14:paraId="3DFC69B4" w14:textId="77777777" w:rsidTr="001B7BAE">
        <w:trPr>
          <w:trHeight w:val="290"/>
        </w:trPr>
        <w:tc>
          <w:tcPr>
            <w:tcW w:w="911" w:type="dxa"/>
            <w:shd w:val="clear" w:color="auto" w:fill="auto"/>
            <w:noWrap/>
            <w:vAlign w:val="bottom"/>
            <w:hideMark/>
          </w:tcPr>
          <w:p w14:paraId="12EA0DAB"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381B1B35"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01201955</w:t>
            </w:r>
          </w:p>
        </w:tc>
        <w:tc>
          <w:tcPr>
            <w:tcW w:w="3579" w:type="dxa"/>
            <w:shd w:val="clear" w:color="auto" w:fill="auto"/>
            <w:noWrap/>
            <w:vAlign w:val="bottom"/>
            <w:hideMark/>
          </w:tcPr>
          <w:p w14:paraId="02EFA20A"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20 պոլիկլինիկա ՓԲԸ</w:t>
            </w:r>
          </w:p>
        </w:tc>
        <w:tc>
          <w:tcPr>
            <w:tcW w:w="1350" w:type="dxa"/>
            <w:shd w:val="clear" w:color="auto" w:fill="auto"/>
            <w:noWrap/>
            <w:vAlign w:val="bottom"/>
            <w:hideMark/>
          </w:tcPr>
          <w:p w14:paraId="3E280EAF"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43,032 </w:t>
            </w:r>
          </w:p>
        </w:tc>
        <w:tc>
          <w:tcPr>
            <w:tcW w:w="1641" w:type="dxa"/>
            <w:shd w:val="clear" w:color="auto" w:fill="auto"/>
            <w:noWrap/>
            <w:vAlign w:val="bottom"/>
            <w:hideMark/>
          </w:tcPr>
          <w:p w14:paraId="21C81A22"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9,897 </w:t>
            </w:r>
          </w:p>
        </w:tc>
        <w:tc>
          <w:tcPr>
            <w:tcW w:w="1836" w:type="dxa"/>
            <w:shd w:val="clear" w:color="auto" w:fill="auto"/>
            <w:noWrap/>
            <w:vAlign w:val="bottom"/>
            <w:hideMark/>
          </w:tcPr>
          <w:p w14:paraId="149F4A9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23 </w:t>
            </w:r>
          </w:p>
        </w:tc>
      </w:tr>
      <w:tr w:rsidR="00323098" w:rsidRPr="00FA7A88" w14:paraId="1AC02063" w14:textId="77777777" w:rsidTr="001B7BAE">
        <w:trPr>
          <w:trHeight w:val="290"/>
        </w:trPr>
        <w:tc>
          <w:tcPr>
            <w:tcW w:w="911" w:type="dxa"/>
            <w:shd w:val="clear" w:color="auto" w:fill="auto"/>
            <w:noWrap/>
            <w:vAlign w:val="bottom"/>
            <w:hideMark/>
          </w:tcPr>
          <w:p w14:paraId="176FEDBE"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Լոռի</w:t>
            </w:r>
          </w:p>
        </w:tc>
        <w:tc>
          <w:tcPr>
            <w:tcW w:w="977" w:type="dxa"/>
            <w:shd w:val="clear" w:color="auto" w:fill="auto"/>
            <w:noWrap/>
            <w:vAlign w:val="bottom"/>
            <w:hideMark/>
          </w:tcPr>
          <w:p w14:paraId="3C005336"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06907013</w:t>
            </w:r>
          </w:p>
        </w:tc>
        <w:tc>
          <w:tcPr>
            <w:tcW w:w="3579" w:type="dxa"/>
            <w:shd w:val="clear" w:color="auto" w:fill="auto"/>
            <w:noWrap/>
            <w:vAlign w:val="bottom"/>
            <w:hideMark/>
          </w:tcPr>
          <w:p w14:paraId="73851981"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Վանաձորի թիվ 1 պոլիկլինիկա</w:t>
            </w:r>
          </w:p>
        </w:tc>
        <w:tc>
          <w:tcPr>
            <w:tcW w:w="1350" w:type="dxa"/>
            <w:shd w:val="clear" w:color="auto" w:fill="auto"/>
            <w:noWrap/>
            <w:vAlign w:val="bottom"/>
            <w:hideMark/>
          </w:tcPr>
          <w:p w14:paraId="5430505D"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42,713 </w:t>
            </w:r>
          </w:p>
        </w:tc>
        <w:tc>
          <w:tcPr>
            <w:tcW w:w="1641" w:type="dxa"/>
            <w:shd w:val="clear" w:color="auto" w:fill="auto"/>
            <w:noWrap/>
            <w:vAlign w:val="bottom"/>
            <w:hideMark/>
          </w:tcPr>
          <w:p w14:paraId="5C87EC34"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7,761 </w:t>
            </w:r>
          </w:p>
        </w:tc>
        <w:tc>
          <w:tcPr>
            <w:tcW w:w="1836" w:type="dxa"/>
            <w:shd w:val="clear" w:color="auto" w:fill="auto"/>
            <w:noWrap/>
            <w:vAlign w:val="bottom"/>
            <w:hideMark/>
          </w:tcPr>
          <w:p w14:paraId="657D80B9"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18 </w:t>
            </w:r>
          </w:p>
        </w:tc>
      </w:tr>
      <w:tr w:rsidR="00323098" w:rsidRPr="00FA7A88" w14:paraId="62BF1797" w14:textId="77777777" w:rsidTr="001B7BAE">
        <w:trPr>
          <w:trHeight w:val="290"/>
        </w:trPr>
        <w:tc>
          <w:tcPr>
            <w:tcW w:w="911" w:type="dxa"/>
            <w:shd w:val="clear" w:color="auto" w:fill="auto"/>
            <w:noWrap/>
            <w:vAlign w:val="bottom"/>
            <w:hideMark/>
          </w:tcPr>
          <w:p w14:paraId="57A72E0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439CFDD5"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00404386</w:t>
            </w:r>
          </w:p>
        </w:tc>
        <w:tc>
          <w:tcPr>
            <w:tcW w:w="3579" w:type="dxa"/>
            <w:shd w:val="clear" w:color="auto" w:fill="auto"/>
            <w:noWrap/>
            <w:vAlign w:val="bottom"/>
            <w:hideMark/>
          </w:tcPr>
          <w:p w14:paraId="78C2BEEC"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17 պոլիկլինիկա ՓԲԸ</w:t>
            </w:r>
          </w:p>
        </w:tc>
        <w:tc>
          <w:tcPr>
            <w:tcW w:w="1350" w:type="dxa"/>
            <w:shd w:val="clear" w:color="auto" w:fill="auto"/>
            <w:noWrap/>
            <w:vAlign w:val="bottom"/>
            <w:hideMark/>
          </w:tcPr>
          <w:p w14:paraId="62236F2D"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42,100 </w:t>
            </w:r>
          </w:p>
        </w:tc>
        <w:tc>
          <w:tcPr>
            <w:tcW w:w="1641" w:type="dxa"/>
            <w:shd w:val="clear" w:color="auto" w:fill="auto"/>
            <w:noWrap/>
            <w:vAlign w:val="bottom"/>
            <w:hideMark/>
          </w:tcPr>
          <w:p w14:paraId="046CEC8A"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8,804 </w:t>
            </w:r>
          </w:p>
        </w:tc>
        <w:tc>
          <w:tcPr>
            <w:tcW w:w="1836" w:type="dxa"/>
            <w:shd w:val="clear" w:color="auto" w:fill="auto"/>
            <w:noWrap/>
            <w:vAlign w:val="bottom"/>
            <w:hideMark/>
          </w:tcPr>
          <w:p w14:paraId="61BB1FC8"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21 </w:t>
            </w:r>
          </w:p>
        </w:tc>
      </w:tr>
      <w:tr w:rsidR="00323098" w:rsidRPr="00FA7A88" w14:paraId="37760BAC" w14:textId="77777777" w:rsidTr="001B7BAE">
        <w:trPr>
          <w:trHeight w:val="290"/>
        </w:trPr>
        <w:tc>
          <w:tcPr>
            <w:tcW w:w="911" w:type="dxa"/>
            <w:shd w:val="clear" w:color="auto" w:fill="auto"/>
            <w:noWrap/>
            <w:vAlign w:val="bottom"/>
            <w:hideMark/>
          </w:tcPr>
          <w:p w14:paraId="57F8F730"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052FC588"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00115044</w:t>
            </w:r>
          </w:p>
        </w:tc>
        <w:tc>
          <w:tcPr>
            <w:tcW w:w="3579" w:type="dxa"/>
            <w:shd w:val="clear" w:color="auto" w:fill="auto"/>
            <w:noWrap/>
            <w:vAlign w:val="bottom"/>
            <w:hideMark/>
          </w:tcPr>
          <w:p w14:paraId="14B9A4C3"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Կառլեն Եսայանի անվան պոլիկլինիկա ՓԲԸ</w:t>
            </w:r>
          </w:p>
        </w:tc>
        <w:tc>
          <w:tcPr>
            <w:tcW w:w="1350" w:type="dxa"/>
            <w:shd w:val="clear" w:color="auto" w:fill="auto"/>
            <w:noWrap/>
            <w:vAlign w:val="bottom"/>
            <w:hideMark/>
          </w:tcPr>
          <w:p w14:paraId="30F282B7"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41,471 </w:t>
            </w:r>
          </w:p>
        </w:tc>
        <w:tc>
          <w:tcPr>
            <w:tcW w:w="1641" w:type="dxa"/>
            <w:shd w:val="clear" w:color="auto" w:fill="auto"/>
            <w:noWrap/>
            <w:vAlign w:val="bottom"/>
            <w:hideMark/>
          </w:tcPr>
          <w:p w14:paraId="628D70F5"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16,149 </w:t>
            </w:r>
          </w:p>
        </w:tc>
        <w:tc>
          <w:tcPr>
            <w:tcW w:w="1836" w:type="dxa"/>
            <w:shd w:val="clear" w:color="auto" w:fill="auto"/>
            <w:noWrap/>
            <w:vAlign w:val="bottom"/>
            <w:hideMark/>
          </w:tcPr>
          <w:p w14:paraId="673355F8"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39 </w:t>
            </w:r>
          </w:p>
        </w:tc>
      </w:tr>
      <w:tr w:rsidR="00323098" w:rsidRPr="00FA7A88" w14:paraId="1D69EF42" w14:textId="77777777" w:rsidTr="001B7BAE">
        <w:trPr>
          <w:trHeight w:val="290"/>
        </w:trPr>
        <w:tc>
          <w:tcPr>
            <w:tcW w:w="911" w:type="dxa"/>
            <w:shd w:val="clear" w:color="auto" w:fill="auto"/>
            <w:noWrap/>
            <w:vAlign w:val="bottom"/>
            <w:hideMark/>
          </w:tcPr>
          <w:p w14:paraId="46AA93A2"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977" w:type="dxa"/>
            <w:shd w:val="clear" w:color="auto" w:fill="auto"/>
            <w:noWrap/>
            <w:vAlign w:val="bottom"/>
            <w:hideMark/>
          </w:tcPr>
          <w:p w14:paraId="18EE9900"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01503448</w:t>
            </w:r>
          </w:p>
        </w:tc>
        <w:tc>
          <w:tcPr>
            <w:tcW w:w="3579" w:type="dxa"/>
            <w:shd w:val="clear" w:color="auto" w:fill="auto"/>
            <w:noWrap/>
            <w:vAlign w:val="bottom"/>
            <w:hideMark/>
          </w:tcPr>
          <w:p w14:paraId="1470651A" w14:textId="15E15908" w:rsidR="00407687" w:rsidRPr="00FA7A88" w:rsidRDefault="00407687" w:rsidP="000A7EE0">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Երեւանի Մ</w:t>
            </w:r>
            <w:r w:rsidR="005B4E36" w:rsidRPr="00FA7A88">
              <w:rPr>
                <w:rFonts w:ascii="GHEA Grapalat" w:eastAsia="Times New Roman" w:hAnsi="GHEA Grapalat" w:cs="Calibri"/>
                <w:color w:val="000000"/>
                <w:sz w:val="16"/>
                <w:szCs w:val="16"/>
                <w:lang w:val="hy-AM" w:eastAsia="hy-AM"/>
              </w:rPr>
              <w:t>.</w:t>
            </w:r>
            <w:r w:rsidRPr="00FA7A88">
              <w:rPr>
                <w:rFonts w:ascii="GHEA Grapalat" w:eastAsia="Times New Roman" w:hAnsi="GHEA Grapalat" w:cs="Calibri"/>
                <w:color w:val="000000"/>
                <w:sz w:val="16"/>
                <w:szCs w:val="16"/>
                <w:lang w:val="hy-AM" w:eastAsia="hy-AM"/>
              </w:rPr>
              <w:t xml:space="preserve"> Հերացու անվան պետական բժշկական համալսարան Հիմնադրամ</w:t>
            </w:r>
          </w:p>
        </w:tc>
        <w:tc>
          <w:tcPr>
            <w:tcW w:w="1350" w:type="dxa"/>
            <w:shd w:val="clear" w:color="auto" w:fill="auto"/>
            <w:noWrap/>
            <w:vAlign w:val="bottom"/>
            <w:hideMark/>
          </w:tcPr>
          <w:p w14:paraId="36E35097"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36,370 </w:t>
            </w:r>
          </w:p>
        </w:tc>
        <w:tc>
          <w:tcPr>
            <w:tcW w:w="1641" w:type="dxa"/>
            <w:shd w:val="clear" w:color="auto" w:fill="auto"/>
            <w:noWrap/>
            <w:vAlign w:val="bottom"/>
            <w:hideMark/>
          </w:tcPr>
          <w:p w14:paraId="499788E5"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8,958 </w:t>
            </w:r>
          </w:p>
        </w:tc>
        <w:tc>
          <w:tcPr>
            <w:tcW w:w="1836" w:type="dxa"/>
            <w:shd w:val="clear" w:color="auto" w:fill="auto"/>
            <w:noWrap/>
            <w:vAlign w:val="bottom"/>
            <w:hideMark/>
          </w:tcPr>
          <w:p w14:paraId="556BA370" w14:textId="77777777" w:rsidR="00407687" w:rsidRPr="00FA7A88" w:rsidRDefault="00407687" w:rsidP="00407687">
            <w:pPr>
              <w:spacing w:after="0" w:line="240" w:lineRule="auto"/>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            25 </w:t>
            </w:r>
          </w:p>
        </w:tc>
      </w:tr>
    </w:tbl>
    <w:p w14:paraId="040C7C37" w14:textId="7206B1C9"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Ինչպես երևում է աղյուսակ</w:t>
      </w:r>
      <w:r w:rsidR="000544F1" w:rsidRPr="00FA7A88">
        <w:rPr>
          <w:rFonts w:ascii="GHEA Grapalat" w:hAnsi="GHEA Grapalat"/>
          <w:sz w:val="24"/>
          <w:lang w:val="hy-AM"/>
        </w:rPr>
        <w:t xml:space="preserve"> 9-</w:t>
      </w:r>
      <w:r w:rsidRPr="00FA7A88">
        <w:rPr>
          <w:rFonts w:ascii="GHEA Grapalat" w:hAnsi="GHEA Grapalat"/>
          <w:sz w:val="24"/>
          <w:lang w:val="hy-AM"/>
        </w:rPr>
        <w:t xml:space="preserve">ից, որոշ ԲԿ-ների դեպքում մատուցած ծառայությունների քանակը </w:t>
      </w:r>
      <w:r w:rsidR="000544F1" w:rsidRPr="00FA7A88">
        <w:rPr>
          <w:rFonts w:ascii="GHEA Grapalat" w:hAnsi="GHEA Grapalat"/>
          <w:sz w:val="24"/>
          <w:lang w:val="hy-AM"/>
        </w:rPr>
        <w:t xml:space="preserve">100 բնակչի հաշվով </w:t>
      </w:r>
      <w:r w:rsidRPr="00FA7A88">
        <w:rPr>
          <w:rFonts w:ascii="GHEA Grapalat" w:hAnsi="GHEA Grapalat"/>
          <w:sz w:val="24"/>
          <w:lang w:val="hy-AM"/>
        </w:rPr>
        <w:t xml:space="preserve">կազմել է օրինակ 8%, ինչը նշանակում է, որ ԲԿ-ում հաշվառված շահառուների ընդամենը 8% է օգտվել մատուցվող ծառայություններից։ </w:t>
      </w:r>
      <w:r w:rsidR="000544F1" w:rsidRPr="00FA7A88">
        <w:rPr>
          <w:rFonts w:ascii="GHEA Grapalat" w:hAnsi="GHEA Grapalat"/>
          <w:sz w:val="24"/>
          <w:lang w:val="hy-AM"/>
        </w:rPr>
        <w:t xml:space="preserve"> </w:t>
      </w:r>
    </w:p>
    <w:p w14:paraId="6E05F729" w14:textId="6CD3F262"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2019թ</w:t>
      </w:r>
      <w:r w:rsidR="00285518" w:rsidRPr="00FA7A88">
        <w:rPr>
          <w:rFonts w:ascii="GHEA Grapalat" w:hAnsi="GHEA Grapalat"/>
          <w:sz w:val="24"/>
          <w:lang w:val="hy-AM"/>
        </w:rPr>
        <w:t>.</w:t>
      </w:r>
      <w:r w:rsidRPr="00FA7A88">
        <w:rPr>
          <w:rFonts w:ascii="GHEA Grapalat" w:hAnsi="GHEA Grapalat"/>
          <w:sz w:val="24"/>
          <w:lang w:val="hy-AM"/>
        </w:rPr>
        <w:t xml:space="preserve"> </w:t>
      </w:r>
      <w:r w:rsidR="000544F1" w:rsidRPr="00FA7A88">
        <w:rPr>
          <w:rFonts w:ascii="GHEA Grapalat" w:hAnsi="GHEA Grapalat"/>
          <w:sz w:val="24"/>
          <w:lang w:val="hy-AM"/>
        </w:rPr>
        <w:t>ա</w:t>
      </w:r>
      <w:r w:rsidRPr="00FA7A88">
        <w:rPr>
          <w:rFonts w:ascii="GHEA Grapalat" w:hAnsi="GHEA Grapalat"/>
          <w:sz w:val="24"/>
          <w:lang w:val="hy-AM"/>
        </w:rPr>
        <w:t xml:space="preserve">մբողջ հանրապետության համար </w:t>
      </w:r>
      <w:r w:rsidR="007006B6" w:rsidRPr="00FA7A88">
        <w:rPr>
          <w:rFonts w:ascii="GHEA Grapalat" w:hAnsi="GHEA Grapalat"/>
          <w:sz w:val="24"/>
          <w:lang w:val="hy-AM"/>
        </w:rPr>
        <w:t xml:space="preserve">մատուցված ծառայությունների քանակը </w:t>
      </w:r>
      <w:r w:rsidR="00A777C9" w:rsidRPr="00FA7A88">
        <w:rPr>
          <w:rFonts w:ascii="GHEA Grapalat" w:hAnsi="GHEA Grapalat"/>
          <w:sz w:val="24"/>
          <w:lang w:val="hy-AM"/>
        </w:rPr>
        <w:t xml:space="preserve">100 բնակչի հաշվով </w:t>
      </w:r>
      <w:r w:rsidRPr="00FA7A88">
        <w:rPr>
          <w:rFonts w:ascii="GHEA Grapalat" w:hAnsi="GHEA Grapalat"/>
          <w:sz w:val="24"/>
          <w:lang w:val="hy-AM"/>
        </w:rPr>
        <w:t>կազմել է 41%, իսկ առանձին ԲԿ-ների դեպքում ցուցանիշը տատանվ</w:t>
      </w:r>
      <w:r w:rsidR="00285518" w:rsidRPr="00FA7A88">
        <w:rPr>
          <w:rFonts w:ascii="GHEA Grapalat" w:hAnsi="GHEA Grapalat"/>
          <w:sz w:val="24"/>
          <w:lang w:val="hy-AM"/>
        </w:rPr>
        <w:t>ել</w:t>
      </w:r>
      <w:r w:rsidRPr="00FA7A88">
        <w:rPr>
          <w:rFonts w:ascii="GHEA Grapalat" w:hAnsi="GHEA Grapalat"/>
          <w:sz w:val="24"/>
          <w:lang w:val="hy-AM"/>
        </w:rPr>
        <w:t xml:space="preserve"> է 7-174%-ի միջակայքում։ </w:t>
      </w:r>
    </w:p>
    <w:p w14:paraId="75E7CE09" w14:textId="5A725F5C" w:rsidR="00407687" w:rsidRPr="00FA7A88" w:rsidRDefault="00185B02"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 xml:space="preserve">100 բնակչի հաշվով մատուցված ծառայությունների </w:t>
      </w:r>
      <w:r w:rsidR="00407687" w:rsidRPr="00FA7A88">
        <w:rPr>
          <w:rFonts w:ascii="GHEA Grapalat" w:hAnsi="GHEA Grapalat"/>
          <w:sz w:val="24"/>
          <w:lang w:val="hy-AM"/>
        </w:rPr>
        <w:t>նման ցածր մակարդակն էական ազդեցություն է ունե</w:t>
      </w:r>
      <w:r w:rsidR="00A777C9" w:rsidRPr="00FA7A88">
        <w:rPr>
          <w:rFonts w:ascii="GHEA Grapalat" w:hAnsi="GHEA Grapalat"/>
          <w:sz w:val="24"/>
          <w:lang w:val="hy-AM"/>
        </w:rPr>
        <w:t>ցել</w:t>
      </w:r>
      <w:r w:rsidR="00407687" w:rsidRPr="00FA7A88">
        <w:rPr>
          <w:rFonts w:ascii="GHEA Grapalat" w:hAnsi="GHEA Grapalat"/>
          <w:sz w:val="24"/>
          <w:lang w:val="hy-AM"/>
        </w:rPr>
        <w:t xml:space="preserve"> նաև Ամբուլատոր-պոլիկլինիկական բժշկական օգնության ծառայություններից փաստացի օգտված պացիենտների համար կատարված միջին ծախսերի մակարդակի վրա։ Մանսավորապես, 2019թ</w:t>
      </w:r>
      <w:r w:rsidR="00407687" w:rsidRPr="00FA7A88">
        <w:rPr>
          <w:rFonts w:ascii="MS Mincho" w:eastAsia="MS Mincho" w:hAnsi="MS Mincho" w:cs="MS Mincho" w:hint="eastAsia"/>
          <w:sz w:val="24"/>
          <w:lang w:val="hy-AM"/>
        </w:rPr>
        <w:t>․</w:t>
      </w:r>
      <w:r w:rsidR="00407687" w:rsidRPr="00FA7A88">
        <w:rPr>
          <w:rFonts w:ascii="GHEA Grapalat" w:hAnsi="GHEA Grapalat"/>
          <w:sz w:val="24"/>
          <w:lang w:val="hy-AM"/>
        </w:rPr>
        <w:t xml:space="preserve"> վերոնշյալ ծառայություններից</w:t>
      </w:r>
      <w:r w:rsidR="00E21C53" w:rsidRPr="00FA7A88">
        <w:rPr>
          <w:rFonts w:ascii="GHEA Grapalat" w:hAnsi="GHEA Grapalat"/>
          <w:sz w:val="24"/>
          <w:lang w:val="hy-AM"/>
        </w:rPr>
        <w:t xml:space="preserve"> </w:t>
      </w:r>
      <w:r w:rsidR="00407687" w:rsidRPr="00FA7A88">
        <w:rPr>
          <w:rFonts w:ascii="GHEA Grapalat" w:hAnsi="GHEA Grapalat"/>
          <w:sz w:val="24"/>
          <w:lang w:val="hy-AM"/>
        </w:rPr>
        <w:t xml:space="preserve">օգտված յուրաքանչյուր քաղաքացու համար փաստացի ծախսը կազմել է 20,755.4 դրամ, որը շուրջ 3 անգամ գերազանցում է մեկ շահառուի համար կատարված ծախսին։ Կախված դիմելիության մակարդակից մի շարք ԲԿ-ների դեպքում այս ծախսը ևս բազմակի անգամ գերազանցել է հանրապետության միջին ցուցանիշը՝ հասնելով 102,200 դրամի։  </w:t>
      </w:r>
    </w:p>
    <w:p w14:paraId="58D83012" w14:textId="77777777" w:rsidR="00E21C53" w:rsidRPr="00FA7A88" w:rsidRDefault="00E21C53" w:rsidP="00407687">
      <w:pPr>
        <w:spacing w:after="0" w:line="276" w:lineRule="auto"/>
        <w:ind w:firstLine="720"/>
        <w:jc w:val="both"/>
        <w:rPr>
          <w:rFonts w:ascii="GHEA Grapalat" w:hAnsi="GHEA Grapalat"/>
          <w:sz w:val="24"/>
          <w:lang w:val="hy-AM"/>
        </w:rPr>
      </w:pPr>
    </w:p>
    <w:p w14:paraId="78B905AB" w14:textId="6594FC80" w:rsidR="00407687" w:rsidRPr="00FA7A88" w:rsidRDefault="00052F41" w:rsidP="00862563">
      <w:pPr>
        <w:spacing w:after="0"/>
        <w:ind w:firstLine="720"/>
        <w:jc w:val="center"/>
        <w:rPr>
          <w:rFonts w:ascii="GHEA Grapalat" w:hAnsi="GHEA Grapalat"/>
          <w:b/>
          <w:sz w:val="24"/>
          <w:lang w:val="hy-AM"/>
        </w:rPr>
      </w:pPr>
      <w:r w:rsidRPr="00FA7A88">
        <w:rPr>
          <w:rFonts w:ascii="GHEA Grapalat" w:hAnsi="GHEA Grapalat"/>
          <w:b/>
          <w:sz w:val="24"/>
          <w:lang w:val="hy-AM"/>
        </w:rPr>
        <w:t xml:space="preserve">ԱՂՅՈՒՍԱԿ 10։ </w:t>
      </w:r>
      <w:r w:rsidR="00E21C53" w:rsidRPr="00FA7A88">
        <w:rPr>
          <w:rFonts w:ascii="GHEA Grapalat" w:hAnsi="GHEA Grapalat"/>
          <w:b/>
          <w:sz w:val="24"/>
          <w:lang w:val="hy-AM"/>
        </w:rPr>
        <w:t>Մ</w:t>
      </w:r>
      <w:r w:rsidRPr="00FA7A88">
        <w:rPr>
          <w:rFonts w:ascii="GHEA Grapalat" w:hAnsi="GHEA Grapalat"/>
          <w:b/>
          <w:sz w:val="24"/>
          <w:lang w:val="hy-AM"/>
        </w:rPr>
        <w:t>ատուցված ծառայությունների քանակ</w:t>
      </w:r>
      <w:r w:rsidR="00E21C53" w:rsidRPr="00FA7A88">
        <w:rPr>
          <w:rFonts w:ascii="GHEA Grapalat" w:hAnsi="GHEA Grapalat"/>
          <w:b/>
          <w:sz w:val="24"/>
          <w:lang w:val="hy-AM"/>
        </w:rPr>
        <w:t>ն</w:t>
      </w:r>
      <w:r w:rsidRPr="00FA7A88">
        <w:rPr>
          <w:rFonts w:ascii="GHEA Grapalat" w:hAnsi="GHEA Grapalat"/>
          <w:b/>
          <w:sz w:val="24"/>
          <w:lang w:val="hy-AM"/>
        </w:rPr>
        <w:t xml:space="preserve"> ըստ </w:t>
      </w:r>
      <w:r w:rsidR="00E21C53" w:rsidRPr="00FA7A88">
        <w:rPr>
          <w:rFonts w:ascii="GHEA Grapalat" w:hAnsi="GHEA Grapalat"/>
          <w:b/>
          <w:sz w:val="24"/>
          <w:lang w:val="hy-AM"/>
        </w:rPr>
        <w:t>կ</w:t>
      </w:r>
      <w:r w:rsidRPr="00FA7A88">
        <w:rPr>
          <w:rFonts w:ascii="GHEA Grapalat" w:hAnsi="GHEA Grapalat"/>
          <w:b/>
          <w:sz w:val="24"/>
          <w:lang w:val="hy-AM"/>
        </w:rPr>
        <w:t>ազմակերպությունների</w:t>
      </w:r>
      <w:r w:rsidR="00E21C53" w:rsidRPr="00FA7A88">
        <w:rPr>
          <w:rFonts w:ascii="GHEA Grapalat" w:hAnsi="GHEA Grapalat"/>
          <w:b/>
          <w:sz w:val="24"/>
          <w:lang w:val="hy-AM"/>
        </w:rPr>
        <w:t xml:space="preserve"> 100 բնակչի հաշվով</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354"/>
        <w:gridCol w:w="1220"/>
        <w:gridCol w:w="1553"/>
        <w:gridCol w:w="1220"/>
        <w:gridCol w:w="1731"/>
      </w:tblGrid>
      <w:tr w:rsidR="00323098" w:rsidRPr="00FA7A88" w14:paraId="1FE14CFE" w14:textId="77777777" w:rsidTr="004C13FD">
        <w:trPr>
          <w:trHeight w:val="290"/>
          <w:jc w:val="center"/>
        </w:trPr>
        <w:tc>
          <w:tcPr>
            <w:tcW w:w="1231" w:type="dxa"/>
            <w:shd w:val="clear" w:color="auto" w:fill="auto"/>
            <w:noWrap/>
            <w:vAlign w:val="center"/>
          </w:tcPr>
          <w:p w14:paraId="6D1B56D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Մարզ</w:t>
            </w:r>
          </w:p>
        </w:tc>
        <w:tc>
          <w:tcPr>
            <w:tcW w:w="3354" w:type="dxa"/>
            <w:shd w:val="clear" w:color="auto" w:fill="auto"/>
            <w:noWrap/>
            <w:vAlign w:val="center"/>
          </w:tcPr>
          <w:p w14:paraId="4CE09CA0" w14:textId="1FA7ADBE" w:rsidR="00006A39" w:rsidRPr="00FA7A88" w:rsidRDefault="00E21C53"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կազմակերպության</w:t>
            </w:r>
            <w:r w:rsidR="00407687" w:rsidRPr="00FA7A88">
              <w:rPr>
                <w:rFonts w:ascii="GHEA Grapalat" w:eastAsia="Times New Roman" w:hAnsi="GHEA Grapalat" w:cs="Calibri"/>
                <w:color w:val="000000"/>
                <w:sz w:val="16"/>
                <w:szCs w:val="16"/>
                <w:lang w:val="hy-AM" w:eastAsia="hy-AM"/>
              </w:rPr>
              <w:t xml:space="preserve"> </w:t>
            </w:r>
          </w:p>
          <w:p w14:paraId="5FE58A7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անվանում</w:t>
            </w:r>
          </w:p>
        </w:tc>
        <w:tc>
          <w:tcPr>
            <w:tcW w:w="1220" w:type="dxa"/>
            <w:shd w:val="clear" w:color="auto" w:fill="auto"/>
            <w:noWrap/>
            <w:vAlign w:val="center"/>
          </w:tcPr>
          <w:p w14:paraId="03FD664D"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Հաշվառված բնակչության քանակ</w:t>
            </w:r>
          </w:p>
        </w:tc>
        <w:tc>
          <w:tcPr>
            <w:tcW w:w="1553" w:type="dxa"/>
            <w:shd w:val="clear" w:color="auto" w:fill="auto"/>
            <w:noWrap/>
            <w:vAlign w:val="center"/>
          </w:tcPr>
          <w:p w14:paraId="2B4A4980"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Մատուցված ծառայությունների քանակ</w:t>
            </w:r>
          </w:p>
        </w:tc>
        <w:tc>
          <w:tcPr>
            <w:tcW w:w="1220" w:type="dxa"/>
            <w:shd w:val="clear" w:color="auto" w:fill="auto"/>
            <w:noWrap/>
            <w:vAlign w:val="center"/>
          </w:tcPr>
          <w:p w14:paraId="5BF28FC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Մատուցված միավոր ծառայության արժեք</w:t>
            </w:r>
            <w:r w:rsidR="00EA4B71" w:rsidRPr="00FA7A88">
              <w:rPr>
                <w:rFonts w:ascii="GHEA Grapalat" w:eastAsia="Times New Roman" w:hAnsi="GHEA Grapalat" w:cs="Calibri"/>
                <w:color w:val="000000"/>
                <w:sz w:val="16"/>
                <w:szCs w:val="16"/>
                <w:lang w:val="hy-AM" w:eastAsia="hy-AM"/>
              </w:rPr>
              <w:t>,</w:t>
            </w:r>
          </w:p>
          <w:p w14:paraId="0383F003" w14:textId="77777777" w:rsidR="00EA4B71" w:rsidRPr="00FA7A88" w:rsidRDefault="00EA4B71"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ՀՀ դրամ</w:t>
            </w:r>
          </w:p>
        </w:tc>
        <w:tc>
          <w:tcPr>
            <w:tcW w:w="1731" w:type="dxa"/>
            <w:shd w:val="clear" w:color="auto" w:fill="auto"/>
            <w:noWrap/>
            <w:vAlign w:val="center"/>
          </w:tcPr>
          <w:p w14:paraId="779B6792" w14:textId="7EC1136F" w:rsidR="00407687" w:rsidRPr="00FA7A88" w:rsidRDefault="00E21C53"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Մ</w:t>
            </w:r>
            <w:r w:rsidR="00407687" w:rsidRPr="00FA7A88">
              <w:rPr>
                <w:rFonts w:ascii="GHEA Grapalat" w:eastAsia="Times New Roman" w:hAnsi="GHEA Grapalat" w:cs="Calibri"/>
                <w:color w:val="000000"/>
                <w:sz w:val="16"/>
                <w:szCs w:val="16"/>
                <w:lang w:val="hy-AM" w:eastAsia="hy-AM"/>
              </w:rPr>
              <w:t>ատուցված ծառայությունների քանակ</w:t>
            </w:r>
            <w:r w:rsidRPr="00FA7A88">
              <w:rPr>
                <w:rFonts w:ascii="GHEA Grapalat" w:eastAsia="Times New Roman" w:hAnsi="GHEA Grapalat" w:cs="Calibri"/>
                <w:color w:val="000000"/>
                <w:sz w:val="16"/>
                <w:szCs w:val="16"/>
                <w:lang w:val="hy-AM" w:eastAsia="hy-AM"/>
              </w:rPr>
              <w:t xml:space="preserve"> 100 բնակչի հաշվով</w:t>
            </w:r>
          </w:p>
        </w:tc>
      </w:tr>
      <w:tr w:rsidR="00323098" w:rsidRPr="00FA7A88" w14:paraId="74A411E0" w14:textId="77777777" w:rsidTr="00323098">
        <w:trPr>
          <w:trHeight w:val="290"/>
          <w:jc w:val="center"/>
        </w:trPr>
        <w:tc>
          <w:tcPr>
            <w:tcW w:w="1231" w:type="dxa"/>
            <w:shd w:val="clear" w:color="auto" w:fill="auto"/>
            <w:noWrap/>
            <w:vAlign w:val="center"/>
          </w:tcPr>
          <w:p w14:paraId="215376FB"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Շիրակ</w:t>
            </w:r>
          </w:p>
        </w:tc>
        <w:tc>
          <w:tcPr>
            <w:tcW w:w="3354" w:type="dxa"/>
            <w:shd w:val="clear" w:color="auto" w:fill="auto"/>
            <w:noWrap/>
            <w:vAlign w:val="center"/>
          </w:tcPr>
          <w:p w14:paraId="1A08325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Արթիկի ԲԿ ՓԲԸ</w:t>
            </w:r>
          </w:p>
        </w:tc>
        <w:tc>
          <w:tcPr>
            <w:tcW w:w="1220" w:type="dxa"/>
            <w:shd w:val="clear" w:color="auto" w:fill="auto"/>
            <w:noWrap/>
            <w:vAlign w:val="center"/>
          </w:tcPr>
          <w:p w14:paraId="477FB4BB"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19,060</w:t>
            </w:r>
          </w:p>
        </w:tc>
        <w:tc>
          <w:tcPr>
            <w:tcW w:w="1553" w:type="dxa"/>
            <w:shd w:val="clear" w:color="auto" w:fill="auto"/>
            <w:noWrap/>
            <w:vAlign w:val="center"/>
          </w:tcPr>
          <w:p w14:paraId="0945393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1,579</w:t>
            </w:r>
          </w:p>
        </w:tc>
        <w:tc>
          <w:tcPr>
            <w:tcW w:w="1220" w:type="dxa"/>
            <w:shd w:val="clear" w:color="auto" w:fill="auto"/>
            <w:noWrap/>
            <w:vAlign w:val="center"/>
          </w:tcPr>
          <w:p w14:paraId="3FB086D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102,021</w:t>
            </w:r>
          </w:p>
        </w:tc>
        <w:tc>
          <w:tcPr>
            <w:tcW w:w="1731" w:type="dxa"/>
            <w:shd w:val="clear" w:color="auto" w:fill="auto"/>
            <w:noWrap/>
            <w:vAlign w:val="center"/>
          </w:tcPr>
          <w:p w14:paraId="72319EC0"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w:t>
            </w:r>
          </w:p>
        </w:tc>
      </w:tr>
      <w:tr w:rsidR="00323098" w:rsidRPr="00FA7A88" w14:paraId="4B6A7022" w14:textId="77777777" w:rsidTr="00323098">
        <w:trPr>
          <w:trHeight w:val="290"/>
          <w:jc w:val="center"/>
        </w:trPr>
        <w:tc>
          <w:tcPr>
            <w:tcW w:w="1231" w:type="dxa"/>
            <w:shd w:val="clear" w:color="auto" w:fill="auto"/>
            <w:noWrap/>
            <w:vAlign w:val="center"/>
            <w:hideMark/>
          </w:tcPr>
          <w:p w14:paraId="554EAE6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46852172" w14:textId="5013791E" w:rsidR="00407687" w:rsidRPr="00FA7A88" w:rsidRDefault="00407687" w:rsidP="000A7EE0">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Արմենիա հանրապետական </w:t>
            </w:r>
            <w:r w:rsidR="00006A39" w:rsidRPr="00FA7A88">
              <w:rPr>
                <w:rFonts w:ascii="GHEA Grapalat" w:eastAsia="Times New Roman" w:hAnsi="GHEA Grapalat" w:cs="Calibri"/>
                <w:color w:val="000000"/>
                <w:sz w:val="16"/>
                <w:szCs w:val="16"/>
                <w:lang w:val="hy-AM" w:eastAsia="hy-AM"/>
              </w:rPr>
              <w:t>ԲԿ</w:t>
            </w:r>
            <w:r w:rsidRPr="00FA7A88">
              <w:rPr>
                <w:rFonts w:ascii="GHEA Grapalat" w:eastAsia="Times New Roman" w:hAnsi="GHEA Grapalat" w:cs="Calibri"/>
                <w:color w:val="000000"/>
                <w:sz w:val="16"/>
                <w:szCs w:val="16"/>
                <w:lang w:val="hy-AM" w:eastAsia="hy-AM"/>
              </w:rPr>
              <w:t xml:space="preserve"> ՓԲԸ</w:t>
            </w:r>
          </w:p>
        </w:tc>
        <w:tc>
          <w:tcPr>
            <w:tcW w:w="1220" w:type="dxa"/>
            <w:shd w:val="clear" w:color="auto" w:fill="auto"/>
            <w:noWrap/>
            <w:vAlign w:val="center"/>
            <w:hideMark/>
          </w:tcPr>
          <w:p w14:paraId="7C60FA90"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66,715</w:t>
            </w:r>
          </w:p>
        </w:tc>
        <w:tc>
          <w:tcPr>
            <w:tcW w:w="1553" w:type="dxa"/>
            <w:shd w:val="clear" w:color="auto" w:fill="auto"/>
            <w:noWrap/>
            <w:vAlign w:val="center"/>
            <w:hideMark/>
          </w:tcPr>
          <w:p w14:paraId="2F79529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5,032</w:t>
            </w:r>
          </w:p>
        </w:tc>
        <w:tc>
          <w:tcPr>
            <w:tcW w:w="1220" w:type="dxa"/>
            <w:shd w:val="clear" w:color="auto" w:fill="auto"/>
            <w:noWrap/>
            <w:vAlign w:val="center"/>
            <w:hideMark/>
          </w:tcPr>
          <w:p w14:paraId="5C620A1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97,764</w:t>
            </w:r>
          </w:p>
        </w:tc>
        <w:tc>
          <w:tcPr>
            <w:tcW w:w="1731" w:type="dxa"/>
            <w:shd w:val="clear" w:color="auto" w:fill="auto"/>
            <w:noWrap/>
            <w:vAlign w:val="center"/>
            <w:hideMark/>
          </w:tcPr>
          <w:p w14:paraId="382A577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w:t>
            </w:r>
          </w:p>
        </w:tc>
      </w:tr>
      <w:tr w:rsidR="00323098" w:rsidRPr="00FA7A88" w14:paraId="349EF3D2" w14:textId="77777777" w:rsidTr="00323098">
        <w:trPr>
          <w:trHeight w:val="290"/>
          <w:jc w:val="center"/>
        </w:trPr>
        <w:tc>
          <w:tcPr>
            <w:tcW w:w="1231" w:type="dxa"/>
            <w:shd w:val="clear" w:color="auto" w:fill="auto"/>
            <w:noWrap/>
            <w:vAlign w:val="center"/>
            <w:hideMark/>
          </w:tcPr>
          <w:p w14:paraId="4D5CA483"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lastRenderedPageBreak/>
              <w:t>Շիրակ</w:t>
            </w:r>
          </w:p>
        </w:tc>
        <w:tc>
          <w:tcPr>
            <w:tcW w:w="3354" w:type="dxa"/>
            <w:shd w:val="clear" w:color="auto" w:fill="auto"/>
            <w:noWrap/>
            <w:vAlign w:val="center"/>
            <w:hideMark/>
          </w:tcPr>
          <w:p w14:paraId="76201F7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Ախուրյանի ԲԿ ՓԲԸ</w:t>
            </w:r>
          </w:p>
        </w:tc>
        <w:tc>
          <w:tcPr>
            <w:tcW w:w="1220" w:type="dxa"/>
            <w:shd w:val="clear" w:color="auto" w:fill="auto"/>
            <w:noWrap/>
            <w:vAlign w:val="center"/>
            <w:hideMark/>
          </w:tcPr>
          <w:p w14:paraId="4963E4F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8,375</w:t>
            </w:r>
          </w:p>
        </w:tc>
        <w:tc>
          <w:tcPr>
            <w:tcW w:w="1553" w:type="dxa"/>
            <w:shd w:val="clear" w:color="auto" w:fill="auto"/>
            <w:noWrap/>
            <w:vAlign w:val="center"/>
            <w:hideMark/>
          </w:tcPr>
          <w:p w14:paraId="185364D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866</w:t>
            </w:r>
          </w:p>
        </w:tc>
        <w:tc>
          <w:tcPr>
            <w:tcW w:w="1220" w:type="dxa"/>
            <w:shd w:val="clear" w:color="auto" w:fill="auto"/>
            <w:noWrap/>
            <w:vAlign w:val="center"/>
            <w:hideMark/>
          </w:tcPr>
          <w:p w14:paraId="5250842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95,338</w:t>
            </w:r>
          </w:p>
        </w:tc>
        <w:tc>
          <w:tcPr>
            <w:tcW w:w="1731" w:type="dxa"/>
            <w:shd w:val="clear" w:color="auto" w:fill="auto"/>
            <w:noWrap/>
            <w:vAlign w:val="center"/>
            <w:hideMark/>
          </w:tcPr>
          <w:p w14:paraId="75EA3277"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10</w:t>
            </w:r>
          </w:p>
        </w:tc>
      </w:tr>
      <w:tr w:rsidR="00323098" w:rsidRPr="00FA7A88" w14:paraId="47D0AF6E" w14:textId="77777777" w:rsidTr="00323098">
        <w:trPr>
          <w:trHeight w:val="290"/>
          <w:jc w:val="center"/>
        </w:trPr>
        <w:tc>
          <w:tcPr>
            <w:tcW w:w="1231" w:type="dxa"/>
            <w:shd w:val="clear" w:color="auto" w:fill="auto"/>
            <w:noWrap/>
            <w:vAlign w:val="center"/>
            <w:hideMark/>
          </w:tcPr>
          <w:p w14:paraId="50FC8B0A"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036EF0FA" w14:textId="161A4E0A" w:rsidR="00407687" w:rsidRPr="00FA7A88" w:rsidRDefault="00407687" w:rsidP="000A7EE0">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Վ. Ավագյանի անվան </w:t>
            </w:r>
            <w:r w:rsidR="00006A39" w:rsidRPr="00FA7A88">
              <w:rPr>
                <w:rFonts w:ascii="GHEA Grapalat" w:eastAsia="Times New Roman" w:hAnsi="GHEA Grapalat" w:cs="Calibri"/>
                <w:color w:val="000000"/>
                <w:sz w:val="16"/>
                <w:szCs w:val="16"/>
                <w:lang w:val="hy-AM" w:eastAsia="hy-AM"/>
              </w:rPr>
              <w:t>ԲԿ</w:t>
            </w:r>
            <w:r w:rsidRPr="00FA7A88">
              <w:rPr>
                <w:rFonts w:ascii="GHEA Grapalat" w:eastAsia="Times New Roman" w:hAnsi="GHEA Grapalat" w:cs="Calibri"/>
                <w:color w:val="000000"/>
                <w:sz w:val="16"/>
                <w:szCs w:val="16"/>
                <w:lang w:val="hy-AM" w:eastAsia="hy-AM"/>
              </w:rPr>
              <w:t xml:space="preserve"> ՍՊԸ</w:t>
            </w:r>
          </w:p>
        </w:tc>
        <w:tc>
          <w:tcPr>
            <w:tcW w:w="1220" w:type="dxa"/>
            <w:shd w:val="clear" w:color="auto" w:fill="auto"/>
            <w:noWrap/>
            <w:vAlign w:val="center"/>
            <w:hideMark/>
          </w:tcPr>
          <w:p w14:paraId="521F6157"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3,650</w:t>
            </w:r>
          </w:p>
        </w:tc>
        <w:tc>
          <w:tcPr>
            <w:tcW w:w="1553" w:type="dxa"/>
            <w:shd w:val="clear" w:color="auto" w:fill="auto"/>
            <w:noWrap/>
            <w:vAlign w:val="center"/>
            <w:hideMark/>
          </w:tcPr>
          <w:p w14:paraId="18E61B21"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268</w:t>
            </w:r>
          </w:p>
        </w:tc>
        <w:tc>
          <w:tcPr>
            <w:tcW w:w="1220" w:type="dxa"/>
            <w:shd w:val="clear" w:color="auto" w:fill="auto"/>
            <w:noWrap/>
            <w:vAlign w:val="center"/>
            <w:hideMark/>
          </w:tcPr>
          <w:p w14:paraId="4EAB704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87,712</w:t>
            </w:r>
          </w:p>
        </w:tc>
        <w:tc>
          <w:tcPr>
            <w:tcW w:w="1731" w:type="dxa"/>
            <w:shd w:val="clear" w:color="auto" w:fill="auto"/>
            <w:noWrap/>
            <w:vAlign w:val="center"/>
            <w:hideMark/>
          </w:tcPr>
          <w:p w14:paraId="21FED22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7</w:t>
            </w:r>
          </w:p>
        </w:tc>
      </w:tr>
      <w:tr w:rsidR="00323098" w:rsidRPr="00FA7A88" w14:paraId="66452028" w14:textId="77777777" w:rsidTr="00323098">
        <w:trPr>
          <w:trHeight w:val="290"/>
          <w:jc w:val="center"/>
        </w:trPr>
        <w:tc>
          <w:tcPr>
            <w:tcW w:w="1231" w:type="dxa"/>
            <w:shd w:val="clear" w:color="auto" w:fill="auto"/>
            <w:noWrap/>
            <w:vAlign w:val="center"/>
            <w:hideMark/>
          </w:tcPr>
          <w:p w14:paraId="2BE6EE92"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555B282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9 մանկական պոլիկլինիկա ՓԲԸ</w:t>
            </w:r>
          </w:p>
        </w:tc>
        <w:tc>
          <w:tcPr>
            <w:tcW w:w="1220" w:type="dxa"/>
            <w:shd w:val="clear" w:color="auto" w:fill="auto"/>
            <w:noWrap/>
            <w:vAlign w:val="center"/>
            <w:hideMark/>
          </w:tcPr>
          <w:p w14:paraId="2521886A"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14,345</w:t>
            </w:r>
          </w:p>
        </w:tc>
        <w:tc>
          <w:tcPr>
            <w:tcW w:w="1553" w:type="dxa"/>
            <w:shd w:val="clear" w:color="auto" w:fill="auto"/>
            <w:noWrap/>
            <w:vAlign w:val="center"/>
            <w:hideMark/>
          </w:tcPr>
          <w:p w14:paraId="127B0F3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2,126</w:t>
            </w:r>
          </w:p>
        </w:tc>
        <w:tc>
          <w:tcPr>
            <w:tcW w:w="1220" w:type="dxa"/>
            <w:shd w:val="clear" w:color="auto" w:fill="auto"/>
            <w:noWrap/>
            <w:vAlign w:val="center"/>
            <w:hideMark/>
          </w:tcPr>
          <w:p w14:paraId="1603A07A"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71,706</w:t>
            </w:r>
          </w:p>
        </w:tc>
        <w:tc>
          <w:tcPr>
            <w:tcW w:w="1731" w:type="dxa"/>
            <w:shd w:val="clear" w:color="auto" w:fill="auto"/>
            <w:noWrap/>
            <w:vAlign w:val="center"/>
            <w:hideMark/>
          </w:tcPr>
          <w:p w14:paraId="2430269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15</w:t>
            </w:r>
          </w:p>
        </w:tc>
      </w:tr>
      <w:tr w:rsidR="00323098" w:rsidRPr="00FA7A88" w14:paraId="5D39F2CF" w14:textId="77777777" w:rsidTr="00323098">
        <w:trPr>
          <w:trHeight w:val="290"/>
          <w:jc w:val="center"/>
        </w:trPr>
        <w:tc>
          <w:tcPr>
            <w:tcW w:w="1231" w:type="dxa"/>
            <w:shd w:val="clear" w:color="auto" w:fill="auto"/>
            <w:noWrap/>
            <w:vAlign w:val="center"/>
            <w:hideMark/>
          </w:tcPr>
          <w:p w14:paraId="04EF8C4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Կոտայք</w:t>
            </w:r>
          </w:p>
        </w:tc>
        <w:tc>
          <w:tcPr>
            <w:tcW w:w="3354" w:type="dxa"/>
            <w:shd w:val="clear" w:color="auto" w:fill="auto"/>
            <w:noWrap/>
            <w:vAlign w:val="center"/>
            <w:hideMark/>
          </w:tcPr>
          <w:p w14:paraId="74E643C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Ռ.Հ. անվ. Աբովյանի ԲԿ ՓԲԸ</w:t>
            </w:r>
          </w:p>
        </w:tc>
        <w:tc>
          <w:tcPr>
            <w:tcW w:w="1220" w:type="dxa"/>
            <w:shd w:val="clear" w:color="auto" w:fill="auto"/>
            <w:noWrap/>
            <w:vAlign w:val="center"/>
            <w:hideMark/>
          </w:tcPr>
          <w:p w14:paraId="40C33961"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44,812</w:t>
            </w:r>
          </w:p>
        </w:tc>
        <w:tc>
          <w:tcPr>
            <w:tcW w:w="1553" w:type="dxa"/>
            <w:shd w:val="clear" w:color="auto" w:fill="auto"/>
            <w:noWrap/>
            <w:vAlign w:val="center"/>
            <w:hideMark/>
          </w:tcPr>
          <w:p w14:paraId="1C7D237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6,022</w:t>
            </w:r>
          </w:p>
        </w:tc>
        <w:tc>
          <w:tcPr>
            <w:tcW w:w="1220" w:type="dxa"/>
            <w:shd w:val="clear" w:color="auto" w:fill="auto"/>
            <w:noWrap/>
            <w:vAlign w:val="center"/>
            <w:hideMark/>
          </w:tcPr>
          <w:p w14:paraId="07C6754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70,230</w:t>
            </w:r>
          </w:p>
        </w:tc>
        <w:tc>
          <w:tcPr>
            <w:tcW w:w="1731" w:type="dxa"/>
            <w:shd w:val="clear" w:color="auto" w:fill="auto"/>
            <w:noWrap/>
            <w:vAlign w:val="center"/>
            <w:hideMark/>
          </w:tcPr>
          <w:p w14:paraId="638E17F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13</w:t>
            </w:r>
          </w:p>
        </w:tc>
      </w:tr>
      <w:tr w:rsidR="00323098" w:rsidRPr="00FA7A88" w14:paraId="2829FFFA" w14:textId="77777777" w:rsidTr="00323098">
        <w:trPr>
          <w:trHeight w:val="290"/>
          <w:jc w:val="center"/>
        </w:trPr>
        <w:tc>
          <w:tcPr>
            <w:tcW w:w="1231" w:type="dxa"/>
            <w:shd w:val="clear" w:color="auto" w:fill="auto"/>
            <w:noWrap/>
            <w:vAlign w:val="center"/>
            <w:hideMark/>
          </w:tcPr>
          <w:p w14:paraId="1324E31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0929A94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Մեդլայն կլինիկ ՍՊԸ</w:t>
            </w:r>
          </w:p>
        </w:tc>
        <w:tc>
          <w:tcPr>
            <w:tcW w:w="1220" w:type="dxa"/>
            <w:shd w:val="clear" w:color="auto" w:fill="auto"/>
            <w:noWrap/>
            <w:vAlign w:val="center"/>
            <w:hideMark/>
          </w:tcPr>
          <w:p w14:paraId="1E50B9A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8,991</w:t>
            </w:r>
          </w:p>
        </w:tc>
        <w:tc>
          <w:tcPr>
            <w:tcW w:w="1553" w:type="dxa"/>
            <w:shd w:val="clear" w:color="auto" w:fill="auto"/>
            <w:noWrap/>
            <w:vAlign w:val="center"/>
            <w:hideMark/>
          </w:tcPr>
          <w:p w14:paraId="19EFFF5C"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822</w:t>
            </w:r>
          </w:p>
        </w:tc>
        <w:tc>
          <w:tcPr>
            <w:tcW w:w="1220" w:type="dxa"/>
            <w:shd w:val="clear" w:color="auto" w:fill="auto"/>
            <w:noWrap/>
            <w:vAlign w:val="center"/>
            <w:hideMark/>
          </w:tcPr>
          <w:p w14:paraId="27243A4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68,642</w:t>
            </w:r>
          </w:p>
        </w:tc>
        <w:tc>
          <w:tcPr>
            <w:tcW w:w="1731" w:type="dxa"/>
            <w:shd w:val="clear" w:color="auto" w:fill="auto"/>
            <w:noWrap/>
            <w:vAlign w:val="center"/>
            <w:hideMark/>
          </w:tcPr>
          <w:p w14:paraId="33DC5EB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9</w:t>
            </w:r>
          </w:p>
        </w:tc>
      </w:tr>
      <w:tr w:rsidR="00323098" w:rsidRPr="00FA7A88" w14:paraId="13F15691" w14:textId="77777777" w:rsidTr="00323098">
        <w:trPr>
          <w:trHeight w:val="290"/>
          <w:jc w:val="center"/>
        </w:trPr>
        <w:tc>
          <w:tcPr>
            <w:tcW w:w="1231" w:type="dxa"/>
            <w:shd w:val="clear" w:color="auto" w:fill="auto"/>
            <w:noWrap/>
            <w:vAlign w:val="center"/>
            <w:hideMark/>
          </w:tcPr>
          <w:p w14:paraId="6E4DD277"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3A90055C"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Արաբկիր մանկական պոլիկլինիկա ՓԲԸ</w:t>
            </w:r>
          </w:p>
        </w:tc>
        <w:tc>
          <w:tcPr>
            <w:tcW w:w="1220" w:type="dxa"/>
            <w:shd w:val="clear" w:color="auto" w:fill="auto"/>
            <w:noWrap/>
            <w:vAlign w:val="center"/>
            <w:hideMark/>
          </w:tcPr>
          <w:p w14:paraId="422A641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16,285</w:t>
            </w:r>
          </w:p>
        </w:tc>
        <w:tc>
          <w:tcPr>
            <w:tcW w:w="1553" w:type="dxa"/>
            <w:shd w:val="clear" w:color="auto" w:fill="auto"/>
            <w:noWrap/>
            <w:vAlign w:val="center"/>
            <w:hideMark/>
          </w:tcPr>
          <w:p w14:paraId="6F4E1BF2"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2,667</w:t>
            </w:r>
          </w:p>
        </w:tc>
        <w:tc>
          <w:tcPr>
            <w:tcW w:w="1220" w:type="dxa"/>
            <w:shd w:val="clear" w:color="auto" w:fill="auto"/>
            <w:noWrap/>
            <w:vAlign w:val="center"/>
            <w:hideMark/>
          </w:tcPr>
          <w:p w14:paraId="2292F41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64,267</w:t>
            </w:r>
          </w:p>
        </w:tc>
        <w:tc>
          <w:tcPr>
            <w:tcW w:w="1731" w:type="dxa"/>
            <w:shd w:val="clear" w:color="auto" w:fill="auto"/>
            <w:noWrap/>
            <w:vAlign w:val="center"/>
            <w:hideMark/>
          </w:tcPr>
          <w:p w14:paraId="7AAB2D2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16</w:t>
            </w:r>
          </w:p>
        </w:tc>
      </w:tr>
      <w:tr w:rsidR="00323098" w:rsidRPr="00FA7A88" w14:paraId="54FAB34D" w14:textId="77777777" w:rsidTr="00323098">
        <w:trPr>
          <w:trHeight w:val="290"/>
          <w:jc w:val="center"/>
        </w:trPr>
        <w:tc>
          <w:tcPr>
            <w:tcW w:w="1231" w:type="dxa"/>
            <w:shd w:val="clear" w:color="auto" w:fill="auto"/>
            <w:noWrap/>
            <w:vAlign w:val="center"/>
            <w:hideMark/>
          </w:tcPr>
          <w:p w14:paraId="2C92C122"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150801A2"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Թիվ 2 բուժմիավորում ՓԲԸ</w:t>
            </w:r>
          </w:p>
        </w:tc>
        <w:tc>
          <w:tcPr>
            <w:tcW w:w="1220" w:type="dxa"/>
            <w:shd w:val="clear" w:color="auto" w:fill="auto"/>
            <w:noWrap/>
            <w:vAlign w:val="center"/>
            <w:hideMark/>
          </w:tcPr>
          <w:p w14:paraId="6F3353E1"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32,410</w:t>
            </w:r>
          </w:p>
        </w:tc>
        <w:tc>
          <w:tcPr>
            <w:tcW w:w="1553" w:type="dxa"/>
            <w:shd w:val="clear" w:color="auto" w:fill="auto"/>
            <w:noWrap/>
            <w:vAlign w:val="center"/>
            <w:hideMark/>
          </w:tcPr>
          <w:p w14:paraId="1F25C92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4,147</w:t>
            </w:r>
          </w:p>
        </w:tc>
        <w:tc>
          <w:tcPr>
            <w:tcW w:w="1220" w:type="dxa"/>
            <w:shd w:val="clear" w:color="auto" w:fill="auto"/>
            <w:noWrap/>
            <w:vAlign w:val="center"/>
            <w:hideMark/>
          </w:tcPr>
          <w:p w14:paraId="07A21ADC"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61,853</w:t>
            </w:r>
          </w:p>
        </w:tc>
        <w:tc>
          <w:tcPr>
            <w:tcW w:w="1731" w:type="dxa"/>
            <w:shd w:val="clear" w:color="auto" w:fill="auto"/>
            <w:noWrap/>
            <w:vAlign w:val="center"/>
            <w:hideMark/>
          </w:tcPr>
          <w:p w14:paraId="70ED26E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13</w:t>
            </w:r>
          </w:p>
        </w:tc>
      </w:tr>
      <w:tr w:rsidR="00323098" w:rsidRPr="00FA7A88" w14:paraId="2AE56255" w14:textId="77777777" w:rsidTr="00323098">
        <w:trPr>
          <w:trHeight w:val="290"/>
          <w:jc w:val="center"/>
        </w:trPr>
        <w:tc>
          <w:tcPr>
            <w:tcW w:w="1231" w:type="dxa"/>
            <w:shd w:val="clear" w:color="auto" w:fill="auto"/>
            <w:noWrap/>
            <w:vAlign w:val="center"/>
            <w:hideMark/>
          </w:tcPr>
          <w:p w14:paraId="30BD782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Վայոց Ձոր</w:t>
            </w:r>
          </w:p>
        </w:tc>
        <w:tc>
          <w:tcPr>
            <w:tcW w:w="3354" w:type="dxa"/>
            <w:shd w:val="clear" w:color="auto" w:fill="auto"/>
            <w:noWrap/>
            <w:vAlign w:val="center"/>
            <w:hideMark/>
          </w:tcPr>
          <w:p w14:paraId="6FB72836"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Ջերմուկի ԱԿ</w:t>
            </w:r>
          </w:p>
        </w:tc>
        <w:tc>
          <w:tcPr>
            <w:tcW w:w="1220" w:type="dxa"/>
            <w:shd w:val="clear" w:color="auto" w:fill="auto"/>
            <w:noWrap/>
            <w:vAlign w:val="center"/>
            <w:hideMark/>
          </w:tcPr>
          <w:p w14:paraId="608E9AB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6,032</w:t>
            </w:r>
          </w:p>
        </w:tc>
        <w:tc>
          <w:tcPr>
            <w:tcW w:w="1553" w:type="dxa"/>
            <w:shd w:val="clear" w:color="auto" w:fill="auto"/>
            <w:noWrap/>
            <w:vAlign w:val="center"/>
            <w:hideMark/>
          </w:tcPr>
          <w:p w14:paraId="59D295D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724</w:t>
            </w:r>
          </w:p>
        </w:tc>
        <w:tc>
          <w:tcPr>
            <w:tcW w:w="1220" w:type="dxa"/>
            <w:shd w:val="clear" w:color="auto" w:fill="auto"/>
            <w:noWrap/>
            <w:vAlign w:val="center"/>
            <w:hideMark/>
          </w:tcPr>
          <w:p w14:paraId="7ECAD20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61,559</w:t>
            </w:r>
          </w:p>
        </w:tc>
        <w:tc>
          <w:tcPr>
            <w:tcW w:w="1731" w:type="dxa"/>
            <w:shd w:val="clear" w:color="auto" w:fill="auto"/>
            <w:noWrap/>
            <w:vAlign w:val="center"/>
            <w:hideMark/>
          </w:tcPr>
          <w:p w14:paraId="45E986C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12</w:t>
            </w:r>
          </w:p>
        </w:tc>
      </w:tr>
      <w:tr w:rsidR="00323098" w:rsidRPr="00FA7A88" w14:paraId="3363CF0F" w14:textId="77777777" w:rsidTr="00323098">
        <w:trPr>
          <w:trHeight w:val="290"/>
          <w:jc w:val="center"/>
        </w:trPr>
        <w:tc>
          <w:tcPr>
            <w:tcW w:w="1231" w:type="dxa"/>
            <w:shd w:val="clear" w:color="auto" w:fill="auto"/>
            <w:noWrap/>
            <w:vAlign w:val="center"/>
            <w:hideMark/>
          </w:tcPr>
          <w:p w14:paraId="3CFA140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Արագածոտն</w:t>
            </w:r>
          </w:p>
        </w:tc>
        <w:tc>
          <w:tcPr>
            <w:tcW w:w="3354" w:type="dxa"/>
            <w:shd w:val="clear" w:color="auto" w:fill="auto"/>
            <w:noWrap/>
            <w:vAlign w:val="center"/>
            <w:hideMark/>
          </w:tcPr>
          <w:p w14:paraId="60DEE60C"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Ծաղկահովիտի առողջության կենտրոն ՓԲԸ</w:t>
            </w:r>
          </w:p>
        </w:tc>
        <w:tc>
          <w:tcPr>
            <w:tcW w:w="1220" w:type="dxa"/>
            <w:shd w:val="clear" w:color="auto" w:fill="auto"/>
            <w:noWrap/>
            <w:vAlign w:val="center"/>
            <w:hideMark/>
          </w:tcPr>
          <w:p w14:paraId="622C393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11,948</w:t>
            </w:r>
          </w:p>
        </w:tc>
        <w:tc>
          <w:tcPr>
            <w:tcW w:w="1553" w:type="dxa"/>
            <w:shd w:val="clear" w:color="auto" w:fill="auto"/>
            <w:noWrap/>
            <w:vAlign w:val="center"/>
            <w:hideMark/>
          </w:tcPr>
          <w:p w14:paraId="559BF18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1,991</w:t>
            </w:r>
          </w:p>
        </w:tc>
        <w:tc>
          <w:tcPr>
            <w:tcW w:w="1220" w:type="dxa"/>
            <w:shd w:val="clear" w:color="auto" w:fill="auto"/>
            <w:noWrap/>
            <w:vAlign w:val="center"/>
            <w:hideMark/>
          </w:tcPr>
          <w:p w14:paraId="5A8DE697"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61,490</w:t>
            </w:r>
          </w:p>
        </w:tc>
        <w:tc>
          <w:tcPr>
            <w:tcW w:w="1731" w:type="dxa"/>
            <w:shd w:val="clear" w:color="auto" w:fill="auto"/>
            <w:noWrap/>
            <w:vAlign w:val="center"/>
            <w:hideMark/>
          </w:tcPr>
          <w:p w14:paraId="10D4162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17</w:t>
            </w:r>
          </w:p>
        </w:tc>
      </w:tr>
      <w:tr w:rsidR="00323098" w:rsidRPr="00FA7A88" w14:paraId="7C7AD3E8" w14:textId="77777777" w:rsidTr="00323098">
        <w:trPr>
          <w:trHeight w:val="290"/>
          <w:jc w:val="center"/>
        </w:trPr>
        <w:tc>
          <w:tcPr>
            <w:tcW w:w="1231" w:type="dxa"/>
            <w:shd w:val="clear" w:color="auto" w:fill="auto"/>
            <w:noWrap/>
            <w:vAlign w:val="center"/>
            <w:hideMark/>
          </w:tcPr>
          <w:p w14:paraId="170B3EF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Սյունիք</w:t>
            </w:r>
          </w:p>
        </w:tc>
        <w:tc>
          <w:tcPr>
            <w:tcW w:w="3354" w:type="dxa"/>
            <w:shd w:val="clear" w:color="auto" w:fill="auto"/>
            <w:noWrap/>
            <w:vAlign w:val="center"/>
            <w:hideMark/>
          </w:tcPr>
          <w:p w14:paraId="257ADB9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Դարբասի ԱԱՊԿ</w:t>
            </w:r>
          </w:p>
        </w:tc>
        <w:tc>
          <w:tcPr>
            <w:tcW w:w="1220" w:type="dxa"/>
            <w:shd w:val="clear" w:color="auto" w:fill="auto"/>
            <w:noWrap/>
            <w:vAlign w:val="center"/>
            <w:hideMark/>
          </w:tcPr>
          <w:p w14:paraId="7546746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1,683</w:t>
            </w:r>
          </w:p>
        </w:tc>
        <w:tc>
          <w:tcPr>
            <w:tcW w:w="1553" w:type="dxa"/>
            <w:shd w:val="clear" w:color="auto" w:fill="auto"/>
            <w:noWrap/>
            <w:vAlign w:val="center"/>
            <w:hideMark/>
          </w:tcPr>
          <w:p w14:paraId="2AEDC4F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282</w:t>
            </w:r>
          </w:p>
        </w:tc>
        <w:tc>
          <w:tcPr>
            <w:tcW w:w="1220" w:type="dxa"/>
            <w:shd w:val="clear" w:color="auto" w:fill="auto"/>
            <w:noWrap/>
            <w:vAlign w:val="center"/>
            <w:hideMark/>
          </w:tcPr>
          <w:p w14:paraId="7EA99D9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59,161</w:t>
            </w:r>
          </w:p>
        </w:tc>
        <w:tc>
          <w:tcPr>
            <w:tcW w:w="1731" w:type="dxa"/>
            <w:shd w:val="clear" w:color="auto" w:fill="auto"/>
            <w:noWrap/>
            <w:vAlign w:val="center"/>
            <w:hideMark/>
          </w:tcPr>
          <w:p w14:paraId="4C0F27E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17</w:t>
            </w:r>
          </w:p>
        </w:tc>
      </w:tr>
      <w:tr w:rsidR="00323098" w:rsidRPr="00FA7A88" w14:paraId="443108B0" w14:textId="77777777" w:rsidTr="00323098">
        <w:trPr>
          <w:trHeight w:val="290"/>
          <w:jc w:val="center"/>
        </w:trPr>
        <w:tc>
          <w:tcPr>
            <w:tcW w:w="1231" w:type="dxa"/>
            <w:shd w:val="clear" w:color="auto" w:fill="auto"/>
            <w:noWrap/>
            <w:vAlign w:val="center"/>
            <w:hideMark/>
          </w:tcPr>
          <w:p w14:paraId="0F206950"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Երևան</w:t>
            </w:r>
          </w:p>
        </w:tc>
        <w:tc>
          <w:tcPr>
            <w:tcW w:w="3354" w:type="dxa"/>
            <w:shd w:val="clear" w:color="auto" w:fill="auto"/>
            <w:noWrap/>
            <w:vAlign w:val="center"/>
            <w:hideMark/>
          </w:tcPr>
          <w:p w14:paraId="6974E99E" w14:textId="0A309CD1" w:rsidR="00407687" w:rsidRPr="00FA7A88" w:rsidRDefault="00407687" w:rsidP="000A7EE0">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 xml:space="preserve">Վարդանանց նորարարական </w:t>
            </w:r>
            <w:r w:rsidR="00006A39" w:rsidRPr="00FA7A88">
              <w:rPr>
                <w:rFonts w:ascii="GHEA Grapalat" w:eastAsia="Times New Roman" w:hAnsi="GHEA Grapalat" w:cs="Calibri"/>
                <w:color w:val="000000"/>
                <w:sz w:val="16"/>
                <w:szCs w:val="16"/>
                <w:lang w:val="hy-AM" w:eastAsia="hy-AM"/>
              </w:rPr>
              <w:t>ԲԿ</w:t>
            </w:r>
          </w:p>
        </w:tc>
        <w:tc>
          <w:tcPr>
            <w:tcW w:w="1220" w:type="dxa"/>
            <w:shd w:val="clear" w:color="auto" w:fill="auto"/>
            <w:noWrap/>
            <w:vAlign w:val="center"/>
            <w:hideMark/>
          </w:tcPr>
          <w:p w14:paraId="45333E2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19,308</w:t>
            </w:r>
          </w:p>
        </w:tc>
        <w:tc>
          <w:tcPr>
            <w:tcW w:w="1553" w:type="dxa"/>
            <w:shd w:val="clear" w:color="auto" w:fill="auto"/>
            <w:noWrap/>
            <w:vAlign w:val="center"/>
            <w:hideMark/>
          </w:tcPr>
          <w:p w14:paraId="59E3F2EC"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2,102</w:t>
            </w:r>
          </w:p>
        </w:tc>
        <w:tc>
          <w:tcPr>
            <w:tcW w:w="1220" w:type="dxa"/>
            <w:shd w:val="clear" w:color="auto" w:fill="auto"/>
            <w:noWrap/>
            <w:vAlign w:val="center"/>
            <w:hideMark/>
          </w:tcPr>
          <w:p w14:paraId="18EB2DA4"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55,721</w:t>
            </w:r>
          </w:p>
        </w:tc>
        <w:tc>
          <w:tcPr>
            <w:tcW w:w="1731" w:type="dxa"/>
            <w:shd w:val="clear" w:color="auto" w:fill="auto"/>
            <w:noWrap/>
            <w:vAlign w:val="center"/>
            <w:hideMark/>
          </w:tcPr>
          <w:p w14:paraId="1142A142"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11</w:t>
            </w:r>
          </w:p>
        </w:tc>
      </w:tr>
      <w:tr w:rsidR="00323098" w:rsidRPr="00FA7A88" w14:paraId="1B1A9681" w14:textId="77777777" w:rsidTr="00323098">
        <w:trPr>
          <w:trHeight w:val="290"/>
          <w:jc w:val="center"/>
        </w:trPr>
        <w:tc>
          <w:tcPr>
            <w:tcW w:w="1231" w:type="dxa"/>
            <w:shd w:val="clear" w:color="auto" w:fill="auto"/>
            <w:noWrap/>
            <w:vAlign w:val="center"/>
            <w:hideMark/>
          </w:tcPr>
          <w:p w14:paraId="28272C1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Շիրակ</w:t>
            </w:r>
          </w:p>
        </w:tc>
        <w:tc>
          <w:tcPr>
            <w:tcW w:w="3354" w:type="dxa"/>
            <w:shd w:val="clear" w:color="auto" w:fill="auto"/>
            <w:noWrap/>
            <w:vAlign w:val="center"/>
            <w:hideMark/>
          </w:tcPr>
          <w:p w14:paraId="01D44F1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Գյումրու թիվ 2 պոլիկլինիկա ՓԲԸ</w:t>
            </w:r>
          </w:p>
        </w:tc>
        <w:tc>
          <w:tcPr>
            <w:tcW w:w="1220" w:type="dxa"/>
            <w:shd w:val="clear" w:color="auto" w:fill="auto"/>
            <w:noWrap/>
            <w:vAlign w:val="center"/>
            <w:hideMark/>
          </w:tcPr>
          <w:p w14:paraId="48EC1208"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26,882</w:t>
            </w:r>
          </w:p>
        </w:tc>
        <w:tc>
          <w:tcPr>
            <w:tcW w:w="1553" w:type="dxa"/>
            <w:shd w:val="clear" w:color="auto" w:fill="auto"/>
            <w:noWrap/>
            <w:vAlign w:val="center"/>
            <w:hideMark/>
          </w:tcPr>
          <w:p w14:paraId="237C987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3,610</w:t>
            </w:r>
          </w:p>
        </w:tc>
        <w:tc>
          <w:tcPr>
            <w:tcW w:w="1220" w:type="dxa"/>
            <w:shd w:val="clear" w:color="auto" w:fill="auto"/>
            <w:noWrap/>
            <w:vAlign w:val="center"/>
            <w:hideMark/>
          </w:tcPr>
          <w:p w14:paraId="7DF2231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54,662</w:t>
            </w:r>
          </w:p>
        </w:tc>
        <w:tc>
          <w:tcPr>
            <w:tcW w:w="1731" w:type="dxa"/>
            <w:shd w:val="clear" w:color="auto" w:fill="auto"/>
            <w:noWrap/>
            <w:vAlign w:val="center"/>
            <w:hideMark/>
          </w:tcPr>
          <w:p w14:paraId="4D38E79F"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13</w:t>
            </w:r>
          </w:p>
        </w:tc>
      </w:tr>
      <w:tr w:rsidR="00323098" w:rsidRPr="00FA7A88" w14:paraId="097F4E32" w14:textId="77777777" w:rsidTr="00323098">
        <w:trPr>
          <w:trHeight w:val="290"/>
          <w:jc w:val="center"/>
        </w:trPr>
        <w:tc>
          <w:tcPr>
            <w:tcW w:w="1231" w:type="dxa"/>
            <w:shd w:val="clear" w:color="auto" w:fill="auto"/>
            <w:noWrap/>
            <w:vAlign w:val="center"/>
            <w:hideMark/>
          </w:tcPr>
          <w:p w14:paraId="660CA13C"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Գեղարքունիք</w:t>
            </w:r>
          </w:p>
        </w:tc>
        <w:tc>
          <w:tcPr>
            <w:tcW w:w="3354" w:type="dxa"/>
            <w:shd w:val="clear" w:color="auto" w:fill="auto"/>
            <w:noWrap/>
            <w:vAlign w:val="center"/>
            <w:hideMark/>
          </w:tcPr>
          <w:p w14:paraId="0D927ADA"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Գավառի պոլիկլինիկա ՊՓԲԸ</w:t>
            </w:r>
          </w:p>
        </w:tc>
        <w:tc>
          <w:tcPr>
            <w:tcW w:w="1220" w:type="dxa"/>
            <w:shd w:val="clear" w:color="auto" w:fill="auto"/>
            <w:noWrap/>
            <w:vAlign w:val="center"/>
            <w:hideMark/>
          </w:tcPr>
          <w:p w14:paraId="477FC0EE"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22,459</w:t>
            </w:r>
          </w:p>
        </w:tc>
        <w:tc>
          <w:tcPr>
            <w:tcW w:w="1553" w:type="dxa"/>
            <w:shd w:val="clear" w:color="auto" w:fill="auto"/>
            <w:noWrap/>
            <w:vAlign w:val="center"/>
            <w:hideMark/>
          </w:tcPr>
          <w:p w14:paraId="0B194C19"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3,491</w:t>
            </w:r>
          </w:p>
        </w:tc>
        <w:tc>
          <w:tcPr>
            <w:tcW w:w="1220" w:type="dxa"/>
            <w:shd w:val="clear" w:color="auto" w:fill="auto"/>
            <w:noWrap/>
            <w:vAlign w:val="center"/>
            <w:hideMark/>
          </w:tcPr>
          <w:p w14:paraId="64890231"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52,179</w:t>
            </w:r>
          </w:p>
        </w:tc>
        <w:tc>
          <w:tcPr>
            <w:tcW w:w="1731" w:type="dxa"/>
            <w:shd w:val="clear" w:color="auto" w:fill="auto"/>
            <w:noWrap/>
            <w:vAlign w:val="center"/>
            <w:hideMark/>
          </w:tcPr>
          <w:p w14:paraId="77260AF5" w14:textId="77777777" w:rsidR="00407687" w:rsidRPr="00FA7A88" w:rsidRDefault="00407687" w:rsidP="00407687">
            <w:pPr>
              <w:spacing w:after="0" w:line="240" w:lineRule="auto"/>
              <w:jc w:val="center"/>
              <w:rPr>
                <w:rFonts w:ascii="GHEA Grapalat" w:eastAsia="Times New Roman" w:hAnsi="GHEA Grapalat" w:cs="Calibri"/>
                <w:color w:val="000000"/>
                <w:sz w:val="16"/>
                <w:szCs w:val="16"/>
                <w:lang w:val="hy-AM" w:eastAsia="hy-AM"/>
              </w:rPr>
            </w:pPr>
            <w:r w:rsidRPr="00FA7A88">
              <w:rPr>
                <w:rFonts w:ascii="GHEA Grapalat" w:eastAsia="Times New Roman" w:hAnsi="GHEA Grapalat" w:cs="Calibri"/>
                <w:color w:val="000000"/>
                <w:sz w:val="16"/>
                <w:szCs w:val="16"/>
                <w:lang w:val="hy-AM" w:eastAsia="hy-AM"/>
              </w:rPr>
              <w:t>16</w:t>
            </w:r>
          </w:p>
        </w:tc>
      </w:tr>
    </w:tbl>
    <w:p w14:paraId="73E78AEF" w14:textId="5155B77A" w:rsidR="00407687" w:rsidRPr="00FA7A88" w:rsidRDefault="00407687" w:rsidP="001B7BAE">
      <w:pPr>
        <w:spacing w:after="0" w:line="276" w:lineRule="auto"/>
        <w:ind w:firstLine="720"/>
        <w:jc w:val="both"/>
        <w:rPr>
          <w:rFonts w:ascii="GHEA Grapalat" w:hAnsi="GHEA Grapalat"/>
          <w:sz w:val="24"/>
          <w:lang w:val="hy-AM"/>
        </w:rPr>
      </w:pPr>
      <w:r w:rsidRPr="00FA7A88">
        <w:rPr>
          <w:rFonts w:ascii="GHEA Grapalat" w:hAnsi="GHEA Grapalat"/>
          <w:sz w:val="24"/>
          <w:lang w:val="hy-AM"/>
        </w:rPr>
        <w:t>Ինչպես երևում է աղյուսակ</w:t>
      </w:r>
      <w:r w:rsidR="005C6AF1" w:rsidRPr="00FA7A88">
        <w:rPr>
          <w:rFonts w:ascii="GHEA Grapalat" w:hAnsi="GHEA Grapalat"/>
          <w:sz w:val="24"/>
          <w:lang w:val="hy-AM"/>
        </w:rPr>
        <w:t xml:space="preserve"> 10-</w:t>
      </w:r>
      <w:r w:rsidRPr="00FA7A88">
        <w:rPr>
          <w:rFonts w:ascii="GHEA Grapalat" w:hAnsi="GHEA Grapalat"/>
          <w:sz w:val="24"/>
          <w:lang w:val="hy-AM"/>
        </w:rPr>
        <w:t xml:space="preserve">ից, 100 բնակչի հաշվով առավել ցածր քանակի ծառայություններ մատուցած ԲԿ-ների դեպքում միավոր մատուցված ծառայության արժեքը բազմակի անգամ գերազանցում է մեկ շահառուի համար հաշվարկված ծախսերի մակարդակը։ Աղյուսակում ներկայացված է  առավել բարձր ծախսերի մակարդակ ունեցող </w:t>
      </w:r>
      <w:r w:rsidR="00C27F8E" w:rsidRPr="00FA7A88">
        <w:rPr>
          <w:rFonts w:ascii="GHEA Grapalat" w:hAnsi="GHEA Grapalat"/>
          <w:sz w:val="24"/>
          <w:lang w:val="hy-AM"/>
        </w:rPr>
        <w:t xml:space="preserve">թվով 15 </w:t>
      </w:r>
      <w:r w:rsidRPr="00FA7A88">
        <w:rPr>
          <w:rFonts w:ascii="GHEA Grapalat" w:hAnsi="GHEA Grapalat"/>
          <w:sz w:val="24"/>
          <w:lang w:val="hy-AM"/>
        </w:rPr>
        <w:t>ԲԿ-ները, իսկ ամբողջական ցանկը</w:t>
      </w:r>
      <w:r w:rsidR="005C6AF1" w:rsidRPr="00FA7A88">
        <w:rPr>
          <w:rFonts w:ascii="GHEA Grapalat" w:hAnsi="GHEA Grapalat"/>
          <w:sz w:val="24"/>
          <w:lang w:val="hy-AM"/>
        </w:rPr>
        <w:t>՝</w:t>
      </w:r>
      <w:r w:rsidRPr="00FA7A88">
        <w:rPr>
          <w:rFonts w:ascii="GHEA Grapalat" w:hAnsi="GHEA Grapalat"/>
          <w:sz w:val="24"/>
          <w:lang w:val="hy-AM"/>
        </w:rPr>
        <w:t xml:space="preserve"> հավելված </w:t>
      </w:r>
      <w:r w:rsidR="0041331A" w:rsidRPr="00FA7A88">
        <w:rPr>
          <w:rFonts w:ascii="GHEA Grapalat" w:hAnsi="GHEA Grapalat"/>
          <w:sz w:val="24"/>
          <w:lang w:val="hy-AM"/>
        </w:rPr>
        <w:t>2</w:t>
      </w:r>
      <w:r w:rsidRPr="00FA7A88">
        <w:rPr>
          <w:rFonts w:ascii="GHEA Grapalat" w:hAnsi="GHEA Grapalat"/>
          <w:sz w:val="24"/>
          <w:lang w:val="hy-AM"/>
        </w:rPr>
        <w:t xml:space="preserve">-ում։ </w:t>
      </w:r>
    </w:p>
    <w:p w14:paraId="14C9EA90" w14:textId="6D7440E9" w:rsidR="00407687" w:rsidRPr="00FA7A88" w:rsidRDefault="00407687" w:rsidP="001B7BAE">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Հաշվեքննության նախորդ բաժիններում ներկայացվել է Ամբուլատոր-պոլիկլինիկական բժշկական օգնության ծառայությունների նպատակային արդյունավետության գնահատման նպատակով շահառուների թվի պլանավորման</w:t>
      </w:r>
      <w:r w:rsidR="003913F6" w:rsidRPr="00FA7A88">
        <w:rPr>
          <w:rFonts w:ascii="GHEA Grapalat" w:hAnsi="GHEA Grapalat"/>
          <w:sz w:val="24"/>
          <w:lang w:val="hy-AM"/>
        </w:rPr>
        <w:t>, ինչպես նաև շահառու հանդիսանալու վերաբերյալ օրենսդրական կարգավորումների ոչ լիարժեքության</w:t>
      </w:r>
      <w:r w:rsidRPr="00FA7A88">
        <w:rPr>
          <w:rFonts w:ascii="GHEA Grapalat" w:hAnsi="GHEA Grapalat"/>
          <w:sz w:val="24"/>
          <w:lang w:val="hy-AM"/>
        </w:rPr>
        <w:t xml:space="preserve"> մասին։ </w:t>
      </w:r>
      <w:r w:rsidR="003913F6" w:rsidRPr="00FA7A88">
        <w:rPr>
          <w:rFonts w:ascii="GHEA Grapalat" w:hAnsi="GHEA Grapalat"/>
          <w:sz w:val="24"/>
          <w:lang w:val="hy-AM"/>
        </w:rPr>
        <w:t>Նշված հանգամանքները էականորեն կարող են ազդել ինչպես միջոցառման նպատակային արդյունավետության, ա</w:t>
      </w:r>
      <w:r w:rsidR="00C27F8E" w:rsidRPr="00FA7A88">
        <w:rPr>
          <w:rFonts w:ascii="GHEA Grapalat" w:hAnsi="GHEA Grapalat"/>
          <w:sz w:val="24"/>
          <w:lang w:val="hy-AM"/>
        </w:rPr>
        <w:t>յ</w:t>
      </w:r>
      <w:r w:rsidR="003913F6" w:rsidRPr="00FA7A88">
        <w:rPr>
          <w:rFonts w:ascii="GHEA Grapalat" w:hAnsi="GHEA Grapalat"/>
          <w:sz w:val="24"/>
          <w:lang w:val="hy-AM"/>
        </w:rPr>
        <w:t xml:space="preserve">նպես էլ տնտեսման սկզբունքի պահպանման </w:t>
      </w:r>
      <w:r w:rsidR="00C27F8E" w:rsidRPr="00FA7A88">
        <w:rPr>
          <w:rFonts w:ascii="GHEA Grapalat" w:hAnsi="GHEA Grapalat"/>
          <w:sz w:val="24"/>
          <w:lang w:val="hy-AM"/>
        </w:rPr>
        <w:t>վրա</w:t>
      </w:r>
      <w:r w:rsidR="003913F6" w:rsidRPr="00FA7A88">
        <w:rPr>
          <w:rFonts w:ascii="GHEA Grapalat" w:hAnsi="GHEA Grapalat"/>
          <w:sz w:val="24"/>
          <w:lang w:val="hy-AM"/>
        </w:rPr>
        <w:t>։ Ավելին, նպատակային արդյունավետության գնահատման համար ոչ բավարար տեղեկատվության առկայությունը, ինչպես նաև ծախսային արդյունավետության գնահատման համար գների որոշման մեթոդաբանության և գործիքակազմի բացակայությո</w:t>
      </w:r>
      <w:r w:rsidR="00C27F8E" w:rsidRPr="00FA7A88">
        <w:rPr>
          <w:rFonts w:ascii="GHEA Grapalat" w:hAnsi="GHEA Grapalat"/>
          <w:sz w:val="24"/>
          <w:lang w:val="hy-AM"/>
        </w:rPr>
        <w:t>ւ</w:t>
      </w:r>
      <w:r w:rsidR="003913F6" w:rsidRPr="00FA7A88">
        <w:rPr>
          <w:rFonts w:ascii="GHEA Grapalat" w:hAnsi="GHEA Grapalat"/>
          <w:sz w:val="24"/>
          <w:lang w:val="hy-AM"/>
        </w:rPr>
        <w:t>նը գործնականում էականորեն սահմանափակել են տնտեսման սկզբունքի գնահատման հնարավորությունները։ Սակայն, հաշվեքննության նախորդ բաժիններում արձանագրված խնդիրները տնտեսման սկզբունքի չպահպանման համար էական ռիսկեր կարող են առաջացնել։ Օրինակ</w:t>
      </w:r>
      <w:r w:rsidR="00F26DDF" w:rsidRPr="00FA7A88">
        <w:rPr>
          <w:rFonts w:ascii="GHEA Grapalat" w:hAnsi="GHEA Grapalat"/>
          <w:sz w:val="24"/>
          <w:lang w:val="hy-AM"/>
        </w:rPr>
        <w:t>,</w:t>
      </w:r>
      <w:r w:rsidR="003913F6" w:rsidRPr="00FA7A88">
        <w:rPr>
          <w:rFonts w:ascii="GHEA Grapalat" w:hAnsi="GHEA Grapalat"/>
          <w:sz w:val="24"/>
          <w:lang w:val="hy-AM"/>
        </w:rPr>
        <w:t xml:space="preserve"> հ</w:t>
      </w:r>
      <w:r w:rsidRPr="00FA7A88">
        <w:rPr>
          <w:rFonts w:ascii="GHEA Grapalat" w:hAnsi="GHEA Grapalat"/>
          <w:sz w:val="24"/>
          <w:lang w:val="hy-AM"/>
        </w:rPr>
        <w:t xml:space="preserve">իմք ընդունելով ՀՀ ԱԱԾ կողմից տրամադրված տեղեկատվությունը, ինչպես նաև հաշվեքննությունն իրականացնող խմբի կողմից ըստ առանձին մարզերի շահառուների միջին ծախսերի վերաբերյալ գնահատականները, կատարողականի հաշվեքննության տնտեսման սկզբունքի գնահատման նպատակով </w:t>
      </w:r>
      <w:r w:rsidR="006C392F" w:rsidRPr="00FA7A88">
        <w:rPr>
          <w:rFonts w:ascii="GHEA Grapalat" w:hAnsi="GHEA Grapalat"/>
          <w:sz w:val="24"/>
          <w:lang w:val="hy-AM"/>
        </w:rPr>
        <w:t xml:space="preserve">հնարավոր է </w:t>
      </w:r>
      <w:r w:rsidRPr="00FA7A88">
        <w:rPr>
          <w:rFonts w:ascii="GHEA Grapalat" w:hAnsi="GHEA Grapalat"/>
          <w:sz w:val="24"/>
          <w:lang w:val="hy-AM"/>
        </w:rPr>
        <w:t>իրականաց</w:t>
      </w:r>
      <w:r w:rsidR="006C392F" w:rsidRPr="00FA7A88">
        <w:rPr>
          <w:rFonts w:ascii="GHEA Grapalat" w:hAnsi="GHEA Grapalat"/>
          <w:sz w:val="24"/>
          <w:lang w:val="hy-AM"/>
        </w:rPr>
        <w:t xml:space="preserve">նել </w:t>
      </w:r>
      <w:r w:rsidRPr="00FA7A88">
        <w:rPr>
          <w:rFonts w:ascii="GHEA Grapalat" w:hAnsi="GHEA Grapalat"/>
          <w:sz w:val="24"/>
          <w:lang w:val="hy-AM"/>
        </w:rPr>
        <w:t xml:space="preserve">հաշվեքննությունը ներառող ժամանակահատվածում Ամբուլատոր-պոլիկլինիկական բժշկական օգնության ծառայությունների շահառու </w:t>
      </w:r>
      <w:r w:rsidRPr="00FA7A88">
        <w:rPr>
          <w:rFonts w:ascii="GHEA Grapalat" w:hAnsi="GHEA Grapalat"/>
          <w:sz w:val="24"/>
          <w:lang w:val="hy-AM"/>
        </w:rPr>
        <w:lastRenderedPageBreak/>
        <w:t>հանդիսացած սակայն 2018թ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հունվարի 1-ից առ այսօր ՀՀ տարածքից բացակայած քաղաքացիների համար կատարված</w:t>
      </w:r>
      <w:r w:rsidR="006C392F" w:rsidRPr="00FA7A88">
        <w:rPr>
          <w:rFonts w:ascii="GHEA Grapalat" w:hAnsi="GHEA Grapalat"/>
          <w:sz w:val="24"/>
          <w:lang w:val="hy-AM"/>
        </w:rPr>
        <w:t xml:space="preserve"> փաստացի ծախս</w:t>
      </w:r>
      <w:r w:rsidR="0041331A" w:rsidRPr="00FA7A88">
        <w:rPr>
          <w:rFonts w:ascii="GHEA Grapalat" w:hAnsi="GHEA Grapalat"/>
          <w:sz w:val="24"/>
          <w:lang w:val="hy-AM"/>
        </w:rPr>
        <w:t>ի հաշվարկ</w:t>
      </w:r>
      <w:r w:rsidR="006C392F" w:rsidRPr="00FA7A88">
        <w:rPr>
          <w:rFonts w:ascii="GHEA Grapalat" w:hAnsi="GHEA Grapalat"/>
          <w:sz w:val="24"/>
          <w:lang w:val="hy-AM"/>
        </w:rPr>
        <w:t xml:space="preserve">։ </w:t>
      </w:r>
    </w:p>
    <w:p w14:paraId="213853FB" w14:textId="77777777" w:rsidR="00F26DDF" w:rsidRPr="00FA7A88" w:rsidRDefault="00F26DDF" w:rsidP="00407687">
      <w:pPr>
        <w:spacing w:after="0" w:line="276" w:lineRule="auto"/>
        <w:ind w:firstLine="720"/>
        <w:contextualSpacing/>
        <w:jc w:val="both"/>
        <w:rPr>
          <w:rFonts w:ascii="GHEA Grapalat" w:hAnsi="GHEA Grapalat"/>
          <w:sz w:val="24"/>
          <w:lang w:val="hy-AM"/>
        </w:rPr>
      </w:pPr>
    </w:p>
    <w:p w14:paraId="08FA8A78" w14:textId="45BE6278" w:rsidR="00052F41" w:rsidRPr="00FA7A88" w:rsidRDefault="00052F41" w:rsidP="00862563">
      <w:pPr>
        <w:spacing w:after="0" w:line="276" w:lineRule="auto"/>
        <w:contextualSpacing/>
        <w:jc w:val="center"/>
        <w:rPr>
          <w:rFonts w:ascii="GHEA Grapalat" w:hAnsi="GHEA Grapalat"/>
          <w:b/>
          <w:sz w:val="24"/>
          <w:lang w:val="hy-AM"/>
        </w:rPr>
      </w:pPr>
      <w:r w:rsidRPr="00FA7A88">
        <w:rPr>
          <w:rFonts w:ascii="GHEA Grapalat" w:hAnsi="GHEA Grapalat"/>
          <w:b/>
          <w:sz w:val="24"/>
          <w:lang w:val="hy-AM"/>
        </w:rPr>
        <w:t xml:space="preserve">ԱՂՅՈՒՍԱԿ 11։ </w:t>
      </w:r>
      <w:r w:rsidR="00F26DDF" w:rsidRPr="00FA7A88">
        <w:rPr>
          <w:rFonts w:ascii="GHEA Grapalat" w:hAnsi="GHEA Grapalat"/>
          <w:b/>
          <w:sz w:val="24"/>
          <w:lang w:val="hy-AM"/>
        </w:rPr>
        <w:t>Միջոցառման</w:t>
      </w:r>
      <w:r w:rsidRPr="00FA7A88">
        <w:rPr>
          <w:rFonts w:ascii="GHEA Grapalat" w:hAnsi="GHEA Grapalat"/>
          <w:b/>
          <w:sz w:val="24"/>
          <w:lang w:val="hy-AM"/>
        </w:rPr>
        <w:t xml:space="preserve"> շահառու հանդիսաց</w:t>
      </w:r>
      <w:r w:rsidR="00F26DDF" w:rsidRPr="00FA7A88">
        <w:rPr>
          <w:rFonts w:ascii="GHEA Grapalat" w:hAnsi="GHEA Grapalat"/>
          <w:b/>
          <w:sz w:val="24"/>
          <w:lang w:val="hy-AM"/>
        </w:rPr>
        <w:t>ող,</w:t>
      </w:r>
      <w:r w:rsidRPr="00FA7A88">
        <w:rPr>
          <w:rFonts w:ascii="GHEA Grapalat" w:hAnsi="GHEA Grapalat"/>
          <w:b/>
          <w:sz w:val="24"/>
          <w:lang w:val="hy-AM"/>
        </w:rPr>
        <w:t xml:space="preserve"> սակայն 2018թ</w:t>
      </w:r>
      <w:r w:rsidRPr="00FA7A88">
        <w:rPr>
          <w:rFonts w:ascii="MS Mincho" w:eastAsia="MS Mincho" w:hAnsi="MS Mincho" w:cs="MS Mincho" w:hint="eastAsia"/>
          <w:b/>
          <w:sz w:val="24"/>
          <w:lang w:val="hy-AM"/>
        </w:rPr>
        <w:t>․</w:t>
      </w:r>
      <w:r w:rsidRPr="00FA7A88">
        <w:rPr>
          <w:rFonts w:ascii="GHEA Grapalat" w:hAnsi="GHEA Grapalat"/>
          <w:b/>
          <w:sz w:val="24"/>
          <w:lang w:val="hy-AM"/>
        </w:rPr>
        <w:t xml:space="preserve"> հունվարի 1-ից առ այսօր ՀՀ տարածքից բացակայած քաղաքացիների համար կատարված ծախսեր </w:t>
      </w:r>
    </w:p>
    <w:p w14:paraId="0E9EDF9C" w14:textId="33D47787" w:rsidR="00F26DDF" w:rsidRPr="00FA7A88" w:rsidRDefault="00F26DDF" w:rsidP="00323098">
      <w:pPr>
        <w:spacing w:after="0" w:line="276" w:lineRule="auto"/>
        <w:contextualSpacing/>
        <w:jc w:val="right"/>
        <w:rPr>
          <w:rFonts w:ascii="GHEA Grapalat" w:hAnsi="GHEA Grapalat"/>
          <w:sz w:val="18"/>
          <w:lang w:val="hy-AM"/>
        </w:rPr>
      </w:pPr>
      <w:r w:rsidRPr="00FA7A88">
        <w:rPr>
          <w:rFonts w:ascii="GHEA Grapalat" w:hAnsi="GHEA Grapalat"/>
          <w:sz w:val="18"/>
          <w:lang w:val="hy-AM"/>
        </w:rPr>
        <w:t>ՀՀ դրամ</w:t>
      </w:r>
    </w:p>
    <w:tbl>
      <w:tblPr>
        <w:tblW w:w="9963" w:type="dxa"/>
        <w:tblInd w:w="113" w:type="dxa"/>
        <w:tblLook w:val="04A0" w:firstRow="1" w:lastRow="0" w:firstColumn="1" w:lastColumn="0" w:noHBand="0" w:noVBand="1"/>
      </w:tblPr>
      <w:tblGrid>
        <w:gridCol w:w="1357"/>
        <w:gridCol w:w="1495"/>
        <w:gridCol w:w="1615"/>
        <w:gridCol w:w="1175"/>
        <w:gridCol w:w="1276"/>
        <w:gridCol w:w="1549"/>
        <w:gridCol w:w="1496"/>
      </w:tblGrid>
      <w:tr w:rsidR="00323098" w:rsidRPr="00FA7A88" w14:paraId="50DA6B10" w14:textId="77777777" w:rsidTr="001B7BAE">
        <w:trPr>
          <w:trHeight w:val="300"/>
        </w:trPr>
        <w:tc>
          <w:tcPr>
            <w:tcW w:w="13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5181E"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Մարզ</w:t>
            </w:r>
          </w:p>
        </w:tc>
        <w:tc>
          <w:tcPr>
            <w:tcW w:w="31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AB3CCB"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Շահառունների ընհանուր թիվը</w:t>
            </w:r>
          </w:p>
        </w:tc>
        <w:tc>
          <w:tcPr>
            <w:tcW w:w="24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48285D"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1 շահառուի միջին ծախսը</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151EC"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Բացակայող շահառուների թիվ</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0B847" w14:textId="7B456A01" w:rsidR="00407687" w:rsidRPr="00FA7A88" w:rsidRDefault="00335B28"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Կատարված</w:t>
            </w:r>
            <w:r w:rsidR="00407687" w:rsidRPr="00FA7A88">
              <w:rPr>
                <w:rFonts w:ascii="GHEA Grapalat" w:eastAsia="Times New Roman" w:hAnsi="GHEA Grapalat" w:cs="Calibri"/>
                <w:b/>
                <w:bCs/>
                <w:color w:val="000000"/>
                <w:sz w:val="18"/>
                <w:lang w:val="hy-AM" w:eastAsia="hy-AM"/>
              </w:rPr>
              <w:t xml:space="preserve"> ծախս</w:t>
            </w:r>
          </w:p>
        </w:tc>
      </w:tr>
      <w:tr w:rsidR="00323098" w:rsidRPr="00FA7A88" w14:paraId="65C5B668" w14:textId="77777777" w:rsidTr="001B7BAE">
        <w:trPr>
          <w:trHeight w:val="300"/>
        </w:trPr>
        <w:tc>
          <w:tcPr>
            <w:tcW w:w="1357" w:type="dxa"/>
            <w:vMerge/>
            <w:tcBorders>
              <w:top w:val="single" w:sz="4" w:space="0" w:color="auto"/>
              <w:left w:val="single" w:sz="4" w:space="0" w:color="auto"/>
              <w:bottom w:val="single" w:sz="4" w:space="0" w:color="auto"/>
              <w:right w:val="single" w:sz="4" w:space="0" w:color="auto"/>
            </w:tcBorders>
            <w:vAlign w:val="center"/>
            <w:hideMark/>
          </w:tcPr>
          <w:p w14:paraId="664A149C"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p>
        </w:tc>
        <w:tc>
          <w:tcPr>
            <w:tcW w:w="1495" w:type="dxa"/>
            <w:tcBorders>
              <w:top w:val="nil"/>
              <w:left w:val="nil"/>
              <w:bottom w:val="single" w:sz="4" w:space="0" w:color="auto"/>
              <w:right w:val="single" w:sz="4" w:space="0" w:color="auto"/>
            </w:tcBorders>
            <w:shd w:val="clear" w:color="auto" w:fill="auto"/>
            <w:noWrap/>
            <w:vAlign w:val="center"/>
            <w:hideMark/>
          </w:tcPr>
          <w:p w14:paraId="43058FAB"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2019թ</w:t>
            </w:r>
            <w:r w:rsidRPr="00FA7A88">
              <w:rPr>
                <w:rFonts w:ascii="MS Mincho" w:eastAsia="MS Mincho" w:hAnsi="MS Mincho" w:cs="MS Mincho" w:hint="eastAsia"/>
                <w:b/>
                <w:bCs/>
                <w:color w:val="000000"/>
                <w:sz w:val="18"/>
                <w:lang w:val="hy-AM" w:eastAsia="hy-AM"/>
              </w:rPr>
              <w:t>․</w:t>
            </w:r>
          </w:p>
        </w:tc>
        <w:tc>
          <w:tcPr>
            <w:tcW w:w="1615" w:type="dxa"/>
            <w:tcBorders>
              <w:top w:val="nil"/>
              <w:left w:val="nil"/>
              <w:bottom w:val="single" w:sz="4" w:space="0" w:color="auto"/>
              <w:right w:val="single" w:sz="4" w:space="0" w:color="auto"/>
            </w:tcBorders>
            <w:shd w:val="clear" w:color="auto" w:fill="auto"/>
            <w:noWrap/>
            <w:vAlign w:val="center"/>
            <w:hideMark/>
          </w:tcPr>
          <w:p w14:paraId="47657BA5"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2020թ</w:t>
            </w:r>
            <w:r w:rsidRPr="00FA7A88">
              <w:rPr>
                <w:rFonts w:ascii="MS Mincho" w:eastAsia="MS Mincho" w:hAnsi="MS Mincho" w:cs="MS Mincho" w:hint="eastAsia"/>
                <w:b/>
                <w:bCs/>
                <w:color w:val="000000"/>
                <w:sz w:val="18"/>
                <w:lang w:val="hy-AM" w:eastAsia="hy-AM"/>
              </w:rPr>
              <w:t>․</w:t>
            </w:r>
          </w:p>
        </w:tc>
        <w:tc>
          <w:tcPr>
            <w:tcW w:w="1175" w:type="dxa"/>
            <w:tcBorders>
              <w:top w:val="nil"/>
              <w:left w:val="nil"/>
              <w:bottom w:val="single" w:sz="4" w:space="0" w:color="auto"/>
              <w:right w:val="single" w:sz="4" w:space="0" w:color="auto"/>
            </w:tcBorders>
            <w:shd w:val="clear" w:color="auto" w:fill="auto"/>
            <w:noWrap/>
            <w:vAlign w:val="center"/>
            <w:hideMark/>
          </w:tcPr>
          <w:p w14:paraId="1B4551B2"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2019թ</w:t>
            </w:r>
            <w:r w:rsidRPr="00FA7A88">
              <w:rPr>
                <w:rFonts w:ascii="MS Mincho" w:eastAsia="MS Mincho" w:hAnsi="MS Mincho" w:cs="MS Mincho" w:hint="eastAsia"/>
                <w:b/>
                <w:bCs/>
                <w:color w:val="000000"/>
                <w:sz w:val="18"/>
                <w:lang w:val="hy-AM" w:eastAsia="hy-AM"/>
              </w:rPr>
              <w:t>․</w:t>
            </w:r>
          </w:p>
        </w:tc>
        <w:tc>
          <w:tcPr>
            <w:tcW w:w="1275" w:type="dxa"/>
            <w:tcBorders>
              <w:top w:val="nil"/>
              <w:left w:val="nil"/>
              <w:bottom w:val="single" w:sz="4" w:space="0" w:color="auto"/>
              <w:right w:val="single" w:sz="4" w:space="0" w:color="auto"/>
            </w:tcBorders>
            <w:shd w:val="clear" w:color="auto" w:fill="auto"/>
            <w:noWrap/>
            <w:vAlign w:val="center"/>
            <w:hideMark/>
          </w:tcPr>
          <w:p w14:paraId="4D5BCA97"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2020թ</w:t>
            </w:r>
            <w:r w:rsidRPr="00FA7A88">
              <w:rPr>
                <w:rFonts w:ascii="MS Mincho" w:eastAsia="MS Mincho" w:hAnsi="MS Mincho" w:cs="MS Mincho" w:hint="eastAsia"/>
                <w:b/>
                <w:bCs/>
                <w:color w:val="000000"/>
                <w:sz w:val="18"/>
                <w:lang w:val="hy-AM" w:eastAsia="hy-AM"/>
              </w:rPr>
              <w:t>․</w:t>
            </w: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5577F425"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75DE21DB"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p>
        </w:tc>
      </w:tr>
      <w:tr w:rsidR="00323098" w:rsidRPr="00FA7A88" w14:paraId="7BF3E250"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6CF3AAB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Արագածոտն</w:t>
            </w:r>
          </w:p>
        </w:tc>
        <w:tc>
          <w:tcPr>
            <w:tcW w:w="1495" w:type="dxa"/>
            <w:tcBorders>
              <w:top w:val="nil"/>
              <w:left w:val="nil"/>
              <w:bottom w:val="single" w:sz="4" w:space="0" w:color="auto"/>
              <w:right w:val="single" w:sz="4" w:space="0" w:color="auto"/>
            </w:tcBorders>
            <w:shd w:val="clear" w:color="auto" w:fill="auto"/>
            <w:noWrap/>
            <w:vAlign w:val="center"/>
            <w:hideMark/>
          </w:tcPr>
          <w:p w14:paraId="5AE82C4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139,282.0</w:t>
            </w:r>
          </w:p>
        </w:tc>
        <w:tc>
          <w:tcPr>
            <w:tcW w:w="1615" w:type="dxa"/>
            <w:tcBorders>
              <w:top w:val="nil"/>
              <w:left w:val="nil"/>
              <w:bottom w:val="single" w:sz="4" w:space="0" w:color="auto"/>
              <w:right w:val="single" w:sz="4" w:space="0" w:color="auto"/>
            </w:tcBorders>
            <w:shd w:val="clear" w:color="auto" w:fill="auto"/>
            <w:noWrap/>
            <w:vAlign w:val="center"/>
            <w:hideMark/>
          </w:tcPr>
          <w:p w14:paraId="17F69F72"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142,293.0</w:t>
            </w:r>
          </w:p>
        </w:tc>
        <w:tc>
          <w:tcPr>
            <w:tcW w:w="1175" w:type="dxa"/>
            <w:tcBorders>
              <w:top w:val="nil"/>
              <w:left w:val="nil"/>
              <w:bottom w:val="single" w:sz="4" w:space="0" w:color="auto"/>
              <w:right w:val="single" w:sz="4" w:space="0" w:color="auto"/>
            </w:tcBorders>
            <w:shd w:val="clear" w:color="auto" w:fill="auto"/>
            <w:noWrap/>
            <w:vAlign w:val="center"/>
            <w:hideMark/>
          </w:tcPr>
          <w:p w14:paraId="6B4F861E"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8,382.4</w:t>
            </w:r>
          </w:p>
        </w:tc>
        <w:tc>
          <w:tcPr>
            <w:tcW w:w="1275" w:type="dxa"/>
            <w:tcBorders>
              <w:top w:val="nil"/>
              <w:left w:val="nil"/>
              <w:bottom w:val="single" w:sz="4" w:space="0" w:color="auto"/>
              <w:right w:val="single" w:sz="4" w:space="0" w:color="auto"/>
            </w:tcBorders>
            <w:shd w:val="clear" w:color="auto" w:fill="auto"/>
            <w:noWrap/>
            <w:vAlign w:val="center"/>
            <w:hideMark/>
          </w:tcPr>
          <w:p w14:paraId="64D92575"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8,333.4</w:t>
            </w:r>
          </w:p>
        </w:tc>
        <w:tc>
          <w:tcPr>
            <w:tcW w:w="1549" w:type="dxa"/>
            <w:tcBorders>
              <w:top w:val="nil"/>
              <w:left w:val="nil"/>
              <w:bottom w:val="single" w:sz="4" w:space="0" w:color="auto"/>
              <w:right w:val="single" w:sz="4" w:space="0" w:color="auto"/>
            </w:tcBorders>
            <w:shd w:val="clear" w:color="auto" w:fill="auto"/>
            <w:noWrap/>
            <w:vAlign w:val="center"/>
            <w:hideMark/>
          </w:tcPr>
          <w:p w14:paraId="797EDD6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8,711</w:t>
            </w:r>
          </w:p>
        </w:tc>
        <w:tc>
          <w:tcPr>
            <w:tcW w:w="1496" w:type="dxa"/>
            <w:tcBorders>
              <w:top w:val="nil"/>
              <w:left w:val="nil"/>
              <w:bottom w:val="single" w:sz="4" w:space="0" w:color="auto"/>
              <w:right w:val="single" w:sz="4" w:space="0" w:color="auto"/>
            </w:tcBorders>
            <w:shd w:val="clear" w:color="auto" w:fill="auto"/>
            <w:noWrap/>
            <w:vAlign w:val="center"/>
            <w:hideMark/>
          </w:tcPr>
          <w:p w14:paraId="12FFD750"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145,611,193</w:t>
            </w:r>
          </w:p>
        </w:tc>
      </w:tr>
      <w:tr w:rsidR="00323098" w:rsidRPr="00FA7A88" w14:paraId="738E990F"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563E177D"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Արարատ</w:t>
            </w:r>
          </w:p>
        </w:tc>
        <w:tc>
          <w:tcPr>
            <w:tcW w:w="1495" w:type="dxa"/>
            <w:tcBorders>
              <w:top w:val="nil"/>
              <w:left w:val="nil"/>
              <w:bottom w:val="single" w:sz="4" w:space="0" w:color="auto"/>
              <w:right w:val="single" w:sz="4" w:space="0" w:color="auto"/>
            </w:tcBorders>
            <w:shd w:val="clear" w:color="auto" w:fill="auto"/>
            <w:noWrap/>
            <w:vAlign w:val="center"/>
            <w:hideMark/>
          </w:tcPr>
          <w:p w14:paraId="2717FD24"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253,751.0</w:t>
            </w:r>
          </w:p>
        </w:tc>
        <w:tc>
          <w:tcPr>
            <w:tcW w:w="1615" w:type="dxa"/>
            <w:tcBorders>
              <w:top w:val="nil"/>
              <w:left w:val="nil"/>
              <w:bottom w:val="single" w:sz="4" w:space="0" w:color="auto"/>
              <w:right w:val="single" w:sz="4" w:space="0" w:color="auto"/>
            </w:tcBorders>
            <w:shd w:val="clear" w:color="auto" w:fill="auto"/>
            <w:noWrap/>
            <w:vAlign w:val="center"/>
            <w:hideMark/>
          </w:tcPr>
          <w:p w14:paraId="5E5702AD"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258,278.0</w:t>
            </w:r>
          </w:p>
        </w:tc>
        <w:tc>
          <w:tcPr>
            <w:tcW w:w="1175" w:type="dxa"/>
            <w:tcBorders>
              <w:top w:val="nil"/>
              <w:left w:val="nil"/>
              <w:bottom w:val="single" w:sz="4" w:space="0" w:color="auto"/>
              <w:right w:val="single" w:sz="4" w:space="0" w:color="auto"/>
            </w:tcBorders>
            <w:shd w:val="clear" w:color="auto" w:fill="auto"/>
            <w:noWrap/>
            <w:vAlign w:val="center"/>
            <w:hideMark/>
          </w:tcPr>
          <w:p w14:paraId="4B0E945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7,395.5</w:t>
            </w:r>
          </w:p>
        </w:tc>
        <w:tc>
          <w:tcPr>
            <w:tcW w:w="1275" w:type="dxa"/>
            <w:tcBorders>
              <w:top w:val="nil"/>
              <w:left w:val="nil"/>
              <w:bottom w:val="single" w:sz="4" w:space="0" w:color="auto"/>
              <w:right w:val="single" w:sz="4" w:space="0" w:color="auto"/>
            </w:tcBorders>
            <w:shd w:val="clear" w:color="auto" w:fill="auto"/>
            <w:noWrap/>
            <w:vAlign w:val="center"/>
            <w:hideMark/>
          </w:tcPr>
          <w:p w14:paraId="095CCFBB"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7,685.4</w:t>
            </w:r>
          </w:p>
        </w:tc>
        <w:tc>
          <w:tcPr>
            <w:tcW w:w="1549" w:type="dxa"/>
            <w:tcBorders>
              <w:top w:val="nil"/>
              <w:left w:val="nil"/>
              <w:bottom w:val="single" w:sz="4" w:space="0" w:color="auto"/>
              <w:right w:val="single" w:sz="4" w:space="0" w:color="auto"/>
            </w:tcBorders>
            <w:shd w:val="clear" w:color="auto" w:fill="auto"/>
            <w:noWrap/>
            <w:vAlign w:val="center"/>
            <w:hideMark/>
          </w:tcPr>
          <w:p w14:paraId="4899E66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16,352</w:t>
            </w:r>
          </w:p>
        </w:tc>
        <w:tc>
          <w:tcPr>
            <w:tcW w:w="1496" w:type="dxa"/>
            <w:tcBorders>
              <w:top w:val="nil"/>
              <w:left w:val="nil"/>
              <w:bottom w:val="single" w:sz="4" w:space="0" w:color="auto"/>
              <w:right w:val="single" w:sz="4" w:space="0" w:color="auto"/>
            </w:tcBorders>
            <w:shd w:val="clear" w:color="auto" w:fill="auto"/>
            <w:noWrap/>
            <w:vAlign w:val="center"/>
            <w:hideMark/>
          </w:tcPr>
          <w:p w14:paraId="53295429"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246,602,561</w:t>
            </w:r>
          </w:p>
        </w:tc>
      </w:tr>
      <w:tr w:rsidR="00323098" w:rsidRPr="00FA7A88" w14:paraId="6C791C69"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4092D16E"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Արմավիր</w:t>
            </w:r>
          </w:p>
        </w:tc>
        <w:tc>
          <w:tcPr>
            <w:tcW w:w="1495" w:type="dxa"/>
            <w:tcBorders>
              <w:top w:val="nil"/>
              <w:left w:val="nil"/>
              <w:bottom w:val="single" w:sz="4" w:space="0" w:color="auto"/>
              <w:right w:val="single" w:sz="4" w:space="0" w:color="auto"/>
            </w:tcBorders>
            <w:shd w:val="clear" w:color="auto" w:fill="auto"/>
            <w:noWrap/>
            <w:vAlign w:val="center"/>
            <w:hideMark/>
          </w:tcPr>
          <w:p w14:paraId="5B7941E6"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262,296.0</w:t>
            </w:r>
          </w:p>
        </w:tc>
        <w:tc>
          <w:tcPr>
            <w:tcW w:w="1615" w:type="dxa"/>
            <w:tcBorders>
              <w:top w:val="nil"/>
              <w:left w:val="nil"/>
              <w:bottom w:val="single" w:sz="4" w:space="0" w:color="auto"/>
              <w:right w:val="single" w:sz="4" w:space="0" w:color="auto"/>
            </w:tcBorders>
            <w:shd w:val="clear" w:color="auto" w:fill="auto"/>
            <w:noWrap/>
            <w:vAlign w:val="center"/>
            <w:hideMark/>
          </w:tcPr>
          <w:p w14:paraId="55E205B2"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266,576.0</w:t>
            </w:r>
          </w:p>
        </w:tc>
        <w:tc>
          <w:tcPr>
            <w:tcW w:w="1175" w:type="dxa"/>
            <w:tcBorders>
              <w:top w:val="nil"/>
              <w:left w:val="nil"/>
              <w:bottom w:val="single" w:sz="4" w:space="0" w:color="auto"/>
              <w:right w:val="single" w:sz="4" w:space="0" w:color="auto"/>
            </w:tcBorders>
            <w:shd w:val="clear" w:color="auto" w:fill="auto"/>
            <w:noWrap/>
            <w:vAlign w:val="center"/>
            <w:hideMark/>
          </w:tcPr>
          <w:p w14:paraId="5B016224"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7,582.2</w:t>
            </w:r>
          </w:p>
        </w:tc>
        <w:tc>
          <w:tcPr>
            <w:tcW w:w="1275" w:type="dxa"/>
            <w:tcBorders>
              <w:top w:val="nil"/>
              <w:left w:val="nil"/>
              <w:bottom w:val="single" w:sz="4" w:space="0" w:color="auto"/>
              <w:right w:val="single" w:sz="4" w:space="0" w:color="auto"/>
            </w:tcBorders>
            <w:shd w:val="clear" w:color="auto" w:fill="auto"/>
            <w:noWrap/>
            <w:vAlign w:val="center"/>
            <w:hideMark/>
          </w:tcPr>
          <w:p w14:paraId="5F1EEF2B"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7,905.3</w:t>
            </w:r>
          </w:p>
        </w:tc>
        <w:tc>
          <w:tcPr>
            <w:tcW w:w="1549" w:type="dxa"/>
            <w:tcBorders>
              <w:top w:val="nil"/>
              <w:left w:val="nil"/>
              <w:bottom w:val="single" w:sz="4" w:space="0" w:color="auto"/>
              <w:right w:val="single" w:sz="4" w:space="0" w:color="auto"/>
            </w:tcBorders>
            <w:shd w:val="clear" w:color="auto" w:fill="auto"/>
            <w:noWrap/>
            <w:vAlign w:val="center"/>
            <w:hideMark/>
          </w:tcPr>
          <w:p w14:paraId="40CA3AA2"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21,868</w:t>
            </w:r>
          </w:p>
        </w:tc>
        <w:tc>
          <w:tcPr>
            <w:tcW w:w="1496" w:type="dxa"/>
            <w:tcBorders>
              <w:top w:val="nil"/>
              <w:left w:val="nil"/>
              <w:bottom w:val="single" w:sz="4" w:space="0" w:color="auto"/>
              <w:right w:val="single" w:sz="4" w:space="0" w:color="auto"/>
            </w:tcBorders>
            <w:shd w:val="clear" w:color="auto" w:fill="auto"/>
            <w:noWrap/>
            <w:vAlign w:val="center"/>
            <w:hideMark/>
          </w:tcPr>
          <w:p w14:paraId="293835E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338,680,030</w:t>
            </w:r>
          </w:p>
        </w:tc>
      </w:tr>
      <w:tr w:rsidR="00323098" w:rsidRPr="00FA7A88" w14:paraId="1654C874"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7D43D024"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Գեղարքունիք</w:t>
            </w:r>
          </w:p>
        </w:tc>
        <w:tc>
          <w:tcPr>
            <w:tcW w:w="1495" w:type="dxa"/>
            <w:tcBorders>
              <w:top w:val="nil"/>
              <w:left w:val="nil"/>
              <w:bottom w:val="single" w:sz="4" w:space="0" w:color="auto"/>
              <w:right w:val="single" w:sz="4" w:space="0" w:color="auto"/>
            </w:tcBorders>
            <w:shd w:val="clear" w:color="auto" w:fill="auto"/>
            <w:noWrap/>
            <w:vAlign w:val="center"/>
            <w:hideMark/>
          </w:tcPr>
          <w:p w14:paraId="2D94F9C7"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215,124.0</w:t>
            </w:r>
          </w:p>
        </w:tc>
        <w:tc>
          <w:tcPr>
            <w:tcW w:w="1615" w:type="dxa"/>
            <w:tcBorders>
              <w:top w:val="nil"/>
              <w:left w:val="nil"/>
              <w:bottom w:val="single" w:sz="4" w:space="0" w:color="auto"/>
              <w:right w:val="single" w:sz="4" w:space="0" w:color="auto"/>
            </w:tcBorders>
            <w:shd w:val="clear" w:color="auto" w:fill="auto"/>
            <w:noWrap/>
            <w:vAlign w:val="center"/>
            <w:hideMark/>
          </w:tcPr>
          <w:p w14:paraId="473F1525"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217,280.0</w:t>
            </w:r>
          </w:p>
        </w:tc>
        <w:tc>
          <w:tcPr>
            <w:tcW w:w="1175" w:type="dxa"/>
            <w:tcBorders>
              <w:top w:val="nil"/>
              <w:left w:val="nil"/>
              <w:bottom w:val="single" w:sz="4" w:space="0" w:color="auto"/>
              <w:right w:val="single" w:sz="4" w:space="0" w:color="auto"/>
            </w:tcBorders>
            <w:shd w:val="clear" w:color="auto" w:fill="auto"/>
            <w:noWrap/>
            <w:vAlign w:val="center"/>
            <w:hideMark/>
          </w:tcPr>
          <w:p w14:paraId="5A1AFBB7"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7,689.8</w:t>
            </w:r>
          </w:p>
        </w:tc>
        <w:tc>
          <w:tcPr>
            <w:tcW w:w="1275" w:type="dxa"/>
            <w:tcBorders>
              <w:top w:val="nil"/>
              <w:left w:val="nil"/>
              <w:bottom w:val="single" w:sz="4" w:space="0" w:color="auto"/>
              <w:right w:val="single" w:sz="4" w:space="0" w:color="auto"/>
            </w:tcBorders>
            <w:shd w:val="clear" w:color="auto" w:fill="auto"/>
            <w:noWrap/>
            <w:vAlign w:val="center"/>
            <w:hideMark/>
          </w:tcPr>
          <w:p w14:paraId="58377C10"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7,951.0</w:t>
            </w:r>
          </w:p>
        </w:tc>
        <w:tc>
          <w:tcPr>
            <w:tcW w:w="1549" w:type="dxa"/>
            <w:tcBorders>
              <w:top w:val="nil"/>
              <w:left w:val="nil"/>
              <w:bottom w:val="single" w:sz="4" w:space="0" w:color="auto"/>
              <w:right w:val="single" w:sz="4" w:space="0" w:color="auto"/>
            </w:tcBorders>
            <w:shd w:val="clear" w:color="auto" w:fill="auto"/>
            <w:noWrap/>
            <w:vAlign w:val="center"/>
            <w:hideMark/>
          </w:tcPr>
          <w:p w14:paraId="639F50D2"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12,925</w:t>
            </w:r>
          </w:p>
        </w:tc>
        <w:tc>
          <w:tcPr>
            <w:tcW w:w="1496" w:type="dxa"/>
            <w:tcBorders>
              <w:top w:val="nil"/>
              <w:left w:val="nil"/>
              <w:bottom w:val="single" w:sz="4" w:space="0" w:color="auto"/>
              <w:right w:val="single" w:sz="4" w:space="0" w:color="auto"/>
            </w:tcBorders>
            <w:shd w:val="clear" w:color="auto" w:fill="auto"/>
            <w:noWrap/>
            <w:vAlign w:val="center"/>
            <w:hideMark/>
          </w:tcPr>
          <w:p w14:paraId="71EC6E6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202,157,479</w:t>
            </w:r>
          </w:p>
        </w:tc>
      </w:tr>
      <w:tr w:rsidR="00323098" w:rsidRPr="00FA7A88" w14:paraId="60E72E9A"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4D9ACC0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Երևան</w:t>
            </w:r>
          </w:p>
        </w:tc>
        <w:tc>
          <w:tcPr>
            <w:tcW w:w="1495" w:type="dxa"/>
            <w:tcBorders>
              <w:top w:val="nil"/>
              <w:left w:val="nil"/>
              <w:bottom w:val="single" w:sz="4" w:space="0" w:color="auto"/>
              <w:right w:val="single" w:sz="4" w:space="0" w:color="auto"/>
            </w:tcBorders>
            <w:shd w:val="clear" w:color="auto" w:fill="auto"/>
            <w:noWrap/>
            <w:vAlign w:val="center"/>
            <w:hideMark/>
          </w:tcPr>
          <w:p w14:paraId="46910F3D"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1,048,652.0</w:t>
            </w:r>
          </w:p>
        </w:tc>
        <w:tc>
          <w:tcPr>
            <w:tcW w:w="1615" w:type="dxa"/>
            <w:tcBorders>
              <w:top w:val="nil"/>
              <w:left w:val="nil"/>
              <w:bottom w:val="single" w:sz="4" w:space="0" w:color="auto"/>
              <w:right w:val="single" w:sz="4" w:space="0" w:color="auto"/>
            </w:tcBorders>
            <w:shd w:val="clear" w:color="auto" w:fill="auto"/>
            <w:noWrap/>
            <w:vAlign w:val="center"/>
            <w:hideMark/>
          </w:tcPr>
          <w:p w14:paraId="46027EF0"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1,064,328.0</w:t>
            </w:r>
          </w:p>
        </w:tc>
        <w:tc>
          <w:tcPr>
            <w:tcW w:w="1175" w:type="dxa"/>
            <w:tcBorders>
              <w:top w:val="nil"/>
              <w:left w:val="nil"/>
              <w:bottom w:val="single" w:sz="4" w:space="0" w:color="auto"/>
              <w:right w:val="single" w:sz="4" w:space="0" w:color="auto"/>
            </w:tcBorders>
            <w:shd w:val="clear" w:color="auto" w:fill="auto"/>
            <w:noWrap/>
            <w:vAlign w:val="center"/>
            <w:hideMark/>
          </w:tcPr>
          <w:p w14:paraId="68CC869D"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7,765.3</w:t>
            </w:r>
          </w:p>
        </w:tc>
        <w:tc>
          <w:tcPr>
            <w:tcW w:w="1275" w:type="dxa"/>
            <w:tcBorders>
              <w:top w:val="nil"/>
              <w:left w:val="nil"/>
              <w:bottom w:val="single" w:sz="4" w:space="0" w:color="auto"/>
              <w:right w:val="single" w:sz="4" w:space="0" w:color="auto"/>
            </w:tcBorders>
            <w:shd w:val="clear" w:color="auto" w:fill="auto"/>
            <w:noWrap/>
            <w:vAlign w:val="center"/>
            <w:hideMark/>
          </w:tcPr>
          <w:p w14:paraId="0955358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8,172.3</w:t>
            </w:r>
          </w:p>
        </w:tc>
        <w:tc>
          <w:tcPr>
            <w:tcW w:w="1549" w:type="dxa"/>
            <w:tcBorders>
              <w:top w:val="nil"/>
              <w:left w:val="nil"/>
              <w:bottom w:val="single" w:sz="4" w:space="0" w:color="auto"/>
              <w:right w:val="single" w:sz="4" w:space="0" w:color="auto"/>
            </w:tcBorders>
            <w:shd w:val="clear" w:color="auto" w:fill="auto"/>
            <w:noWrap/>
            <w:vAlign w:val="center"/>
            <w:hideMark/>
          </w:tcPr>
          <w:p w14:paraId="24F3B65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55,139</w:t>
            </w:r>
          </w:p>
        </w:tc>
        <w:tc>
          <w:tcPr>
            <w:tcW w:w="1496" w:type="dxa"/>
            <w:tcBorders>
              <w:top w:val="nil"/>
              <w:left w:val="nil"/>
              <w:bottom w:val="single" w:sz="4" w:space="0" w:color="auto"/>
              <w:right w:val="single" w:sz="4" w:space="0" w:color="auto"/>
            </w:tcBorders>
            <w:shd w:val="clear" w:color="auto" w:fill="auto"/>
            <w:noWrap/>
            <w:vAlign w:val="center"/>
            <w:hideMark/>
          </w:tcPr>
          <w:p w14:paraId="34A60A55"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878,783,594</w:t>
            </w:r>
          </w:p>
        </w:tc>
      </w:tr>
      <w:tr w:rsidR="00323098" w:rsidRPr="00FA7A88" w14:paraId="62F07E5C"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1FF3ADF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Լոռի</w:t>
            </w:r>
          </w:p>
        </w:tc>
        <w:tc>
          <w:tcPr>
            <w:tcW w:w="1495" w:type="dxa"/>
            <w:tcBorders>
              <w:top w:val="nil"/>
              <w:left w:val="nil"/>
              <w:bottom w:val="single" w:sz="4" w:space="0" w:color="auto"/>
              <w:right w:val="single" w:sz="4" w:space="0" w:color="auto"/>
            </w:tcBorders>
            <w:shd w:val="clear" w:color="auto" w:fill="auto"/>
            <w:noWrap/>
            <w:vAlign w:val="center"/>
            <w:hideMark/>
          </w:tcPr>
          <w:p w14:paraId="6266161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259,933.0</w:t>
            </w:r>
          </w:p>
        </w:tc>
        <w:tc>
          <w:tcPr>
            <w:tcW w:w="1615" w:type="dxa"/>
            <w:tcBorders>
              <w:top w:val="nil"/>
              <w:left w:val="nil"/>
              <w:bottom w:val="single" w:sz="4" w:space="0" w:color="auto"/>
              <w:right w:val="single" w:sz="4" w:space="0" w:color="auto"/>
            </w:tcBorders>
            <w:shd w:val="clear" w:color="auto" w:fill="auto"/>
            <w:noWrap/>
            <w:vAlign w:val="center"/>
            <w:hideMark/>
          </w:tcPr>
          <w:p w14:paraId="016ACBD3"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260,885.0</w:t>
            </w:r>
          </w:p>
        </w:tc>
        <w:tc>
          <w:tcPr>
            <w:tcW w:w="1175" w:type="dxa"/>
            <w:tcBorders>
              <w:top w:val="nil"/>
              <w:left w:val="nil"/>
              <w:bottom w:val="single" w:sz="4" w:space="0" w:color="auto"/>
              <w:right w:val="single" w:sz="4" w:space="0" w:color="auto"/>
            </w:tcBorders>
            <w:shd w:val="clear" w:color="auto" w:fill="auto"/>
            <w:noWrap/>
            <w:vAlign w:val="center"/>
            <w:hideMark/>
          </w:tcPr>
          <w:p w14:paraId="791A1219"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7,893.5</w:t>
            </w:r>
          </w:p>
        </w:tc>
        <w:tc>
          <w:tcPr>
            <w:tcW w:w="1275" w:type="dxa"/>
            <w:tcBorders>
              <w:top w:val="nil"/>
              <w:left w:val="nil"/>
              <w:bottom w:val="single" w:sz="4" w:space="0" w:color="auto"/>
              <w:right w:val="single" w:sz="4" w:space="0" w:color="auto"/>
            </w:tcBorders>
            <w:shd w:val="clear" w:color="auto" w:fill="auto"/>
            <w:noWrap/>
            <w:vAlign w:val="center"/>
            <w:hideMark/>
          </w:tcPr>
          <w:p w14:paraId="78354EF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8,310.1</w:t>
            </w:r>
          </w:p>
        </w:tc>
        <w:tc>
          <w:tcPr>
            <w:tcW w:w="1549" w:type="dxa"/>
            <w:tcBorders>
              <w:top w:val="nil"/>
              <w:left w:val="nil"/>
              <w:bottom w:val="single" w:sz="4" w:space="0" w:color="auto"/>
              <w:right w:val="single" w:sz="4" w:space="0" w:color="auto"/>
            </w:tcBorders>
            <w:shd w:val="clear" w:color="auto" w:fill="auto"/>
            <w:noWrap/>
            <w:vAlign w:val="center"/>
            <w:hideMark/>
          </w:tcPr>
          <w:p w14:paraId="3023C8F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22,084</w:t>
            </w:r>
          </w:p>
        </w:tc>
        <w:tc>
          <w:tcPr>
            <w:tcW w:w="1496" w:type="dxa"/>
            <w:tcBorders>
              <w:top w:val="nil"/>
              <w:left w:val="nil"/>
              <w:bottom w:val="single" w:sz="4" w:space="0" w:color="auto"/>
              <w:right w:val="single" w:sz="4" w:space="0" w:color="auto"/>
            </w:tcBorders>
            <w:shd w:val="clear" w:color="auto" w:fill="auto"/>
            <w:noWrap/>
            <w:vAlign w:val="center"/>
            <w:hideMark/>
          </w:tcPr>
          <w:p w14:paraId="67E1F7E8"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357,841,861</w:t>
            </w:r>
          </w:p>
        </w:tc>
      </w:tr>
      <w:tr w:rsidR="00323098" w:rsidRPr="00FA7A88" w14:paraId="7B8BDA2E"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3F2C6BA9"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Կոտայք</w:t>
            </w:r>
          </w:p>
        </w:tc>
        <w:tc>
          <w:tcPr>
            <w:tcW w:w="1495" w:type="dxa"/>
            <w:tcBorders>
              <w:top w:val="nil"/>
              <w:left w:val="nil"/>
              <w:bottom w:val="single" w:sz="4" w:space="0" w:color="auto"/>
              <w:right w:val="single" w:sz="4" w:space="0" w:color="auto"/>
            </w:tcBorders>
            <w:shd w:val="clear" w:color="auto" w:fill="auto"/>
            <w:noWrap/>
            <w:vAlign w:val="center"/>
            <w:hideMark/>
          </w:tcPr>
          <w:p w14:paraId="262AFCE0"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264,980.0</w:t>
            </w:r>
          </w:p>
        </w:tc>
        <w:tc>
          <w:tcPr>
            <w:tcW w:w="1615" w:type="dxa"/>
            <w:tcBorders>
              <w:top w:val="nil"/>
              <w:left w:val="nil"/>
              <w:bottom w:val="single" w:sz="4" w:space="0" w:color="auto"/>
              <w:right w:val="single" w:sz="4" w:space="0" w:color="auto"/>
            </w:tcBorders>
            <w:shd w:val="clear" w:color="auto" w:fill="auto"/>
            <w:noWrap/>
            <w:vAlign w:val="center"/>
            <w:hideMark/>
          </w:tcPr>
          <w:p w14:paraId="5A33E5FB"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268,185.0</w:t>
            </w:r>
          </w:p>
        </w:tc>
        <w:tc>
          <w:tcPr>
            <w:tcW w:w="1175" w:type="dxa"/>
            <w:tcBorders>
              <w:top w:val="nil"/>
              <w:left w:val="nil"/>
              <w:bottom w:val="single" w:sz="4" w:space="0" w:color="auto"/>
              <w:right w:val="single" w:sz="4" w:space="0" w:color="auto"/>
            </w:tcBorders>
            <w:shd w:val="clear" w:color="auto" w:fill="auto"/>
            <w:noWrap/>
            <w:vAlign w:val="center"/>
            <w:hideMark/>
          </w:tcPr>
          <w:p w14:paraId="140AA866"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7,559.9</w:t>
            </w:r>
          </w:p>
        </w:tc>
        <w:tc>
          <w:tcPr>
            <w:tcW w:w="1275" w:type="dxa"/>
            <w:tcBorders>
              <w:top w:val="nil"/>
              <w:left w:val="nil"/>
              <w:bottom w:val="single" w:sz="4" w:space="0" w:color="auto"/>
              <w:right w:val="single" w:sz="4" w:space="0" w:color="auto"/>
            </w:tcBorders>
            <w:shd w:val="clear" w:color="auto" w:fill="auto"/>
            <w:noWrap/>
            <w:vAlign w:val="center"/>
            <w:hideMark/>
          </w:tcPr>
          <w:p w14:paraId="77EB1F34"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7,786.1</w:t>
            </w:r>
          </w:p>
        </w:tc>
        <w:tc>
          <w:tcPr>
            <w:tcW w:w="1549" w:type="dxa"/>
            <w:tcBorders>
              <w:top w:val="nil"/>
              <w:left w:val="nil"/>
              <w:bottom w:val="single" w:sz="4" w:space="0" w:color="auto"/>
              <w:right w:val="single" w:sz="4" w:space="0" w:color="auto"/>
            </w:tcBorders>
            <w:shd w:val="clear" w:color="auto" w:fill="auto"/>
            <w:noWrap/>
            <w:vAlign w:val="center"/>
            <w:hideMark/>
          </w:tcPr>
          <w:p w14:paraId="1218F90B"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18,094</w:t>
            </w:r>
          </w:p>
        </w:tc>
        <w:tc>
          <w:tcPr>
            <w:tcW w:w="1496" w:type="dxa"/>
            <w:tcBorders>
              <w:top w:val="nil"/>
              <w:left w:val="nil"/>
              <w:bottom w:val="single" w:sz="4" w:space="0" w:color="auto"/>
              <w:right w:val="single" w:sz="4" w:space="0" w:color="auto"/>
            </w:tcBorders>
            <w:shd w:val="clear" w:color="auto" w:fill="auto"/>
            <w:noWrap/>
            <w:vAlign w:val="center"/>
            <w:hideMark/>
          </w:tcPr>
          <w:p w14:paraId="6316C4E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277,670,223</w:t>
            </w:r>
          </w:p>
        </w:tc>
      </w:tr>
      <w:tr w:rsidR="00323098" w:rsidRPr="00FA7A88" w14:paraId="52FA810F"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3F3E0CE0"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Շիրակ</w:t>
            </w:r>
          </w:p>
        </w:tc>
        <w:tc>
          <w:tcPr>
            <w:tcW w:w="1495" w:type="dxa"/>
            <w:tcBorders>
              <w:top w:val="nil"/>
              <w:left w:val="nil"/>
              <w:bottom w:val="single" w:sz="4" w:space="0" w:color="auto"/>
              <w:right w:val="single" w:sz="4" w:space="0" w:color="auto"/>
            </w:tcBorders>
            <w:shd w:val="clear" w:color="auto" w:fill="auto"/>
            <w:noWrap/>
            <w:vAlign w:val="center"/>
            <w:hideMark/>
          </w:tcPr>
          <w:p w14:paraId="4A80B215"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239,634.0</w:t>
            </w:r>
          </w:p>
        </w:tc>
        <w:tc>
          <w:tcPr>
            <w:tcW w:w="1615" w:type="dxa"/>
            <w:tcBorders>
              <w:top w:val="nil"/>
              <w:left w:val="nil"/>
              <w:bottom w:val="single" w:sz="4" w:space="0" w:color="auto"/>
              <w:right w:val="single" w:sz="4" w:space="0" w:color="auto"/>
            </w:tcBorders>
            <w:shd w:val="clear" w:color="auto" w:fill="auto"/>
            <w:noWrap/>
            <w:vAlign w:val="center"/>
            <w:hideMark/>
          </w:tcPr>
          <w:p w14:paraId="463CBF1F"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240,480.0</w:t>
            </w:r>
          </w:p>
        </w:tc>
        <w:tc>
          <w:tcPr>
            <w:tcW w:w="1175" w:type="dxa"/>
            <w:tcBorders>
              <w:top w:val="nil"/>
              <w:left w:val="nil"/>
              <w:bottom w:val="single" w:sz="4" w:space="0" w:color="auto"/>
              <w:right w:val="single" w:sz="4" w:space="0" w:color="auto"/>
            </w:tcBorders>
            <w:shd w:val="clear" w:color="auto" w:fill="auto"/>
            <w:noWrap/>
            <w:vAlign w:val="center"/>
            <w:hideMark/>
          </w:tcPr>
          <w:p w14:paraId="237CECE4"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8,589.8</w:t>
            </w:r>
          </w:p>
        </w:tc>
        <w:tc>
          <w:tcPr>
            <w:tcW w:w="1275" w:type="dxa"/>
            <w:tcBorders>
              <w:top w:val="nil"/>
              <w:left w:val="nil"/>
              <w:bottom w:val="single" w:sz="4" w:space="0" w:color="auto"/>
              <w:right w:val="single" w:sz="4" w:space="0" w:color="auto"/>
            </w:tcBorders>
            <w:shd w:val="clear" w:color="auto" w:fill="auto"/>
            <w:noWrap/>
            <w:vAlign w:val="center"/>
            <w:hideMark/>
          </w:tcPr>
          <w:p w14:paraId="0A98BE7F"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9,017.1</w:t>
            </w:r>
          </w:p>
        </w:tc>
        <w:tc>
          <w:tcPr>
            <w:tcW w:w="1549" w:type="dxa"/>
            <w:tcBorders>
              <w:top w:val="nil"/>
              <w:left w:val="nil"/>
              <w:bottom w:val="single" w:sz="4" w:space="0" w:color="auto"/>
              <w:right w:val="single" w:sz="4" w:space="0" w:color="auto"/>
            </w:tcBorders>
            <w:shd w:val="clear" w:color="auto" w:fill="auto"/>
            <w:noWrap/>
            <w:vAlign w:val="center"/>
            <w:hideMark/>
          </w:tcPr>
          <w:p w14:paraId="20D0D58C"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19,962</w:t>
            </w:r>
          </w:p>
        </w:tc>
        <w:tc>
          <w:tcPr>
            <w:tcW w:w="1496" w:type="dxa"/>
            <w:tcBorders>
              <w:top w:val="nil"/>
              <w:left w:val="nil"/>
              <w:bottom w:val="single" w:sz="4" w:space="0" w:color="auto"/>
              <w:right w:val="single" w:sz="4" w:space="0" w:color="auto"/>
            </w:tcBorders>
            <w:shd w:val="clear" w:color="auto" w:fill="auto"/>
            <w:noWrap/>
            <w:vAlign w:val="center"/>
            <w:hideMark/>
          </w:tcPr>
          <w:p w14:paraId="069D134F"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351,469,641</w:t>
            </w:r>
          </w:p>
        </w:tc>
      </w:tr>
      <w:tr w:rsidR="00323098" w:rsidRPr="00FA7A88" w14:paraId="2E0379C6"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6F36019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Սյունիք</w:t>
            </w:r>
          </w:p>
        </w:tc>
        <w:tc>
          <w:tcPr>
            <w:tcW w:w="1495" w:type="dxa"/>
            <w:tcBorders>
              <w:top w:val="nil"/>
              <w:left w:val="nil"/>
              <w:bottom w:val="single" w:sz="4" w:space="0" w:color="auto"/>
              <w:right w:val="single" w:sz="4" w:space="0" w:color="auto"/>
            </w:tcBorders>
            <w:shd w:val="clear" w:color="auto" w:fill="auto"/>
            <w:noWrap/>
            <w:vAlign w:val="center"/>
            <w:hideMark/>
          </w:tcPr>
          <w:p w14:paraId="05E85308"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117,502.0</w:t>
            </w:r>
          </w:p>
        </w:tc>
        <w:tc>
          <w:tcPr>
            <w:tcW w:w="1615" w:type="dxa"/>
            <w:tcBorders>
              <w:top w:val="nil"/>
              <w:left w:val="nil"/>
              <w:bottom w:val="single" w:sz="4" w:space="0" w:color="auto"/>
              <w:right w:val="single" w:sz="4" w:space="0" w:color="auto"/>
            </w:tcBorders>
            <w:shd w:val="clear" w:color="auto" w:fill="auto"/>
            <w:noWrap/>
            <w:vAlign w:val="center"/>
            <w:hideMark/>
          </w:tcPr>
          <w:p w14:paraId="3CC6048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117,624.0</w:t>
            </w:r>
          </w:p>
        </w:tc>
        <w:tc>
          <w:tcPr>
            <w:tcW w:w="1175" w:type="dxa"/>
            <w:tcBorders>
              <w:top w:val="nil"/>
              <w:left w:val="nil"/>
              <w:bottom w:val="single" w:sz="4" w:space="0" w:color="auto"/>
              <w:right w:val="single" w:sz="4" w:space="0" w:color="auto"/>
            </w:tcBorders>
            <w:shd w:val="clear" w:color="auto" w:fill="auto"/>
            <w:noWrap/>
            <w:vAlign w:val="center"/>
            <w:hideMark/>
          </w:tcPr>
          <w:p w14:paraId="13A90989"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9,539.0</w:t>
            </w:r>
          </w:p>
        </w:tc>
        <w:tc>
          <w:tcPr>
            <w:tcW w:w="1275" w:type="dxa"/>
            <w:tcBorders>
              <w:top w:val="nil"/>
              <w:left w:val="nil"/>
              <w:bottom w:val="single" w:sz="4" w:space="0" w:color="auto"/>
              <w:right w:val="single" w:sz="4" w:space="0" w:color="auto"/>
            </w:tcBorders>
            <w:shd w:val="clear" w:color="auto" w:fill="auto"/>
            <w:noWrap/>
            <w:vAlign w:val="center"/>
            <w:hideMark/>
          </w:tcPr>
          <w:p w14:paraId="56DF99B8"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10,501.6</w:t>
            </w:r>
          </w:p>
        </w:tc>
        <w:tc>
          <w:tcPr>
            <w:tcW w:w="1549" w:type="dxa"/>
            <w:tcBorders>
              <w:top w:val="nil"/>
              <w:left w:val="nil"/>
              <w:bottom w:val="single" w:sz="4" w:space="0" w:color="auto"/>
              <w:right w:val="single" w:sz="4" w:space="0" w:color="auto"/>
            </w:tcBorders>
            <w:shd w:val="clear" w:color="auto" w:fill="auto"/>
            <w:noWrap/>
            <w:vAlign w:val="center"/>
            <w:hideMark/>
          </w:tcPr>
          <w:p w14:paraId="5B191696"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5,465</w:t>
            </w:r>
          </w:p>
        </w:tc>
        <w:tc>
          <w:tcPr>
            <w:tcW w:w="1496" w:type="dxa"/>
            <w:tcBorders>
              <w:top w:val="nil"/>
              <w:left w:val="nil"/>
              <w:bottom w:val="single" w:sz="4" w:space="0" w:color="auto"/>
              <w:right w:val="single" w:sz="4" w:space="0" w:color="auto"/>
            </w:tcBorders>
            <w:shd w:val="clear" w:color="auto" w:fill="auto"/>
            <w:noWrap/>
            <w:vAlign w:val="center"/>
            <w:hideMark/>
          </w:tcPr>
          <w:p w14:paraId="6C846429"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109,521,669</w:t>
            </w:r>
          </w:p>
        </w:tc>
      </w:tr>
      <w:tr w:rsidR="00323098" w:rsidRPr="00FA7A88" w14:paraId="485C1954"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56636497"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Վայոց Ձոր</w:t>
            </w:r>
          </w:p>
        </w:tc>
        <w:tc>
          <w:tcPr>
            <w:tcW w:w="1495" w:type="dxa"/>
            <w:tcBorders>
              <w:top w:val="nil"/>
              <w:left w:val="nil"/>
              <w:bottom w:val="single" w:sz="4" w:space="0" w:color="auto"/>
              <w:right w:val="single" w:sz="4" w:space="0" w:color="auto"/>
            </w:tcBorders>
            <w:shd w:val="clear" w:color="auto" w:fill="auto"/>
            <w:noWrap/>
            <w:vAlign w:val="center"/>
            <w:hideMark/>
          </w:tcPr>
          <w:p w14:paraId="3E16CF85"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48,668.0</w:t>
            </w:r>
          </w:p>
        </w:tc>
        <w:tc>
          <w:tcPr>
            <w:tcW w:w="1615" w:type="dxa"/>
            <w:tcBorders>
              <w:top w:val="nil"/>
              <w:left w:val="nil"/>
              <w:bottom w:val="single" w:sz="4" w:space="0" w:color="auto"/>
              <w:right w:val="single" w:sz="4" w:space="0" w:color="auto"/>
            </w:tcBorders>
            <w:shd w:val="clear" w:color="auto" w:fill="auto"/>
            <w:noWrap/>
            <w:vAlign w:val="center"/>
            <w:hideMark/>
          </w:tcPr>
          <w:p w14:paraId="0C23F2EB"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48,771.0</w:t>
            </w:r>
          </w:p>
        </w:tc>
        <w:tc>
          <w:tcPr>
            <w:tcW w:w="1175" w:type="dxa"/>
            <w:tcBorders>
              <w:top w:val="nil"/>
              <w:left w:val="nil"/>
              <w:bottom w:val="single" w:sz="4" w:space="0" w:color="auto"/>
              <w:right w:val="single" w:sz="4" w:space="0" w:color="auto"/>
            </w:tcBorders>
            <w:shd w:val="clear" w:color="auto" w:fill="auto"/>
            <w:noWrap/>
            <w:vAlign w:val="center"/>
            <w:hideMark/>
          </w:tcPr>
          <w:p w14:paraId="5A2ACD6D"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8,731.8</w:t>
            </w:r>
          </w:p>
        </w:tc>
        <w:tc>
          <w:tcPr>
            <w:tcW w:w="1275" w:type="dxa"/>
            <w:tcBorders>
              <w:top w:val="nil"/>
              <w:left w:val="nil"/>
              <w:bottom w:val="single" w:sz="4" w:space="0" w:color="auto"/>
              <w:right w:val="single" w:sz="4" w:space="0" w:color="auto"/>
            </w:tcBorders>
            <w:shd w:val="clear" w:color="auto" w:fill="auto"/>
            <w:noWrap/>
            <w:vAlign w:val="center"/>
            <w:hideMark/>
          </w:tcPr>
          <w:p w14:paraId="3717C74F"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9,368.0</w:t>
            </w:r>
          </w:p>
        </w:tc>
        <w:tc>
          <w:tcPr>
            <w:tcW w:w="1549" w:type="dxa"/>
            <w:tcBorders>
              <w:top w:val="nil"/>
              <w:left w:val="nil"/>
              <w:bottom w:val="single" w:sz="4" w:space="0" w:color="auto"/>
              <w:right w:val="single" w:sz="4" w:space="0" w:color="auto"/>
            </w:tcBorders>
            <w:shd w:val="clear" w:color="auto" w:fill="auto"/>
            <w:noWrap/>
            <w:vAlign w:val="center"/>
            <w:hideMark/>
          </w:tcPr>
          <w:p w14:paraId="2645ED14"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2,520</w:t>
            </w:r>
          </w:p>
        </w:tc>
        <w:tc>
          <w:tcPr>
            <w:tcW w:w="1496" w:type="dxa"/>
            <w:tcBorders>
              <w:top w:val="nil"/>
              <w:left w:val="nil"/>
              <w:bottom w:val="single" w:sz="4" w:space="0" w:color="auto"/>
              <w:right w:val="single" w:sz="4" w:space="0" w:color="auto"/>
            </w:tcBorders>
            <w:shd w:val="clear" w:color="auto" w:fill="auto"/>
            <w:noWrap/>
            <w:vAlign w:val="center"/>
            <w:hideMark/>
          </w:tcPr>
          <w:p w14:paraId="63A4E7C3"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45,611,530</w:t>
            </w:r>
          </w:p>
        </w:tc>
      </w:tr>
      <w:tr w:rsidR="00323098" w:rsidRPr="00FA7A88" w14:paraId="6F555A40"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10447E2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Տավուշ</w:t>
            </w:r>
          </w:p>
        </w:tc>
        <w:tc>
          <w:tcPr>
            <w:tcW w:w="1495" w:type="dxa"/>
            <w:tcBorders>
              <w:top w:val="nil"/>
              <w:left w:val="nil"/>
              <w:bottom w:val="single" w:sz="4" w:space="0" w:color="auto"/>
              <w:right w:val="single" w:sz="4" w:space="0" w:color="auto"/>
            </w:tcBorders>
            <w:shd w:val="clear" w:color="auto" w:fill="auto"/>
            <w:noWrap/>
            <w:vAlign w:val="center"/>
            <w:hideMark/>
          </w:tcPr>
          <w:p w14:paraId="2EA8D226"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117,914.0</w:t>
            </w:r>
          </w:p>
        </w:tc>
        <w:tc>
          <w:tcPr>
            <w:tcW w:w="1615" w:type="dxa"/>
            <w:tcBorders>
              <w:top w:val="nil"/>
              <w:left w:val="nil"/>
              <w:bottom w:val="single" w:sz="4" w:space="0" w:color="auto"/>
              <w:right w:val="single" w:sz="4" w:space="0" w:color="auto"/>
            </w:tcBorders>
            <w:shd w:val="clear" w:color="auto" w:fill="auto"/>
            <w:noWrap/>
            <w:vAlign w:val="center"/>
            <w:hideMark/>
          </w:tcPr>
          <w:p w14:paraId="1D92BAD2"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118,050.0</w:t>
            </w:r>
          </w:p>
        </w:tc>
        <w:tc>
          <w:tcPr>
            <w:tcW w:w="1175" w:type="dxa"/>
            <w:tcBorders>
              <w:top w:val="nil"/>
              <w:left w:val="nil"/>
              <w:bottom w:val="single" w:sz="4" w:space="0" w:color="auto"/>
              <w:right w:val="single" w:sz="4" w:space="0" w:color="auto"/>
            </w:tcBorders>
            <w:shd w:val="clear" w:color="auto" w:fill="auto"/>
            <w:noWrap/>
            <w:vAlign w:val="center"/>
            <w:hideMark/>
          </w:tcPr>
          <w:p w14:paraId="2115DAEA"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7,905.5</w:t>
            </w:r>
          </w:p>
        </w:tc>
        <w:tc>
          <w:tcPr>
            <w:tcW w:w="1275" w:type="dxa"/>
            <w:tcBorders>
              <w:top w:val="nil"/>
              <w:left w:val="nil"/>
              <w:bottom w:val="single" w:sz="4" w:space="0" w:color="auto"/>
              <w:right w:val="single" w:sz="4" w:space="0" w:color="auto"/>
            </w:tcBorders>
            <w:shd w:val="clear" w:color="auto" w:fill="auto"/>
            <w:noWrap/>
            <w:vAlign w:val="center"/>
            <w:hideMark/>
          </w:tcPr>
          <w:p w14:paraId="5E7C0791"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8,487.8</w:t>
            </w:r>
          </w:p>
        </w:tc>
        <w:tc>
          <w:tcPr>
            <w:tcW w:w="1549" w:type="dxa"/>
            <w:tcBorders>
              <w:top w:val="nil"/>
              <w:left w:val="nil"/>
              <w:bottom w:val="single" w:sz="4" w:space="0" w:color="auto"/>
              <w:right w:val="single" w:sz="4" w:space="0" w:color="auto"/>
            </w:tcBorders>
            <w:shd w:val="clear" w:color="auto" w:fill="auto"/>
            <w:noWrap/>
            <w:vAlign w:val="center"/>
            <w:hideMark/>
          </w:tcPr>
          <w:p w14:paraId="573B273B"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7,086</w:t>
            </w:r>
          </w:p>
        </w:tc>
        <w:tc>
          <w:tcPr>
            <w:tcW w:w="1496" w:type="dxa"/>
            <w:tcBorders>
              <w:top w:val="nil"/>
              <w:left w:val="nil"/>
              <w:bottom w:val="single" w:sz="4" w:space="0" w:color="auto"/>
              <w:right w:val="single" w:sz="4" w:space="0" w:color="auto"/>
            </w:tcBorders>
            <w:shd w:val="clear" w:color="auto" w:fill="auto"/>
            <w:noWrap/>
            <w:vAlign w:val="center"/>
            <w:hideMark/>
          </w:tcPr>
          <w:p w14:paraId="135CEF4F" w14:textId="77777777" w:rsidR="00407687" w:rsidRPr="00FA7A88" w:rsidRDefault="00407687" w:rsidP="00407687">
            <w:pPr>
              <w:spacing w:after="0" w:line="240" w:lineRule="auto"/>
              <w:jc w:val="center"/>
              <w:rPr>
                <w:rFonts w:ascii="GHEA Grapalat" w:eastAsia="Times New Roman" w:hAnsi="GHEA Grapalat" w:cs="Calibri"/>
                <w:color w:val="000000"/>
                <w:sz w:val="18"/>
                <w:lang w:val="hy-AM" w:eastAsia="hy-AM"/>
              </w:rPr>
            </w:pPr>
            <w:r w:rsidRPr="00FA7A88">
              <w:rPr>
                <w:rFonts w:ascii="GHEA Grapalat" w:eastAsia="Times New Roman" w:hAnsi="GHEA Grapalat" w:cs="Calibri"/>
                <w:color w:val="000000"/>
                <w:sz w:val="18"/>
                <w:lang w:val="hy-AM" w:eastAsia="hy-AM"/>
              </w:rPr>
              <w:t>116,163,084</w:t>
            </w:r>
          </w:p>
        </w:tc>
      </w:tr>
      <w:tr w:rsidR="00323098" w:rsidRPr="00FA7A88" w14:paraId="15EB13EB" w14:textId="77777777" w:rsidTr="001B7BAE">
        <w:trPr>
          <w:trHeight w:val="300"/>
        </w:trPr>
        <w:tc>
          <w:tcPr>
            <w:tcW w:w="1357" w:type="dxa"/>
            <w:tcBorders>
              <w:top w:val="nil"/>
              <w:left w:val="single" w:sz="4" w:space="0" w:color="auto"/>
              <w:bottom w:val="single" w:sz="4" w:space="0" w:color="auto"/>
              <w:right w:val="single" w:sz="4" w:space="0" w:color="auto"/>
            </w:tcBorders>
            <w:shd w:val="clear" w:color="auto" w:fill="auto"/>
            <w:noWrap/>
            <w:vAlign w:val="center"/>
            <w:hideMark/>
          </w:tcPr>
          <w:p w14:paraId="38743E10"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Ընդամենը</w:t>
            </w:r>
          </w:p>
        </w:tc>
        <w:tc>
          <w:tcPr>
            <w:tcW w:w="1495" w:type="dxa"/>
            <w:tcBorders>
              <w:top w:val="nil"/>
              <w:left w:val="nil"/>
              <w:bottom w:val="single" w:sz="4" w:space="0" w:color="auto"/>
              <w:right w:val="single" w:sz="4" w:space="0" w:color="auto"/>
            </w:tcBorders>
            <w:shd w:val="clear" w:color="auto" w:fill="auto"/>
            <w:noWrap/>
            <w:vAlign w:val="center"/>
            <w:hideMark/>
          </w:tcPr>
          <w:p w14:paraId="5E7DCC8B"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2,967,736.0</w:t>
            </w:r>
          </w:p>
        </w:tc>
        <w:tc>
          <w:tcPr>
            <w:tcW w:w="1615" w:type="dxa"/>
            <w:tcBorders>
              <w:top w:val="nil"/>
              <w:left w:val="nil"/>
              <w:bottom w:val="single" w:sz="4" w:space="0" w:color="auto"/>
              <w:right w:val="single" w:sz="4" w:space="0" w:color="auto"/>
            </w:tcBorders>
            <w:shd w:val="clear" w:color="auto" w:fill="auto"/>
            <w:noWrap/>
            <w:vAlign w:val="center"/>
            <w:hideMark/>
          </w:tcPr>
          <w:p w14:paraId="1B1CDD72"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3,002,750.0</w:t>
            </w:r>
          </w:p>
        </w:tc>
        <w:tc>
          <w:tcPr>
            <w:tcW w:w="1175" w:type="dxa"/>
            <w:tcBorders>
              <w:top w:val="nil"/>
              <w:left w:val="nil"/>
              <w:bottom w:val="single" w:sz="4" w:space="0" w:color="auto"/>
              <w:right w:val="single" w:sz="4" w:space="0" w:color="auto"/>
            </w:tcBorders>
            <w:shd w:val="clear" w:color="auto" w:fill="auto"/>
            <w:noWrap/>
            <w:vAlign w:val="center"/>
            <w:hideMark/>
          </w:tcPr>
          <w:p w14:paraId="3D6815F0"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7,862.2</w:t>
            </w:r>
          </w:p>
        </w:tc>
        <w:tc>
          <w:tcPr>
            <w:tcW w:w="1275" w:type="dxa"/>
            <w:tcBorders>
              <w:top w:val="nil"/>
              <w:left w:val="nil"/>
              <w:bottom w:val="single" w:sz="4" w:space="0" w:color="auto"/>
              <w:right w:val="single" w:sz="4" w:space="0" w:color="auto"/>
            </w:tcBorders>
            <w:shd w:val="clear" w:color="auto" w:fill="auto"/>
            <w:noWrap/>
            <w:vAlign w:val="center"/>
            <w:hideMark/>
          </w:tcPr>
          <w:p w14:paraId="5D1E6284"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8,214.5</w:t>
            </w:r>
          </w:p>
        </w:tc>
        <w:tc>
          <w:tcPr>
            <w:tcW w:w="1549" w:type="dxa"/>
            <w:tcBorders>
              <w:top w:val="nil"/>
              <w:left w:val="nil"/>
              <w:bottom w:val="single" w:sz="4" w:space="0" w:color="auto"/>
              <w:right w:val="single" w:sz="4" w:space="0" w:color="auto"/>
            </w:tcBorders>
            <w:shd w:val="clear" w:color="auto" w:fill="auto"/>
            <w:noWrap/>
            <w:vAlign w:val="center"/>
            <w:hideMark/>
          </w:tcPr>
          <w:p w14:paraId="71B642FC"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190,206</w:t>
            </w:r>
          </w:p>
        </w:tc>
        <w:tc>
          <w:tcPr>
            <w:tcW w:w="1496" w:type="dxa"/>
            <w:tcBorders>
              <w:top w:val="nil"/>
              <w:left w:val="nil"/>
              <w:bottom w:val="single" w:sz="4" w:space="0" w:color="auto"/>
              <w:right w:val="single" w:sz="4" w:space="0" w:color="auto"/>
            </w:tcBorders>
            <w:shd w:val="clear" w:color="auto" w:fill="auto"/>
            <w:noWrap/>
            <w:vAlign w:val="center"/>
            <w:hideMark/>
          </w:tcPr>
          <w:p w14:paraId="7834A000" w14:textId="77777777" w:rsidR="00407687" w:rsidRPr="00FA7A88" w:rsidRDefault="00407687" w:rsidP="00407687">
            <w:pPr>
              <w:spacing w:after="0" w:line="240" w:lineRule="auto"/>
              <w:jc w:val="center"/>
              <w:rPr>
                <w:rFonts w:ascii="GHEA Grapalat" w:eastAsia="Times New Roman" w:hAnsi="GHEA Grapalat" w:cs="Calibri"/>
                <w:b/>
                <w:bCs/>
                <w:color w:val="000000"/>
                <w:sz w:val="18"/>
                <w:lang w:val="hy-AM" w:eastAsia="hy-AM"/>
              </w:rPr>
            </w:pPr>
            <w:r w:rsidRPr="00FA7A88">
              <w:rPr>
                <w:rFonts w:ascii="GHEA Grapalat" w:eastAsia="Times New Roman" w:hAnsi="GHEA Grapalat" w:cs="Calibri"/>
                <w:b/>
                <w:bCs/>
                <w:color w:val="000000"/>
                <w:sz w:val="18"/>
                <w:lang w:val="hy-AM" w:eastAsia="hy-AM"/>
              </w:rPr>
              <w:t>3,070,112,865</w:t>
            </w:r>
          </w:p>
        </w:tc>
      </w:tr>
    </w:tbl>
    <w:p w14:paraId="7667D1D8" w14:textId="4F8E210D" w:rsidR="00407687" w:rsidRPr="00FA7A88" w:rsidRDefault="00407687" w:rsidP="001B7BAE">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Ինչպես երևում է աղյուսակ</w:t>
      </w:r>
      <w:r w:rsidR="00F26DDF" w:rsidRPr="00FA7A88">
        <w:rPr>
          <w:rFonts w:ascii="GHEA Grapalat" w:hAnsi="GHEA Grapalat"/>
          <w:sz w:val="24"/>
          <w:lang w:val="hy-AM"/>
        </w:rPr>
        <w:t xml:space="preserve"> 11-</w:t>
      </w:r>
      <w:r w:rsidRPr="00FA7A88">
        <w:rPr>
          <w:rFonts w:ascii="GHEA Grapalat" w:hAnsi="GHEA Grapalat"/>
          <w:sz w:val="24"/>
          <w:lang w:val="hy-AM"/>
        </w:rPr>
        <w:t>ից, 2019-2020թթ. ՀՀ-ից բացակայող ընդհանուր թվով 190</w:t>
      </w:r>
      <w:r w:rsidR="00F26DDF" w:rsidRPr="00FA7A88">
        <w:rPr>
          <w:rFonts w:ascii="GHEA Grapalat" w:hAnsi="GHEA Grapalat"/>
          <w:sz w:val="24"/>
          <w:lang w:val="hy-AM"/>
        </w:rPr>
        <w:t>,206</w:t>
      </w:r>
      <w:r w:rsidRPr="00FA7A88">
        <w:rPr>
          <w:rFonts w:ascii="GHEA Grapalat" w:hAnsi="GHEA Grapalat"/>
          <w:sz w:val="24"/>
          <w:lang w:val="hy-AM"/>
        </w:rPr>
        <w:t xml:space="preserve"> քաղաքացի</w:t>
      </w:r>
      <w:r w:rsidR="005F150A" w:rsidRPr="00FA7A88">
        <w:rPr>
          <w:rFonts w:ascii="GHEA Grapalat" w:hAnsi="GHEA Grapalat"/>
          <w:sz w:val="24"/>
          <w:lang w:val="hy-AM"/>
        </w:rPr>
        <w:t xml:space="preserve"> </w:t>
      </w:r>
      <w:r w:rsidRPr="00FA7A88">
        <w:rPr>
          <w:rFonts w:ascii="GHEA Grapalat" w:hAnsi="GHEA Grapalat"/>
          <w:sz w:val="24"/>
          <w:lang w:val="hy-AM"/>
        </w:rPr>
        <w:t xml:space="preserve">Ամբուլատոր-պոլիկլինիկական բժշկական օգնության ծառայությունների շահառուների </w:t>
      </w:r>
      <w:r w:rsidR="005F150A" w:rsidRPr="00FA7A88">
        <w:rPr>
          <w:rFonts w:ascii="GHEA Grapalat" w:hAnsi="GHEA Grapalat"/>
          <w:sz w:val="24"/>
          <w:lang w:val="hy-AM"/>
        </w:rPr>
        <w:t>ցանկում</w:t>
      </w:r>
      <w:r w:rsidRPr="00FA7A88">
        <w:rPr>
          <w:rFonts w:ascii="GHEA Grapalat" w:hAnsi="GHEA Grapalat"/>
          <w:sz w:val="24"/>
          <w:lang w:val="hy-AM"/>
        </w:rPr>
        <w:t xml:space="preserve"> ներառ</w:t>
      </w:r>
      <w:r w:rsidR="005F150A" w:rsidRPr="00FA7A88">
        <w:rPr>
          <w:rFonts w:ascii="GHEA Grapalat" w:hAnsi="GHEA Grapalat"/>
          <w:sz w:val="24"/>
          <w:lang w:val="hy-AM"/>
        </w:rPr>
        <w:t>վ</w:t>
      </w:r>
      <w:r w:rsidRPr="00FA7A88">
        <w:rPr>
          <w:rFonts w:ascii="GHEA Grapalat" w:hAnsi="GHEA Grapalat"/>
          <w:sz w:val="24"/>
          <w:lang w:val="hy-AM"/>
        </w:rPr>
        <w:t>ելու</w:t>
      </w:r>
      <w:r w:rsidR="005F150A" w:rsidRPr="00FA7A88">
        <w:rPr>
          <w:rFonts w:ascii="GHEA Grapalat" w:hAnsi="GHEA Grapalat"/>
          <w:sz w:val="24"/>
          <w:lang w:val="hy-AM"/>
        </w:rPr>
        <w:t xml:space="preserve"> հետևանքով </w:t>
      </w:r>
      <w:r w:rsidRPr="00FA7A88">
        <w:rPr>
          <w:rFonts w:ascii="GHEA Grapalat" w:hAnsi="GHEA Grapalat"/>
          <w:sz w:val="24"/>
          <w:lang w:val="hy-AM"/>
        </w:rPr>
        <w:t xml:space="preserve">պետական բյուջեի միջոցների հաշվին </w:t>
      </w:r>
      <w:r w:rsidR="006C392F" w:rsidRPr="00FA7A88">
        <w:rPr>
          <w:rFonts w:ascii="GHEA Grapalat" w:hAnsi="GHEA Grapalat"/>
          <w:sz w:val="24"/>
          <w:lang w:val="hy-AM"/>
        </w:rPr>
        <w:t>կատարվել է</w:t>
      </w:r>
      <w:r w:rsidRPr="00FA7A88">
        <w:rPr>
          <w:rFonts w:ascii="GHEA Grapalat" w:hAnsi="GHEA Grapalat"/>
          <w:sz w:val="24"/>
          <w:lang w:val="hy-AM"/>
        </w:rPr>
        <w:t xml:space="preserve"> 3,070,112</w:t>
      </w:r>
      <w:r w:rsidRPr="00FA7A88">
        <w:rPr>
          <w:rFonts w:ascii="MS Mincho" w:eastAsia="MS Mincho" w:hAnsi="MS Mincho" w:cs="MS Mincho" w:hint="eastAsia"/>
          <w:sz w:val="24"/>
          <w:lang w:val="hy-AM"/>
        </w:rPr>
        <w:t>․</w:t>
      </w:r>
      <w:r w:rsidRPr="00FA7A88">
        <w:rPr>
          <w:rFonts w:ascii="GHEA Grapalat" w:hAnsi="GHEA Grapalat"/>
          <w:sz w:val="24"/>
          <w:lang w:val="hy-AM"/>
        </w:rPr>
        <w:t>8 հազ. դրամ</w:t>
      </w:r>
      <w:r w:rsidR="005F150A" w:rsidRPr="00FA7A88">
        <w:rPr>
          <w:rFonts w:ascii="GHEA Grapalat" w:hAnsi="GHEA Grapalat"/>
          <w:sz w:val="24"/>
          <w:lang w:val="hy-AM"/>
        </w:rPr>
        <w:t>ի ծախս</w:t>
      </w:r>
      <w:r w:rsidRPr="00FA7A88">
        <w:rPr>
          <w:rFonts w:ascii="GHEA Grapalat" w:hAnsi="GHEA Grapalat"/>
          <w:sz w:val="24"/>
          <w:lang w:val="hy-AM"/>
        </w:rPr>
        <w:t>, կամ 2020թ</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միջոցառման ծախսերի շուրջ 12%-ը։</w:t>
      </w:r>
      <w:r w:rsidR="006C392F" w:rsidRPr="00FA7A88">
        <w:rPr>
          <w:rFonts w:ascii="GHEA Grapalat" w:hAnsi="GHEA Grapalat"/>
          <w:sz w:val="24"/>
          <w:lang w:val="hy-AM"/>
        </w:rPr>
        <w:t xml:space="preserve"> Օրենսդրական համապատասխան կարգավորումներ սահմանելու միջոցով նշված ծախսը կարող է տնտե</w:t>
      </w:r>
      <w:r w:rsidR="00F26DDF" w:rsidRPr="00FA7A88">
        <w:rPr>
          <w:rFonts w:ascii="GHEA Grapalat" w:hAnsi="GHEA Grapalat"/>
          <w:sz w:val="24"/>
          <w:lang w:val="hy-AM"/>
        </w:rPr>
        <w:t>ս</w:t>
      </w:r>
      <w:r w:rsidR="006C392F" w:rsidRPr="00FA7A88">
        <w:rPr>
          <w:rFonts w:ascii="GHEA Grapalat" w:hAnsi="GHEA Grapalat"/>
          <w:sz w:val="24"/>
          <w:lang w:val="hy-AM"/>
        </w:rPr>
        <w:t>վել, և ուղղվել հիմնական շահառուների համար սահմանված ծառայությունների ցանկի ընդլայնմանը կամ մատուցվող ծառայությունների որակի բարելավմանը, որը տնտեսման սկզբունքի պահպանման տեսանկյ</w:t>
      </w:r>
      <w:r w:rsidR="00C27F8E" w:rsidRPr="00FA7A88">
        <w:rPr>
          <w:rFonts w:ascii="GHEA Grapalat" w:hAnsi="GHEA Grapalat"/>
          <w:sz w:val="24"/>
          <w:lang w:val="hy-AM"/>
        </w:rPr>
        <w:t>ո</w:t>
      </w:r>
      <w:r w:rsidR="006C392F" w:rsidRPr="00FA7A88">
        <w:rPr>
          <w:rFonts w:ascii="GHEA Grapalat" w:hAnsi="GHEA Grapalat"/>
          <w:sz w:val="24"/>
          <w:lang w:val="hy-AM"/>
        </w:rPr>
        <w:t xml:space="preserve">ւնից ևս էականորեն կբարձրացնի միջոցառման արդյունավետությունը։ </w:t>
      </w:r>
    </w:p>
    <w:p w14:paraId="07EA4382" w14:textId="5F42A0CE" w:rsidR="0013172B" w:rsidRPr="00FA7A88" w:rsidRDefault="00CB6A2A" w:rsidP="002F53B1">
      <w:pPr>
        <w:tabs>
          <w:tab w:val="left" w:pos="720"/>
        </w:tabs>
        <w:spacing w:after="200" w:line="240" w:lineRule="auto"/>
        <w:contextualSpacing/>
        <w:jc w:val="both"/>
        <w:rPr>
          <w:rFonts w:ascii="GHEA Grapalat" w:hAnsi="GHEA Grapalat"/>
          <w:i/>
          <w:lang w:val="hy-AM"/>
        </w:rPr>
      </w:pPr>
      <w:r w:rsidRPr="00FA7A88">
        <w:rPr>
          <w:rFonts w:ascii="GHEA Grapalat" w:hAnsi="GHEA Grapalat"/>
          <w:b/>
          <w:i/>
          <w:lang w:val="hy-AM"/>
        </w:rPr>
        <w:t>ԱՆ դիրքորոշում։</w:t>
      </w:r>
      <w:r w:rsidRPr="00FA7A88">
        <w:rPr>
          <w:rFonts w:ascii="GHEA Grapalat" w:hAnsi="GHEA Grapalat"/>
          <w:i/>
          <w:lang w:val="hy-AM"/>
        </w:rPr>
        <w:t xml:space="preserve"> </w:t>
      </w:r>
      <w:r w:rsidR="0013172B" w:rsidRPr="00FA7A88">
        <w:rPr>
          <w:rFonts w:ascii="GHEA Grapalat" w:hAnsi="GHEA Grapalat"/>
          <w:i/>
          <w:lang w:val="hy-AM"/>
        </w:rPr>
        <w:t xml:space="preserve">Անհասկանալի են նաև արձանագրության «Հաշվառված բնակչության թվի վերաբերյալ» բաժնում արդյունավետության վերաբերյալ գնահատականները: Պետք է նշել, որ բուժհաստատությունների կողմից հավաքագրված ազգաբնաչության թվաքանակի /per capita/ հիման վրա հաշվարկվում են արտահիվանդանոցային ծառայությունների տարեկան պայմանագրային գումարները, իսկ բժշկական օգնության և սպասարկման ծառայությունները մատուցվում են ըստ առողջապահության նախարարի կողմից սահմանված ծավալների՝ համապատասխան բուժհաստատություն այցելության կամ տնային այցերի միջոցով: Ըստ բնակչի /per capita/  պայմանագրային գումարների հաշվարկումը և փաստացի ֆինանսավորման իրականացումը չի ենթադրում յուրաքանչյուր բնակչի այց բուժհաստատություն՝ նրա հաշվով հաշվարկված և վճարված </w:t>
      </w:r>
      <w:r w:rsidR="0013172B" w:rsidRPr="00FA7A88">
        <w:rPr>
          <w:rFonts w:ascii="GHEA Grapalat" w:hAnsi="GHEA Grapalat"/>
          <w:i/>
          <w:lang w:val="hy-AM"/>
        </w:rPr>
        <w:lastRenderedPageBreak/>
        <w:t>գումարի շրջանակներում (1 բնակչի հաշվով առողջության առաջնային պահպանման ծառայությունների համար վճարվող գումարի չափը կազմում է շուրջ 9000 դրամ), բացի այդ ՀՀ-ում մշտապես բնակվող և հանրապետության տարածքը չլքած քաղաքացիների 100 %-ը չի, որ հաճախում է ամբուլատոր-պոլիկլինիկական բժշկական հաստատություններ, սակայն նրանց հաշվով ևս ՀՀ կառավարության 2004թ</w:t>
      </w:r>
      <w:r w:rsidR="00F26DDF" w:rsidRPr="00FA7A88">
        <w:rPr>
          <w:rFonts w:ascii="GHEA Grapalat" w:hAnsi="GHEA Grapalat"/>
          <w:i/>
          <w:lang w:val="hy-AM"/>
        </w:rPr>
        <w:t>.</w:t>
      </w:r>
      <w:r w:rsidR="0013172B" w:rsidRPr="00FA7A88">
        <w:rPr>
          <w:rFonts w:ascii="GHEA Grapalat" w:hAnsi="GHEA Grapalat"/>
          <w:i/>
          <w:lang w:val="hy-AM"/>
        </w:rPr>
        <w:t xml:space="preserve"> մարտի 4-ի N318-Ն որոշման համաձայն ըստ մարդաշնչի հաշվարկվում է բուժկազմակերպությունների պայմանագրային գումարներ։ Նշված տրամաբանությամբ առաջնորդվելու դեպքում վերը նշված բնակիչների թվով հաշվարկված գումարները ևս պետք է որակվեն որպես ոչ արդյունավետ ծախսեր:  Նշված հիմքով «Ոչ արդյունավետ ծախս»-ի հիմավորումը 3,07 մլրդ ՀՀ դրամի չափով անընդունելի է և հակասում է առաջնային օղակի ֆինանսավորման իրականացման օրենսդրությամբ սահմանված կարգերի տրամաբանությանը: Միաժամանակ հայտնում եմ, որ </w:t>
      </w:r>
      <w:r w:rsidR="000A7EE0" w:rsidRPr="00FA7A88">
        <w:rPr>
          <w:rFonts w:ascii="GHEA Grapalat" w:hAnsi="GHEA Grapalat"/>
          <w:i/>
          <w:lang w:val="hy-AM"/>
        </w:rPr>
        <w:t>ԱՆ</w:t>
      </w:r>
      <w:r w:rsidR="0013172B" w:rsidRPr="00FA7A88">
        <w:rPr>
          <w:rFonts w:ascii="GHEA Grapalat" w:hAnsi="GHEA Grapalat"/>
          <w:i/>
          <w:lang w:val="hy-AM"/>
        </w:rPr>
        <w:t xml:space="preserve"> բաց է ֆինանսավորման նոր, ավելի արդյունավետ մեխանիզմների վերաբերյալ առաջարկների համար և երախտագիտությամբ դրանք կընդունի:</w:t>
      </w:r>
    </w:p>
    <w:p w14:paraId="412C8567" w14:textId="77504069" w:rsidR="005A5818" w:rsidRPr="00FA7A88" w:rsidRDefault="005A5818" w:rsidP="002F53B1">
      <w:pPr>
        <w:tabs>
          <w:tab w:val="left" w:pos="720"/>
        </w:tabs>
        <w:spacing w:after="200" w:line="240" w:lineRule="auto"/>
        <w:contextualSpacing/>
        <w:jc w:val="both"/>
        <w:rPr>
          <w:rFonts w:ascii="GHEA Grapalat" w:hAnsi="GHEA Grapalat"/>
          <w:i/>
          <w:lang w:val="hy-AM"/>
        </w:rPr>
      </w:pPr>
      <w:r w:rsidRPr="00FA7A88">
        <w:rPr>
          <w:rFonts w:ascii="GHEA Grapalat" w:hAnsi="GHEA Grapalat"/>
          <w:b/>
          <w:i/>
          <w:lang w:val="hy-AM"/>
        </w:rPr>
        <w:t xml:space="preserve">Հաշվեքննողի արձագանք։ </w:t>
      </w:r>
      <w:r w:rsidR="005F150A" w:rsidRPr="00FA7A88">
        <w:rPr>
          <w:rFonts w:ascii="GHEA Grapalat" w:hAnsi="GHEA Grapalat"/>
          <w:i/>
          <w:lang w:val="hy-AM"/>
        </w:rPr>
        <w:t xml:space="preserve">Արձանագրությունում նշված </w:t>
      </w:r>
      <w:r w:rsidR="00F05C48" w:rsidRPr="00FA7A88">
        <w:rPr>
          <w:rFonts w:ascii="GHEA Grapalat" w:hAnsi="GHEA Grapalat"/>
          <w:b/>
          <w:i/>
          <w:lang w:val="hy-AM"/>
        </w:rPr>
        <w:t></w:t>
      </w:r>
      <w:r w:rsidR="00B1501E" w:rsidRPr="00FA7A88">
        <w:rPr>
          <w:rFonts w:ascii="GHEA Grapalat" w:hAnsi="GHEA Grapalat"/>
          <w:i/>
          <w:lang w:val="hy-AM"/>
        </w:rPr>
        <w:t>Ա</w:t>
      </w:r>
      <w:r w:rsidRPr="00FA7A88">
        <w:rPr>
          <w:rFonts w:ascii="GHEA Grapalat" w:hAnsi="GHEA Grapalat"/>
          <w:i/>
          <w:lang w:val="hy-AM"/>
        </w:rPr>
        <w:t>րդյունավետության</w:t>
      </w:r>
      <w:r w:rsidR="00F05C48" w:rsidRPr="00FA7A88">
        <w:rPr>
          <w:rFonts w:ascii="GHEA Grapalat" w:hAnsi="GHEA Grapalat"/>
          <w:i/>
          <w:lang w:val="hy-AM"/>
        </w:rPr>
        <w:t xml:space="preserve"> վերաբերյալ </w:t>
      </w:r>
      <w:r w:rsidRPr="00FA7A88">
        <w:rPr>
          <w:rFonts w:ascii="GHEA Grapalat" w:hAnsi="GHEA Grapalat"/>
          <w:i/>
          <w:lang w:val="hy-AM"/>
        </w:rPr>
        <w:t xml:space="preserve">գնահատումը </w:t>
      </w:r>
      <w:r w:rsidR="00F05C48" w:rsidRPr="00FA7A88">
        <w:rPr>
          <w:rFonts w:ascii="GHEA Grapalat" w:hAnsi="GHEA Grapalat"/>
          <w:i/>
          <w:lang w:val="hy-AM"/>
        </w:rPr>
        <w:t xml:space="preserve">խմբագրվել է, նշվածը </w:t>
      </w:r>
      <w:r w:rsidRPr="00FA7A88">
        <w:rPr>
          <w:rFonts w:ascii="GHEA Grapalat" w:hAnsi="GHEA Grapalat"/>
          <w:i/>
          <w:lang w:val="hy-AM"/>
        </w:rPr>
        <w:t>վերաբերվում է ոչ թե ֆինանսավորման մեխանիզմին, այլ միջոցառման հիմ</w:t>
      </w:r>
      <w:r w:rsidR="00B1501E" w:rsidRPr="00FA7A88">
        <w:rPr>
          <w:rFonts w:ascii="GHEA Grapalat" w:hAnsi="GHEA Grapalat"/>
          <w:i/>
          <w:lang w:val="hy-AM"/>
        </w:rPr>
        <w:t>ք</w:t>
      </w:r>
      <w:r w:rsidRPr="00FA7A88">
        <w:rPr>
          <w:rFonts w:ascii="GHEA Grapalat" w:hAnsi="GHEA Grapalat"/>
          <w:i/>
          <w:lang w:val="hy-AM"/>
        </w:rPr>
        <w:t>ում դրված ոչ ֆինանսական ցուցանիշների  կատարման անհնարինությանը, իսկ ներկայացված գնահատականները պետք է հիմք հանդիսանան ֆինանսավորման առավել արդյունավետ մեխանիզմ մշակ</w:t>
      </w:r>
      <w:r w:rsidR="00B1501E" w:rsidRPr="00FA7A88">
        <w:rPr>
          <w:rFonts w:ascii="GHEA Grapalat" w:hAnsi="GHEA Grapalat"/>
          <w:i/>
          <w:lang w:val="hy-AM"/>
        </w:rPr>
        <w:t>ելու</w:t>
      </w:r>
      <w:r w:rsidRPr="00FA7A88">
        <w:rPr>
          <w:rFonts w:ascii="GHEA Grapalat" w:hAnsi="GHEA Grapalat"/>
          <w:i/>
          <w:lang w:val="hy-AM"/>
        </w:rPr>
        <w:t xml:space="preserve"> և ներդ</w:t>
      </w:r>
      <w:r w:rsidR="005F150A" w:rsidRPr="00FA7A88">
        <w:rPr>
          <w:rFonts w:ascii="GHEA Grapalat" w:hAnsi="GHEA Grapalat"/>
          <w:i/>
          <w:lang w:val="hy-AM"/>
        </w:rPr>
        <w:t>նելու</w:t>
      </w:r>
      <w:r w:rsidRPr="00FA7A88">
        <w:rPr>
          <w:rFonts w:ascii="GHEA Grapalat" w:hAnsi="GHEA Grapalat"/>
          <w:i/>
          <w:lang w:val="hy-AM"/>
        </w:rPr>
        <w:t xml:space="preserve"> </w:t>
      </w:r>
      <w:r w:rsidR="00B1501E" w:rsidRPr="00FA7A88">
        <w:rPr>
          <w:rFonts w:ascii="GHEA Grapalat" w:hAnsi="GHEA Grapalat"/>
          <w:i/>
          <w:lang w:val="hy-AM"/>
        </w:rPr>
        <w:t>աշխատանքների գործընթաց</w:t>
      </w:r>
      <w:r w:rsidRPr="00FA7A88">
        <w:rPr>
          <w:rFonts w:ascii="GHEA Grapalat" w:hAnsi="GHEA Grapalat"/>
          <w:i/>
          <w:lang w:val="hy-AM"/>
        </w:rPr>
        <w:t xml:space="preserve"> սկսելու համար։ </w:t>
      </w:r>
    </w:p>
    <w:p w14:paraId="64069C94" w14:textId="533B3158" w:rsidR="004A54B3" w:rsidRPr="00FA7A88" w:rsidRDefault="00407687" w:rsidP="001B7BAE">
      <w:pPr>
        <w:spacing w:after="0" w:line="276" w:lineRule="auto"/>
        <w:ind w:firstLine="720"/>
        <w:contextualSpacing/>
        <w:jc w:val="both"/>
        <w:rPr>
          <w:rFonts w:ascii="GHEA Grapalat" w:hAnsi="GHEA Grapalat"/>
          <w:sz w:val="24"/>
          <w:lang w:val="hy-AM"/>
        </w:rPr>
      </w:pPr>
      <w:r w:rsidRPr="00FA7A88">
        <w:rPr>
          <w:rFonts w:ascii="GHEA Grapalat" w:hAnsi="GHEA Grapalat"/>
          <w:sz w:val="24"/>
          <w:lang w:val="hy-AM"/>
        </w:rPr>
        <w:t xml:space="preserve">Հաշվի առնլով հաշվառված բնակչության առավել մեծ թիվ ունեցող ԲԿ-ներում </w:t>
      </w:r>
      <w:r w:rsidR="00185B02" w:rsidRPr="00FA7A88">
        <w:rPr>
          <w:rFonts w:ascii="GHEA Grapalat" w:hAnsi="GHEA Grapalat"/>
          <w:sz w:val="24"/>
          <w:lang w:val="hy-AM"/>
        </w:rPr>
        <w:t>100 բնակչի հաշվով մատուցված ծառայությունների քանակի</w:t>
      </w:r>
      <w:r w:rsidRPr="00FA7A88">
        <w:rPr>
          <w:rFonts w:ascii="GHEA Grapalat" w:hAnsi="GHEA Grapalat"/>
          <w:sz w:val="24"/>
          <w:lang w:val="hy-AM"/>
        </w:rPr>
        <w:t xml:space="preserve"> ցածր մակարդակը և դրա հնարավոր փոխկապվածությունը</w:t>
      </w:r>
      <w:r w:rsidR="000A7EE0" w:rsidRPr="00FA7A88">
        <w:rPr>
          <w:rFonts w:ascii="GHEA Grapalat" w:hAnsi="GHEA Grapalat"/>
          <w:sz w:val="24"/>
          <w:lang w:val="hy-AM"/>
        </w:rPr>
        <w:t xml:space="preserve"> </w:t>
      </w:r>
      <w:r w:rsidRPr="00FA7A88">
        <w:rPr>
          <w:rFonts w:ascii="GHEA Grapalat" w:hAnsi="GHEA Grapalat"/>
          <w:sz w:val="24"/>
          <w:lang w:val="hy-AM"/>
        </w:rPr>
        <w:t xml:space="preserve">ՀՀ-ից բացակայող քաղաքացիների հետ, հաշվեքննությունն իրականացնող խմբի կողմից նախատեսվել էր գնահատել յուրաքանչյուր ԲԿ-ում ՀՀ-ից բացակայող քաղաքացիերի քանակը և տեսակարար կշիռը։ Այդ նպատակով ՀՊ-ն դիմել է Նախարարությանը հայցելով ստանալ յուրաքանչյուր ԲԿ-ում հաշվառված քաղաքացիների նույնականացման տվյալները, ինչը չի տրամադրվել նախ անձնական տվյալների գաղտնիության, այնուհետև տեխնիկական անհնարինության պատճառաբանություններով։ </w:t>
      </w:r>
    </w:p>
    <w:p w14:paraId="6CB1C3A3" w14:textId="77777777" w:rsidR="004A54B3" w:rsidRPr="00FA7A88" w:rsidRDefault="004A54B3" w:rsidP="004A54B3">
      <w:pPr>
        <w:spacing w:after="0" w:line="276" w:lineRule="auto"/>
        <w:ind w:firstLine="720"/>
        <w:contextualSpacing/>
        <w:jc w:val="both"/>
        <w:rPr>
          <w:rFonts w:ascii="GHEA Grapalat" w:hAnsi="GHEA Grapalat"/>
          <w:sz w:val="24"/>
          <w:lang w:val="hy-AM"/>
        </w:rPr>
      </w:pPr>
    </w:p>
    <w:p w14:paraId="7AAB374D" w14:textId="77777777" w:rsidR="008376C5" w:rsidRPr="00FA7A88" w:rsidRDefault="000A7EE0" w:rsidP="004A54B3">
      <w:pPr>
        <w:spacing w:after="0" w:line="276" w:lineRule="auto"/>
        <w:ind w:firstLine="720"/>
        <w:contextualSpacing/>
        <w:jc w:val="center"/>
        <w:rPr>
          <w:rStyle w:val="IntenseEmphasis"/>
          <w:rFonts w:ascii="GHEA Grapalat" w:hAnsi="GHEA Grapalat"/>
          <w:b/>
          <w:i w:val="0"/>
          <w:iCs w:val="0"/>
          <w:color w:val="0070C0"/>
          <w:sz w:val="32"/>
          <w:lang w:val="hy-AM"/>
        </w:rPr>
      </w:pPr>
      <w:r w:rsidRPr="00FA7A88">
        <w:rPr>
          <w:rFonts w:ascii="GHEA Grapalat" w:hAnsi="GHEA Grapalat"/>
          <w:b/>
          <w:color w:val="0070C0"/>
          <w:sz w:val="24"/>
          <w:lang w:val="hy-AM"/>
        </w:rPr>
        <w:t>Միջոցառման հսկողական գործընթացի վերաբերյալ</w:t>
      </w:r>
    </w:p>
    <w:p w14:paraId="1575852E" w14:textId="77777777" w:rsidR="008376C5" w:rsidRPr="00FA7A88" w:rsidRDefault="008376C5" w:rsidP="001B7BAE">
      <w:pPr>
        <w:spacing w:after="0" w:line="276" w:lineRule="auto"/>
        <w:ind w:firstLine="567"/>
        <w:jc w:val="both"/>
        <w:rPr>
          <w:rFonts w:ascii="GHEA Grapalat" w:hAnsi="GHEA Grapalat"/>
          <w:sz w:val="24"/>
          <w:szCs w:val="24"/>
          <w:lang w:val="hy-AM"/>
        </w:rPr>
      </w:pPr>
      <w:r w:rsidRPr="00FA7A88">
        <w:rPr>
          <w:rFonts w:ascii="GHEA Grapalat" w:hAnsi="GHEA Grapalat"/>
          <w:sz w:val="24"/>
          <w:szCs w:val="24"/>
          <w:lang w:val="hy-AM"/>
        </w:rPr>
        <w:t>Ներքին աուդիտի մասին ՀՀ օրենքի 5-րդ հոդվածի 2-րդ մասի</w:t>
      </w:r>
      <w:r w:rsidR="00AD7252" w:rsidRPr="00FA7A88">
        <w:rPr>
          <w:rFonts w:ascii="GHEA Grapalat" w:hAnsi="GHEA Grapalat"/>
          <w:sz w:val="24"/>
          <w:szCs w:val="24"/>
          <w:lang w:val="hy-AM"/>
        </w:rPr>
        <w:t xml:space="preserve"> համաձայն</w:t>
      </w:r>
      <w:r w:rsidRPr="00FA7A88">
        <w:rPr>
          <w:rFonts w:ascii="GHEA Grapalat" w:hAnsi="GHEA Grapalat"/>
          <w:sz w:val="24"/>
          <w:szCs w:val="24"/>
          <w:lang w:val="hy-AM"/>
        </w:rPr>
        <w:t xml:space="preserve"> </w:t>
      </w:r>
      <w:r w:rsidR="00AD7252" w:rsidRPr="00FA7A88">
        <w:rPr>
          <w:rFonts w:ascii="GHEA Grapalat" w:hAnsi="GHEA Grapalat"/>
          <w:sz w:val="24"/>
          <w:szCs w:val="24"/>
          <w:lang w:val="hy-AM"/>
        </w:rPr>
        <w:t>հ</w:t>
      </w:r>
      <w:r w:rsidRPr="00FA7A88">
        <w:rPr>
          <w:rFonts w:ascii="GHEA Grapalat" w:hAnsi="GHEA Grapalat"/>
          <w:sz w:val="24"/>
          <w:szCs w:val="24"/>
          <w:lang w:val="hy-AM"/>
        </w:rPr>
        <w:t>անրային հատվածի կազմակերպության ղեկավարն ապահովում է կազմակերպությունում ներքին աուդիտի համակարգի առկայությունը և գործունեությունը, իսկ համաձայն</w:t>
      </w:r>
      <w:r w:rsidR="00AD7252" w:rsidRPr="00FA7A88">
        <w:rPr>
          <w:rFonts w:ascii="GHEA Grapalat" w:hAnsi="GHEA Grapalat"/>
          <w:sz w:val="24"/>
          <w:szCs w:val="24"/>
          <w:lang w:val="hy-AM"/>
        </w:rPr>
        <w:t xml:space="preserve"> նույն օրենքի</w:t>
      </w:r>
      <w:r w:rsidRPr="00FA7A88">
        <w:rPr>
          <w:rFonts w:ascii="GHEA Grapalat" w:hAnsi="GHEA Grapalat"/>
          <w:sz w:val="24"/>
          <w:szCs w:val="24"/>
          <w:lang w:val="hy-AM"/>
        </w:rPr>
        <w:t xml:space="preserve"> 4-րդ հոդվածի</w:t>
      </w:r>
      <w:r w:rsidR="00AD7252" w:rsidRPr="00FA7A88">
        <w:rPr>
          <w:rFonts w:ascii="GHEA Grapalat" w:hAnsi="GHEA Grapalat"/>
          <w:sz w:val="24"/>
          <w:szCs w:val="24"/>
          <w:lang w:val="hy-AM"/>
        </w:rPr>
        <w:t>՝</w:t>
      </w:r>
      <w:r w:rsidRPr="00FA7A88">
        <w:rPr>
          <w:rFonts w:ascii="GHEA Grapalat" w:hAnsi="GHEA Grapalat"/>
          <w:sz w:val="24"/>
          <w:szCs w:val="24"/>
          <w:lang w:val="hy-AM"/>
        </w:rPr>
        <w:t xml:space="preserve"> </w:t>
      </w:r>
      <w:r w:rsidR="00AD7252" w:rsidRPr="00FA7A88">
        <w:rPr>
          <w:rFonts w:ascii="GHEA Grapalat" w:hAnsi="GHEA Grapalat"/>
          <w:sz w:val="24"/>
          <w:szCs w:val="24"/>
          <w:lang w:val="hy-AM"/>
        </w:rPr>
        <w:t>ն</w:t>
      </w:r>
      <w:r w:rsidRPr="00FA7A88">
        <w:rPr>
          <w:rFonts w:ascii="GHEA Grapalat" w:hAnsi="GHEA Grapalat"/>
          <w:sz w:val="24"/>
          <w:szCs w:val="24"/>
          <w:lang w:val="hy-AM"/>
        </w:rPr>
        <w:t>երքին աուդիտի են ենթարկվում կազմակերպության գործունեության ֆինանսական կառավարմանը, հսկողությանն առնչվող բոլոր գործառույթները։</w:t>
      </w:r>
    </w:p>
    <w:p w14:paraId="5882E118" w14:textId="77777777" w:rsidR="003343B6" w:rsidRPr="00FA7A88" w:rsidRDefault="008376C5" w:rsidP="001B7BAE">
      <w:pPr>
        <w:spacing w:after="0" w:line="276" w:lineRule="auto"/>
        <w:ind w:firstLine="567"/>
        <w:jc w:val="both"/>
        <w:rPr>
          <w:rFonts w:ascii="GHEA Grapalat" w:eastAsia="Times New Roman" w:hAnsi="GHEA Grapalat" w:cs="Calibri"/>
          <w:color w:val="000000"/>
          <w:sz w:val="24"/>
          <w:szCs w:val="24"/>
          <w:lang w:val="hy-AM"/>
        </w:rPr>
      </w:pPr>
      <w:r w:rsidRPr="00FA7A88">
        <w:rPr>
          <w:rFonts w:ascii="GHEA Grapalat" w:hAnsi="GHEA Grapalat"/>
          <w:sz w:val="24"/>
          <w:szCs w:val="24"/>
          <w:lang w:val="hy-AM"/>
        </w:rPr>
        <w:t>Հաշվեքննությամբ արձանագրվել է</w:t>
      </w:r>
      <w:r w:rsidR="00AD7252" w:rsidRPr="00FA7A88">
        <w:rPr>
          <w:rFonts w:ascii="GHEA Grapalat" w:hAnsi="GHEA Grapalat"/>
          <w:sz w:val="24"/>
          <w:szCs w:val="24"/>
          <w:lang w:val="hy-AM"/>
        </w:rPr>
        <w:t>,</w:t>
      </w:r>
      <w:r w:rsidRPr="00FA7A88">
        <w:rPr>
          <w:rFonts w:ascii="GHEA Grapalat" w:hAnsi="GHEA Grapalat"/>
          <w:sz w:val="24"/>
          <w:szCs w:val="24"/>
          <w:lang w:val="hy-AM"/>
        </w:rPr>
        <w:t xml:space="preserve"> որ հաշվետու ժամանակահատվածու</w:t>
      </w:r>
      <w:r w:rsidR="00AD7252" w:rsidRPr="00FA7A88">
        <w:rPr>
          <w:rFonts w:ascii="GHEA Grapalat" w:hAnsi="GHEA Grapalat"/>
          <w:sz w:val="24"/>
          <w:szCs w:val="24"/>
          <w:lang w:val="hy-AM"/>
        </w:rPr>
        <w:t>մ</w:t>
      </w:r>
      <w:r w:rsidRPr="00FA7A88">
        <w:rPr>
          <w:rFonts w:ascii="GHEA Grapalat" w:hAnsi="GHEA Grapalat"/>
          <w:sz w:val="24"/>
          <w:szCs w:val="24"/>
          <w:lang w:val="hy-AM"/>
        </w:rPr>
        <w:t xml:space="preserve"> </w:t>
      </w:r>
      <w:r w:rsidR="0023197D" w:rsidRPr="00FA7A88">
        <w:rPr>
          <w:rFonts w:ascii="GHEA Grapalat" w:hAnsi="GHEA Grapalat"/>
          <w:sz w:val="24"/>
          <w:szCs w:val="24"/>
          <w:lang w:val="hy-AM"/>
        </w:rPr>
        <w:t>Ն</w:t>
      </w:r>
      <w:r w:rsidRPr="00FA7A88">
        <w:rPr>
          <w:rFonts w:ascii="GHEA Grapalat" w:hAnsi="GHEA Grapalat"/>
          <w:sz w:val="24"/>
          <w:szCs w:val="24"/>
          <w:lang w:val="hy-AM"/>
        </w:rPr>
        <w:t>ախարարությունում ներքին աուդիտ</w:t>
      </w:r>
      <w:r w:rsidR="00AD7252" w:rsidRPr="00FA7A88">
        <w:rPr>
          <w:rFonts w:ascii="GHEA Grapalat" w:hAnsi="GHEA Grapalat"/>
          <w:sz w:val="24"/>
          <w:szCs w:val="24"/>
          <w:lang w:val="hy-AM"/>
        </w:rPr>
        <w:t>ի</w:t>
      </w:r>
      <w:r w:rsidRPr="00FA7A88">
        <w:rPr>
          <w:rFonts w:ascii="GHEA Grapalat" w:hAnsi="GHEA Grapalat"/>
          <w:sz w:val="24"/>
          <w:szCs w:val="24"/>
          <w:lang w:val="hy-AM"/>
        </w:rPr>
        <w:t xml:space="preserve"> համակարգ փաստացի չի գործել</w:t>
      </w:r>
      <w:r w:rsidR="00AD7252" w:rsidRPr="00FA7A88">
        <w:rPr>
          <w:rFonts w:ascii="GHEA Grapalat" w:hAnsi="GHEA Grapalat"/>
          <w:sz w:val="24"/>
          <w:szCs w:val="24"/>
          <w:lang w:val="hy-AM"/>
        </w:rPr>
        <w:t xml:space="preserve">, </w:t>
      </w:r>
      <w:r w:rsidRPr="00FA7A88">
        <w:rPr>
          <w:rFonts w:ascii="GHEA Grapalat" w:eastAsia="Times New Roman" w:hAnsi="GHEA Grapalat" w:cs="Calibri"/>
          <w:color w:val="000000"/>
          <w:sz w:val="24"/>
          <w:szCs w:val="24"/>
          <w:lang w:val="hy-AM"/>
        </w:rPr>
        <w:t xml:space="preserve">Նախարարությունը ֆինանսական միջոցների նկատմամբ հսկողություն չի իրականացրել, </w:t>
      </w:r>
      <w:r w:rsidRPr="00FA7A88">
        <w:rPr>
          <w:rFonts w:ascii="GHEA Grapalat" w:eastAsia="Times New Roman" w:hAnsi="GHEA Grapalat" w:cs="Calibri"/>
          <w:color w:val="000000"/>
          <w:sz w:val="24"/>
          <w:szCs w:val="24"/>
          <w:lang w:val="hy-AM"/>
        </w:rPr>
        <w:lastRenderedPageBreak/>
        <w:t>հաշվետվողականության համակարգ չի սահմանել, կազմակերպություններից սահմանված ձևաչափով հաշվետվություններ չի պահանջել</w:t>
      </w:r>
      <w:r w:rsidR="00AD7252" w:rsidRPr="00FA7A88">
        <w:rPr>
          <w:rFonts w:ascii="GHEA Grapalat" w:eastAsia="Times New Roman" w:hAnsi="GHEA Grapalat" w:cs="Calibri"/>
          <w:color w:val="000000"/>
          <w:sz w:val="24"/>
          <w:szCs w:val="24"/>
          <w:lang w:val="hy-AM"/>
        </w:rPr>
        <w:t xml:space="preserve"> և չի ստացել</w:t>
      </w:r>
      <w:r w:rsidR="003343B6" w:rsidRPr="00FA7A88">
        <w:rPr>
          <w:rFonts w:ascii="GHEA Grapalat" w:eastAsia="Times New Roman" w:hAnsi="GHEA Grapalat" w:cs="Calibri"/>
          <w:color w:val="000000"/>
          <w:sz w:val="24"/>
          <w:szCs w:val="24"/>
          <w:lang w:val="hy-AM"/>
        </w:rPr>
        <w:t>։</w:t>
      </w:r>
    </w:p>
    <w:p w14:paraId="30023614" w14:textId="44E57BC0" w:rsidR="003343B6" w:rsidRPr="00FA7A88" w:rsidRDefault="003343B6" w:rsidP="001B7BAE">
      <w:pPr>
        <w:spacing w:after="0" w:line="276" w:lineRule="auto"/>
        <w:ind w:firstLine="708"/>
        <w:jc w:val="both"/>
        <w:rPr>
          <w:rFonts w:ascii="GHEA Grapalat" w:hAnsi="GHEA Grapalat"/>
          <w:sz w:val="24"/>
          <w:szCs w:val="24"/>
          <w:lang w:val="hy-AM"/>
        </w:rPr>
      </w:pPr>
      <w:r w:rsidRPr="00FA7A88">
        <w:rPr>
          <w:rFonts w:ascii="GHEA Grapalat" w:hAnsi="GHEA Grapalat"/>
          <w:sz w:val="24"/>
          <w:szCs w:val="24"/>
          <w:lang w:val="hy-AM"/>
        </w:rPr>
        <w:t xml:space="preserve">Ներքին հսկողական միակ միջոցը հանդիսացել է </w:t>
      </w:r>
      <w:r w:rsidR="005F150A" w:rsidRPr="00FA7A88">
        <w:rPr>
          <w:rFonts w:ascii="GHEA Grapalat" w:hAnsi="GHEA Grapalat" w:cs="Sylfaen"/>
          <w:sz w:val="24"/>
          <w:szCs w:val="24"/>
          <w:lang w:val="hy-AM"/>
        </w:rPr>
        <w:t xml:space="preserve">Առողջապահության նախարարի </w:t>
      </w:r>
      <w:r w:rsidRPr="00FA7A88">
        <w:rPr>
          <w:rFonts w:ascii="GHEA Grapalat" w:hAnsi="GHEA Grapalat"/>
          <w:sz w:val="24"/>
          <w:szCs w:val="24"/>
          <w:lang w:val="hy-AM"/>
        </w:rPr>
        <w:t>2020թ</w:t>
      </w:r>
      <w:r w:rsidRPr="00FA7A88">
        <w:rPr>
          <w:rFonts w:ascii="GHEA Grapalat" w:eastAsia="Times New Roman" w:hAnsi="GHEA Grapalat"/>
          <w:sz w:val="24"/>
          <w:szCs w:val="24"/>
          <w:lang w:val="hy-AM" w:eastAsia="ru-RU"/>
        </w:rPr>
        <w:t>.</w:t>
      </w:r>
      <w:r w:rsidRPr="00FA7A88">
        <w:rPr>
          <w:rFonts w:ascii="GHEA Grapalat" w:hAnsi="GHEA Grapalat"/>
          <w:sz w:val="24"/>
          <w:szCs w:val="24"/>
          <w:lang w:val="hy-AM"/>
        </w:rPr>
        <w:t xml:space="preserve"> հունվարի 14-ի թիվ 85–Ա հրամանի հաստատված պայմանագրի օրինակելի ձևի 2</w:t>
      </w:r>
      <w:r w:rsidR="00C27F8E" w:rsidRPr="00FA7A88">
        <w:rPr>
          <w:rFonts w:ascii="GHEA Grapalat" w:hAnsi="GHEA Grapalat"/>
          <w:sz w:val="24"/>
          <w:szCs w:val="24"/>
          <w:lang w:val="hy-AM"/>
        </w:rPr>
        <w:t>.</w:t>
      </w:r>
      <w:r w:rsidRPr="00FA7A88">
        <w:rPr>
          <w:rFonts w:ascii="GHEA Grapalat" w:hAnsi="GHEA Grapalat"/>
          <w:sz w:val="24"/>
          <w:szCs w:val="24"/>
          <w:lang w:val="hy-AM"/>
        </w:rPr>
        <w:t>3</w:t>
      </w:r>
      <w:r w:rsidR="00C27F8E" w:rsidRPr="00FA7A88">
        <w:rPr>
          <w:rFonts w:ascii="GHEA Grapalat" w:hAnsi="GHEA Grapalat"/>
          <w:sz w:val="24"/>
          <w:szCs w:val="24"/>
          <w:lang w:val="hy-AM"/>
        </w:rPr>
        <w:t>.</w:t>
      </w:r>
      <w:r w:rsidRPr="00FA7A88">
        <w:rPr>
          <w:rFonts w:ascii="GHEA Grapalat" w:hAnsi="GHEA Grapalat"/>
          <w:sz w:val="24"/>
          <w:szCs w:val="24"/>
          <w:lang w:val="hy-AM"/>
        </w:rPr>
        <w:t>3 կետի պահանջը՝ Պատվիրատուն իրավունք ունի պայմանագրով նախատեսված աշխատանքների ուսումնասիրության, դիտարկման, մշտադիտարկման, փորձագիտական գնահատման արդյունքներով հայտնաբերված թերությունները վկայակոչելու և դրանց հետ կապված պահանջներ ներկայացնելու՝ աշխատանքն ընդունելուց հետո մինչև երեք տարվա ընթացքում:</w:t>
      </w:r>
    </w:p>
    <w:p w14:paraId="5FE1675E" w14:textId="66DE8093" w:rsidR="003343B6" w:rsidRPr="00FA7A88" w:rsidRDefault="003343B6" w:rsidP="001B7BAE">
      <w:pPr>
        <w:spacing w:after="0" w:line="276" w:lineRule="auto"/>
        <w:ind w:firstLine="706"/>
        <w:jc w:val="both"/>
        <w:rPr>
          <w:rFonts w:ascii="GHEA Grapalat" w:hAnsi="GHEA Grapalat"/>
          <w:sz w:val="24"/>
          <w:szCs w:val="24"/>
          <w:lang w:val="hy-AM"/>
        </w:rPr>
      </w:pPr>
      <w:r w:rsidRPr="00FA7A88">
        <w:rPr>
          <w:rFonts w:ascii="GHEA Grapalat" w:hAnsi="GHEA Grapalat"/>
          <w:sz w:val="24"/>
          <w:szCs w:val="24"/>
          <w:lang w:val="hy-AM"/>
        </w:rPr>
        <w:t>Վերոնշյալ ուսո</w:t>
      </w:r>
      <w:r w:rsidR="005F150A" w:rsidRPr="00FA7A88">
        <w:rPr>
          <w:rFonts w:ascii="GHEA Grapalat" w:hAnsi="GHEA Grapalat"/>
          <w:sz w:val="24"/>
          <w:szCs w:val="24"/>
          <w:lang w:val="hy-AM"/>
        </w:rPr>
        <w:t>ւ</w:t>
      </w:r>
      <w:r w:rsidRPr="00FA7A88">
        <w:rPr>
          <w:rFonts w:ascii="GHEA Grapalat" w:hAnsi="GHEA Grapalat"/>
          <w:sz w:val="24"/>
          <w:szCs w:val="24"/>
          <w:lang w:val="hy-AM"/>
        </w:rPr>
        <w:t>մնասիրությունների իրականացման համար առկա չի եղել որևէ մեթոդաբանություն կամ աշխատակարգ, ինչպես նաև</w:t>
      </w:r>
      <w:r w:rsidR="005F150A" w:rsidRPr="00FA7A88">
        <w:rPr>
          <w:rFonts w:ascii="GHEA Grapalat" w:hAnsi="GHEA Grapalat"/>
          <w:sz w:val="24"/>
          <w:szCs w:val="24"/>
          <w:lang w:val="hy-AM"/>
        </w:rPr>
        <w:t>՝</w:t>
      </w:r>
      <w:r w:rsidRPr="00FA7A88">
        <w:rPr>
          <w:rFonts w:ascii="GHEA Grapalat" w:hAnsi="GHEA Grapalat"/>
          <w:sz w:val="24"/>
          <w:szCs w:val="24"/>
          <w:lang w:val="hy-AM"/>
        </w:rPr>
        <w:t xml:space="preserve"> </w:t>
      </w:r>
      <w:r w:rsidR="00B73442" w:rsidRPr="00FA7A88">
        <w:rPr>
          <w:rFonts w:ascii="GHEA Grapalat" w:hAnsi="GHEA Grapalat"/>
          <w:sz w:val="24"/>
          <w:szCs w:val="24"/>
          <w:lang w:val="hy-AM"/>
        </w:rPr>
        <w:t xml:space="preserve">ուսումնասիրության </w:t>
      </w:r>
      <w:r w:rsidRPr="00FA7A88">
        <w:rPr>
          <w:rFonts w:ascii="GHEA Grapalat" w:hAnsi="GHEA Grapalat"/>
          <w:sz w:val="24"/>
          <w:szCs w:val="24"/>
          <w:lang w:val="hy-AM"/>
        </w:rPr>
        <w:t>ենթակա օբյեկտի ընտրության որևէ չափորոշիչ։ Միաժամանակ, հաշվեքննությունն իրականացնող խմբին տրամադրված տեղեկատվության համաձայն 2020թ</w:t>
      </w:r>
      <w:r w:rsidRPr="00FA7A88">
        <w:rPr>
          <w:rFonts w:ascii="MS Mincho" w:eastAsia="MS Mincho" w:hAnsi="MS Mincho" w:cs="MS Mincho" w:hint="eastAsia"/>
          <w:sz w:val="24"/>
          <w:szCs w:val="24"/>
          <w:lang w:val="hy-AM"/>
        </w:rPr>
        <w:t>․</w:t>
      </w:r>
      <w:r w:rsidRPr="00FA7A88">
        <w:rPr>
          <w:rFonts w:ascii="GHEA Grapalat" w:hAnsi="GHEA Grapalat"/>
          <w:sz w:val="24"/>
          <w:szCs w:val="24"/>
          <w:lang w:val="hy-AM"/>
        </w:rPr>
        <w:t xml:space="preserve"> ուսումնասիրություններ չեն իրականացվել։</w:t>
      </w:r>
    </w:p>
    <w:p w14:paraId="654773A3" w14:textId="6F791549" w:rsidR="003343B6" w:rsidRPr="00FA7A88" w:rsidRDefault="003343B6" w:rsidP="001B7BAE">
      <w:pPr>
        <w:spacing w:after="0" w:line="276" w:lineRule="auto"/>
        <w:ind w:firstLine="706"/>
        <w:jc w:val="both"/>
        <w:rPr>
          <w:rFonts w:ascii="GHEA Grapalat" w:hAnsi="GHEA Grapalat"/>
          <w:sz w:val="24"/>
          <w:szCs w:val="24"/>
          <w:lang w:val="hy-AM"/>
        </w:rPr>
      </w:pPr>
      <w:r w:rsidRPr="00FA7A88">
        <w:rPr>
          <w:rFonts w:ascii="GHEA Grapalat" w:hAnsi="GHEA Grapalat"/>
          <w:sz w:val="24"/>
          <w:szCs w:val="24"/>
          <w:lang w:val="hy-AM"/>
        </w:rPr>
        <w:t>Նախարարի 2020թ</w:t>
      </w:r>
      <w:r w:rsidRPr="00FA7A88">
        <w:rPr>
          <w:rFonts w:ascii="GHEA Grapalat" w:eastAsia="Times New Roman" w:hAnsi="GHEA Grapalat"/>
          <w:sz w:val="24"/>
          <w:szCs w:val="24"/>
          <w:lang w:val="hy-AM" w:eastAsia="ru-RU"/>
        </w:rPr>
        <w:t>.</w:t>
      </w:r>
      <w:r w:rsidRPr="00FA7A88">
        <w:rPr>
          <w:rFonts w:ascii="GHEA Grapalat" w:hAnsi="GHEA Grapalat"/>
          <w:sz w:val="24"/>
          <w:szCs w:val="24"/>
          <w:lang w:val="hy-AM"/>
        </w:rPr>
        <w:t xml:space="preserve"> հունվարի 14-ի թիվ 85–Ա հրամանի հաստատված պայմանագրի օրինակելի ձևի 2.3.2. կետի համաձայն 500 մլն և ավելի տարեկան պայմանագրային ծավալ ունեցող </w:t>
      </w:r>
      <w:r w:rsidR="00537B99" w:rsidRPr="00FA7A88">
        <w:rPr>
          <w:rFonts w:ascii="GHEA Grapalat" w:hAnsi="GHEA Grapalat"/>
          <w:sz w:val="24"/>
          <w:szCs w:val="24"/>
          <w:lang w:val="hy-AM"/>
        </w:rPr>
        <w:t>ԲԿ-</w:t>
      </w:r>
      <w:r w:rsidRPr="00FA7A88">
        <w:rPr>
          <w:rFonts w:ascii="GHEA Grapalat" w:hAnsi="GHEA Grapalat"/>
          <w:sz w:val="24"/>
          <w:szCs w:val="24"/>
          <w:lang w:val="hy-AM"/>
        </w:rPr>
        <w:t xml:space="preserve">ներում Նախարարությունը կարող է ունենալ մշտական ներկայացուցիչ: Ներկայացուցիչների աշխատակարգը, պարտականությունները և իրավունքները կարգավորվում է </w:t>
      </w:r>
      <w:r w:rsidR="005F150A" w:rsidRPr="00FA7A88">
        <w:rPr>
          <w:rFonts w:ascii="GHEA Grapalat" w:hAnsi="GHEA Grapalat" w:cs="Sylfaen"/>
          <w:sz w:val="24"/>
          <w:szCs w:val="24"/>
          <w:lang w:val="hy-AM"/>
        </w:rPr>
        <w:t>Առողջապահության նախարարի</w:t>
      </w:r>
      <w:r w:rsidRPr="00FA7A88">
        <w:rPr>
          <w:rFonts w:ascii="GHEA Grapalat" w:hAnsi="GHEA Grapalat"/>
          <w:sz w:val="24"/>
          <w:szCs w:val="24"/>
          <w:lang w:val="hy-AM"/>
        </w:rPr>
        <w:t xml:space="preserve"> համապատասխան հրամանով: </w:t>
      </w:r>
      <w:r w:rsidR="00537B99" w:rsidRPr="00FA7A88">
        <w:rPr>
          <w:rFonts w:ascii="GHEA Grapalat" w:hAnsi="GHEA Grapalat"/>
          <w:sz w:val="24"/>
          <w:szCs w:val="24"/>
          <w:lang w:val="hy-AM"/>
        </w:rPr>
        <w:t>Ն</w:t>
      </w:r>
      <w:r w:rsidRPr="00FA7A88">
        <w:rPr>
          <w:rFonts w:ascii="GHEA Grapalat" w:hAnsi="GHEA Grapalat"/>
          <w:sz w:val="24"/>
          <w:szCs w:val="24"/>
          <w:lang w:val="hy-AM"/>
        </w:rPr>
        <w:t>ախարարությունը</w:t>
      </w:r>
      <w:r w:rsidR="00537B99" w:rsidRPr="00FA7A88">
        <w:rPr>
          <w:rFonts w:ascii="GHEA Grapalat" w:hAnsi="GHEA Grapalat"/>
          <w:sz w:val="24"/>
          <w:szCs w:val="24"/>
          <w:lang w:val="hy-AM"/>
        </w:rPr>
        <w:t xml:space="preserve"> 2020թ. թեև</w:t>
      </w:r>
      <w:r w:rsidRPr="00FA7A88">
        <w:rPr>
          <w:rFonts w:ascii="GHEA Grapalat" w:hAnsi="GHEA Grapalat"/>
          <w:sz w:val="24"/>
          <w:szCs w:val="24"/>
          <w:lang w:val="hy-AM"/>
        </w:rPr>
        <w:t xml:space="preserve"> թվով 36 կազմակերպությունների հետ ունեցել է 500</w:t>
      </w:r>
      <w:r w:rsidR="001A7E39" w:rsidRPr="00FA7A88">
        <w:rPr>
          <w:rFonts w:ascii="GHEA Grapalat" w:hAnsi="GHEA Grapalat"/>
          <w:sz w:val="24"/>
          <w:szCs w:val="24"/>
          <w:lang w:val="hy-AM"/>
        </w:rPr>
        <w:t xml:space="preserve"> </w:t>
      </w:r>
      <w:r w:rsidRPr="00FA7A88">
        <w:rPr>
          <w:rFonts w:ascii="GHEA Grapalat" w:hAnsi="GHEA Grapalat"/>
          <w:sz w:val="24"/>
          <w:szCs w:val="24"/>
          <w:lang w:val="hy-AM"/>
        </w:rPr>
        <w:t>մլն դրամը գերազանցող պայմանագրեր, սակայն դրանցից որևէ մեկում մշտական ներկայացուցիչ չի ունեցել։</w:t>
      </w:r>
    </w:p>
    <w:p w14:paraId="012C230A" w14:textId="4FD1464F" w:rsidR="003343B6" w:rsidRPr="00FA7A88" w:rsidRDefault="001A7E39" w:rsidP="001B7BAE">
      <w:pPr>
        <w:spacing w:after="0" w:line="276" w:lineRule="auto"/>
        <w:ind w:firstLine="708"/>
        <w:jc w:val="both"/>
        <w:rPr>
          <w:rFonts w:ascii="GHEA Grapalat" w:eastAsia="Times New Roman" w:hAnsi="GHEA Grapalat"/>
          <w:sz w:val="24"/>
          <w:szCs w:val="24"/>
          <w:lang w:val="hy-AM" w:eastAsia="ru-RU"/>
        </w:rPr>
      </w:pPr>
      <w:r w:rsidRPr="00FA7A88">
        <w:rPr>
          <w:rFonts w:ascii="GHEA Grapalat" w:hAnsi="GHEA Grapalat"/>
          <w:sz w:val="24"/>
          <w:szCs w:val="24"/>
          <w:lang w:val="hy-AM"/>
        </w:rPr>
        <w:t xml:space="preserve">Նախարարության կողմից ԲԿ-ներում </w:t>
      </w:r>
      <w:r w:rsidR="003343B6" w:rsidRPr="00FA7A88">
        <w:rPr>
          <w:rFonts w:ascii="GHEA Grapalat" w:eastAsia="Times New Roman" w:hAnsi="GHEA Grapalat"/>
          <w:sz w:val="24"/>
          <w:szCs w:val="24"/>
          <w:lang w:val="hy-AM" w:eastAsia="ru-RU"/>
        </w:rPr>
        <w:t>իրականացված ուսո</w:t>
      </w:r>
      <w:r w:rsidR="00EA4B71" w:rsidRPr="00FA7A88">
        <w:rPr>
          <w:rFonts w:ascii="GHEA Grapalat" w:eastAsia="Times New Roman" w:hAnsi="GHEA Grapalat"/>
          <w:sz w:val="24"/>
          <w:szCs w:val="24"/>
          <w:lang w:val="hy-AM" w:eastAsia="ru-RU"/>
        </w:rPr>
        <w:t>ւ</w:t>
      </w:r>
      <w:r w:rsidR="003343B6" w:rsidRPr="00FA7A88">
        <w:rPr>
          <w:rFonts w:ascii="GHEA Grapalat" w:eastAsia="Times New Roman" w:hAnsi="GHEA Grapalat"/>
          <w:sz w:val="24"/>
          <w:szCs w:val="24"/>
          <w:lang w:val="hy-AM" w:eastAsia="ru-RU"/>
        </w:rPr>
        <w:t>մնասիրությունների ցանկը</w:t>
      </w:r>
      <w:r w:rsidR="000970AD" w:rsidRPr="00FA7A88">
        <w:rPr>
          <w:rFonts w:ascii="GHEA Grapalat" w:eastAsia="Times New Roman" w:hAnsi="GHEA Grapalat"/>
          <w:sz w:val="24"/>
          <w:szCs w:val="24"/>
          <w:lang w:val="hy-AM" w:eastAsia="ru-RU"/>
        </w:rPr>
        <w:t>,</w:t>
      </w:r>
      <w:r w:rsidR="003343B6" w:rsidRPr="00FA7A88">
        <w:rPr>
          <w:rFonts w:ascii="GHEA Grapalat" w:eastAsia="Times New Roman" w:hAnsi="GHEA Grapalat"/>
          <w:sz w:val="24"/>
          <w:szCs w:val="24"/>
          <w:lang w:val="hy-AM" w:eastAsia="ru-RU"/>
        </w:rPr>
        <w:t xml:space="preserve"> ինչպես նաև դրա արդյունքում հայտնաբերված թերությունները ներկայացված </w:t>
      </w:r>
      <w:r w:rsidR="000970AD" w:rsidRPr="00FA7A88">
        <w:rPr>
          <w:rFonts w:ascii="GHEA Grapalat" w:eastAsia="Times New Roman" w:hAnsi="GHEA Grapalat"/>
          <w:sz w:val="24"/>
          <w:szCs w:val="24"/>
          <w:lang w:val="hy-AM" w:eastAsia="ru-RU"/>
        </w:rPr>
        <w:t xml:space="preserve">են </w:t>
      </w:r>
      <w:r w:rsidR="003343B6" w:rsidRPr="00FA7A88">
        <w:rPr>
          <w:rFonts w:ascii="GHEA Grapalat" w:eastAsia="Times New Roman" w:hAnsi="GHEA Grapalat"/>
          <w:sz w:val="24"/>
          <w:szCs w:val="24"/>
          <w:lang w:val="hy-AM" w:eastAsia="ru-RU"/>
        </w:rPr>
        <w:t>աղյուսակ</w:t>
      </w:r>
      <w:r w:rsidRPr="00FA7A88">
        <w:rPr>
          <w:rFonts w:ascii="GHEA Grapalat" w:eastAsia="Times New Roman" w:hAnsi="GHEA Grapalat"/>
          <w:sz w:val="24"/>
          <w:szCs w:val="24"/>
          <w:lang w:val="hy-AM" w:eastAsia="ru-RU"/>
        </w:rPr>
        <w:t xml:space="preserve"> 12-</w:t>
      </w:r>
      <w:r w:rsidR="003343B6" w:rsidRPr="00FA7A88">
        <w:rPr>
          <w:rFonts w:ascii="GHEA Grapalat" w:eastAsia="Times New Roman" w:hAnsi="GHEA Grapalat"/>
          <w:sz w:val="24"/>
          <w:szCs w:val="24"/>
          <w:lang w:val="hy-AM" w:eastAsia="ru-RU"/>
        </w:rPr>
        <w:t xml:space="preserve">ում։ </w:t>
      </w:r>
    </w:p>
    <w:p w14:paraId="1548DC8D" w14:textId="03FDBCE3" w:rsidR="003343B6" w:rsidRPr="00FA7A88" w:rsidRDefault="00052F41" w:rsidP="00862563">
      <w:pPr>
        <w:spacing w:after="0" w:line="240" w:lineRule="auto"/>
        <w:ind w:firstLine="708"/>
        <w:jc w:val="center"/>
        <w:rPr>
          <w:rFonts w:ascii="GHEA Grapalat" w:eastAsia="Times New Roman" w:hAnsi="GHEA Grapalat"/>
          <w:b/>
          <w:sz w:val="24"/>
          <w:szCs w:val="24"/>
          <w:lang w:val="hy-AM" w:eastAsia="ru-RU"/>
        </w:rPr>
      </w:pPr>
      <w:r w:rsidRPr="00FA7A88">
        <w:rPr>
          <w:rFonts w:ascii="GHEA Grapalat" w:eastAsia="Times New Roman" w:hAnsi="GHEA Grapalat"/>
          <w:b/>
          <w:sz w:val="24"/>
          <w:szCs w:val="24"/>
          <w:lang w:val="hy-AM" w:eastAsia="ru-RU"/>
        </w:rPr>
        <w:t xml:space="preserve">ԱՂՅՈՒՍԱԿ 12։ </w:t>
      </w:r>
      <w:r w:rsidR="00EA4B71" w:rsidRPr="00FA7A88">
        <w:rPr>
          <w:rFonts w:ascii="GHEA Grapalat" w:eastAsia="Times New Roman" w:hAnsi="GHEA Grapalat"/>
          <w:b/>
          <w:sz w:val="24"/>
          <w:szCs w:val="24"/>
          <w:lang w:val="hy-AM" w:eastAsia="ru-RU"/>
        </w:rPr>
        <w:t xml:space="preserve">Նախարարության կողմից </w:t>
      </w:r>
      <w:r w:rsidR="00DC3A34" w:rsidRPr="00FA7A88">
        <w:rPr>
          <w:rFonts w:ascii="GHEA Grapalat" w:eastAsia="Times New Roman" w:hAnsi="GHEA Grapalat"/>
          <w:b/>
          <w:sz w:val="24"/>
          <w:szCs w:val="24"/>
          <w:lang w:val="hy-AM" w:eastAsia="ru-RU"/>
        </w:rPr>
        <w:t>ԲԿ-ներում</w:t>
      </w:r>
      <w:r w:rsidR="00EA4B71" w:rsidRPr="00FA7A88">
        <w:rPr>
          <w:rFonts w:ascii="GHEA Grapalat" w:eastAsia="Times New Roman" w:hAnsi="GHEA Grapalat"/>
          <w:b/>
          <w:sz w:val="24"/>
          <w:szCs w:val="24"/>
          <w:lang w:val="hy-AM" w:eastAsia="ru-RU"/>
        </w:rPr>
        <w:t xml:space="preserve"> իրականացված ուսումնասիրությունները</w:t>
      </w:r>
    </w:p>
    <w:p w14:paraId="2741BD41" w14:textId="3843F3AF" w:rsidR="00EA4B71" w:rsidRPr="00FA7A88" w:rsidRDefault="00EA4B71" w:rsidP="00862563">
      <w:pPr>
        <w:spacing w:after="0" w:line="240" w:lineRule="auto"/>
        <w:ind w:firstLine="708"/>
        <w:jc w:val="right"/>
        <w:rPr>
          <w:rFonts w:ascii="GHEA Grapalat" w:hAnsi="GHEA Grapalat"/>
          <w:sz w:val="16"/>
          <w:lang w:val="hy-AM"/>
        </w:rPr>
      </w:pPr>
    </w:p>
    <w:tbl>
      <w:tblPr>
        <w:tblW w:w="10181" w:type="dxa"/>
        <w:tblInd w:w="113" w:type="dxa"/>
        <w:tblLook w:val="04A0" w:firstRow="1" w:lastRow="0" w:firstColumn="1" w:lastColumn="0" w:noHBand="0" w:noVBand="1"/>
      </w:tblPr>
      <w:tblGrid>
        <w:gridCol w:w="466"/>
        <w:gridCol w:w="4065"/>
        <w:gridCol w:w="1443"/>
        <w:gridCol w:w="1443"/>
        <w:gridCol w:w="1443"/>
        <w:gridCol w:w="1312"/>
        <w:gridCol w:w="9"/>
      </w:tblGrid>
      <w:tr w:rsidR="003343B6" w:rsidRPr="00FA7A88" w14:paraId="380CEBFD" w14:textId="77777777" w:rsidTr="00493ADC">
        <w:trPr>
          <w:trHeight w:val="290"/>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63627"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Courier New" w:eastAsia="Times New Roman" w:hAnsi="Courier New" w:cs="Courier New"/>
                <w:color w:val="000000"/>
                <w:sz w:val="16"/>
                <w:szCs w:val="16"/>
                <w:lang w:val="hy-AM" w:eastAsia="hy-AM"/>
              </w:rPr>
              <w:t> </w:t>
            </w:r>
          </w:p>
        </w:tc>
        <w:tc>
          <w:tcPr>
            <w:tcW w:w="97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2958359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Վերականգնման ենթակա գումար ըստ տարիների</w:t>
            </w:r>
            <w:r w:rsidR="001A7E39" w:rsidRPr="00FA7A88">
              <w:rPr>
                <w:rFonts w:ascii="GHEA Grapalat" w:eastAsia="Times New Roman" w:hAnsi="GHEA Grapalat"/>
                <w:color w:val="000000"/>
                <w:sz w:val="16"/>
                <w:szCs w:val="16"/>
                <w:lang w:val="hy-AM" w:eastAsia="hy-AM"/>
              </w:rPr>
              <w:t xml:space="preserve"> (ՀՀ դրամ)</w:t>
            </w:r>
          </w:p>
        </w:tc>
      </w:tr>
      <w:tr w:rsidR="003343B6" w:rsidRPr="00FA7A88" w14:paraId="19117B67"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2C609FC"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Courier New" w:eastAsia="Times New Roman" w:hAnsi="Courier New" w:cs="Courier New"/>
                <w:color w:val="000000"/>
                <w:sz w:val="16"/>
                <w:szCs w:val="16"/>
                <w:lang w:val="hy-AM" w:eastAsia="hy-AM"/>
              </w:rPr>
              <w:t> </w:t>
            </w:r>
          </w:p>
        </w:tc>
        <w:tc>
          <w:tcPr>
            <w:tcW w:w="4065" w:type="dxa"/>
            <w:tcBorders>
              <w:top w:val="nil"/>
              <w:left w:val="nil"/>
              <w:bottom w:val="single" w:sz="4" w:space="0" w:color="auto"/>
              <w:right w:val="single" w:sz="4" w:space="0" w:color="auto"/>
            </w:tcBorders>
            <w:shd w:val="clear" w:color="auto" w:fill="auto"/>
            <w:noWrap/>
            <w:vAlign w:val="bottom"/>
            <w:hideMark/>
          </w:tcPr>
          <w:p w14:paraId="6279EC3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Անվանում</w:t>
            </w:r>
          </w:p>
        </w:tc>
        <w:tc>
          <w:tcPr>
            <w:tcW w:w="1443" w:type="dxa"/>
            <w:tcBorders>
              <w:top w:val="nil"/>
              <w:left w:val="nil"/>
              <w:bottom w:val="single" w:sz="4" w:space="0" w:color="auto"/>
              <w:right w:val="single" w:sz="4" w:space="0" w:color="auto"/>
            </w:tcBorders>
            <w:shd w:val="clear" w:color="auto" w:fill="auto"/>
            <w:noWrap/>
            <w:vAlign w:val="center"/>
            <w:hideMark/>
          </w:tcPr>
          <w:p w14:paraId="7A6750B1"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2016թ</w:t>
            </w:r>
            <w:r w:rsidRPr="00FA7A88">
              <w:rPr>
                <w:rFonts w:ascii="GHEA Grapalat" w:eastAsia="Times New Roman" w:hAnsi="GHEA Grapalat"/>
                <w:sz w:val="16"/>
                <w:szCs w:val="16"/>
                <w:lang w:val="hy-AM" w:eastAsia="ru-RU"/>
              </w:rPr>
              <w:t>.</w:t>
            </w:r>
          </w:p>
        </w:tc>
        <w:tc>
          <w:tcPr>
            <w:tcW w:w="1443" w:type="dxa"/>
            <w:tcBorders>
              <w:top w:val="nil"/>
              <w:left w:val="nil"/>
              <w:bottom w:val="single" w:sz="4" w:space="0" w:color="auto"/>
              <w:right w:val="single" w:sz="4" w:space="0" w:color="auto"/>
            </w:tcBorders>
            <w:shd w:val="clear" w:color="auto" w:fill="auto"/>
            <w:noWrap/>
            <w:vAlign w:val="center"/>
            <w:hideMark/>
          </w:tcPr>
          <w:p w14:paraId="688F9347"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2017թ</w:t>
            </w:r>
            <w:r w:rsidRPr="00FA7A88">
              <w:rPr>
                <w:rFonts w:ascii="GHEA Grapalat" w:eastAsia="Times New Roman" w:hAnsi="GHEA Grapalat"/>
                <w:sz w:val="16"/>
                <w:szCs w:val="16"/>
                <w:lang w:val="hy-AM" w:eastAsia="ru-RU"/>
              </w:rPr>
              <w:t>.</w:t>
            </w:r>
          </w:p>
        </w:tc>
        <w:tc>
          <w:tcPr>
            <w:tcW w:w="1443" w:type="dxa"/>
            <w:tcBorders>
              <w:top w:val="nil"/>
              <w:left w:val="nil"/>
              <w:bottom w:val="single" w:sz="4" w:space="0" w:color="auto"/>
              <w:right w:val="single" w:sz="4" w:space="0" w:color="auto"/>
            </w:tcBorders>
            <w:shd w:val="clear" w:color="auto" w:fill="auto"/>
            <w:noWrap/>
            <w:vAlign w:val="center"/>
            <w:hideMark/>
          </w:tcPr>
          <w:p w14:paraId="67120A18"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2018թ</w:t>
            </w:r>
            <w:r w:rsidRPr="00FA7A88">
              <w:rPr>
                <w:rFonts w:ascii="GHEA Grapalat" w:eastAsia="Times New Roman" w:hAnsi="GHEA Grapalat"/>
                <w:sz w:val="16"/>
                <w:szCs w:val="16"/>
                <w:lang w:val="hy-AM" w:eastAsia="ru-RU"/>
              </w:rPr>
              <w:t>.</w:t>
            </w:r>
          </w:p>
        </w:tc>
        <w:tc>
          <w:tcPr>
            <w:tcW w:w="1312" w:type="dxa"/>
            <w:tcBorders>
              <w:top w:val="nil"/>
              <w:left w:val="nil"/>
              <w:bottom w:val="single" w:sz="4" w:space="0" w:color="auto"/>
              <w:right w:val="single" w:sz="4" w:space="0" w:color="auto"/>
            </w:tcBorders>
            <w:shd w:val="clear" w:color="auto" w:fill="auto"/>
            <w:noWrap/>
            <w:vAlign w:val="center"/>
            <w:hideMark/>
          </w:tcPr>
          <w:p w14:paraId="3A1A2BDC"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2019թ</w:t>
            </w:r>
            <w:r w:rsidRPr="00FA7A88">
              <w:rPr>
                <w:rFonts w:ascii="GHEA Grapalat" w:eastAsia="Times New Roman" w:hAnsi="GHEA Grapalat"/>
                <w:sz w:val="16"/>
                <w:szCs w:val="16"/>
                <w:lang w:val="hy-AM" w:eastAsia="ru-RU"/>
              </w:rPr>
              <w:t>.</w:t>
            </w:r>
          </w:p>
        </w:tc>
      </w:tr>
      <w:tr w:rsidR="003343B6" w:rsidRPr="00FA7A88" w14:paraId="3E2BF07E"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EB7E826"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w:t>
            </w:r>
          </w:p>
        </w:tc>
        <w:tc>
          <w:tcPr>
            <w:tcW w:w="4065" w:type="dxa"/>
            <w:tcBorders>
              <w:top w:val="nil"/>
              <w:left w:val="nil"/>
              <w:bottom w:val="single" w:sz="4" w:space="0" w:color="auto"/>
              <w:right w:val="single" w:sz="4" w:space="0" w:color="auto"/>
            </w:tcBorders>
            <w:shd w:val="clear" w:color="auto" w:fill="auto"/>
            <w:noWrap/>
            <w:vAlign w:val="bottom"/>
            <w:hideMark/>
          </w:tcPr>
          <w:p w14:paraId="0051C975"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Արմենիա ԲԿ</w:t>
            </w:r>
          </w:p>
        </w:tc>
        <w:tc>
          <w:tcPr>
            <w:tcW w:w="1443" w:type="dxa"/>
            <w:tcBorders>
              <w:top w:val="nil"/>
              <w:left w:val="nil"/>
              <w:bottom w:val="single" w:sz="4" w:space="0" w:color="auto"/>
              <w:right w:val="single" w:sz="4" w:space="0" w:color="auto"/>
            </w:tcBorders>
            <w:shd w:val="clear" w:color="auto" w:fill="auto"/>
            <w:noWrap/>
            <w:vAlign w:val="bottom"/>
            <w:hideMark/>
          </w:tcPr>
          <w:p w14:paraId="5CAA443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23,239,149</w:t>
            </w:r>
          </w:p>
        </w:tc>
        <w:tc>
          <w:tcPr>
            <w:tcW w:w="1443" w:type="dxa"/>
            <w:tcBorders>
              <w:top w:val="nil"/>
              <w:left w:val="nil"/>
              <w:bottom w:val="single" w:sz="4" w:space="0" w:color="auto"/>
              <w:right w:val="single" w:sz="4" w:space="0" w:color="auto"/>
            </w:tcBorders>
            <w:shd w:val="clear" w:color="auto" w:fill="auto"/>
            <w:noWrap/>
            <w:vAlign w:val="bottom"/>
            <w:hideMark/>
          </w:tcPr>
          <w:p w14:paraId="0B07494D"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19,304,889</w:t>
            </w:r>
          </w:p>
        </w:tc>
        <w:tc>
          <w:tcPr>
            <w:tcW w:w="1443" w:type="dxa"/>
            <w:tcBorders>
              <w:top w:val="nil"/>
              <w:left w:val="nil"/>
              <w:bottom w:val="single" w:sz="4" w:space="0" w:color="auto"/>
              <w:right w:val="single" w:sz="4" w:space="0" w:color="auto"/>
            </w:tcBorders>
            <w:shd w:val="clear" w:color="auto" w:fill="auto"/>
            <w:noWrap/>
            <w:vAlign w:val="bottom"/>
            <w:hideMark/>
          </w:tcPr>
          <w:p w14:paraId="3193B8A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14,538,735</w:t>
            </w:r>
          </w:p>
        </w:tc>
        <w:tc>
          <w:tcPr>
            <w:tcW w:w="1312" w:type="dxa"/>
            <w:tcBorders>
              <w:top w:val="nil"/>
              <w:left w:val="nil"/>
              <w:bottom w:val="single" w:sz="4" w:space="0" w:color="auto"/>
              <w:right w:val="single" w:sz="4" w:space="0" w:color="auto"/>
            </w:tcBorders>
            <w:shd w:val="clear" w:color="auto" w:fill="auto"/>
            <w:noWrap/>
            <w:vAlign w:val="bottom"/>
            <w:hideMark/>
          </w:tcPr>
          <w:p w14:paraId="0B1EF865"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14BC3CC1"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6B5D549"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w:t>
            </w:r>
          </w:p>
        </w:tc>
        <w:tc>
          <w:tcPr>
            <w:tcW w:w="4065" w:type="dxa"/>
            <w:tcBorders>
              <w:top w:val="nil"/>
              <w:left w:val="nil"/>
              <w:bottom w:val="single" w:sz="4" w:space="0" w:color="auto"/>
              <w:right w:val="single" w:sz="4" w:space="0" w:color="auto"/>
            </w:tcBorders>
            <w:shd w:val="clear" w:color="auto" w:fill="auto"/>
            <w:noWrap/>
            <w:vAlign w:val="bottom"/>
            <w:hideMark/>
          </w:tcPr>
          <w:p w14:paraId="78C41E3E"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Արմենիկում ՓԲԸ</w:t>
            </w:r>
          </w:p>
        </w:tc>
        <w:tc>
          <w:tcPr>
            <w:tcW w:w="1443" w:type="dxa"/>
            <w:tcBorders>
              <w:top w:val="nil"/>
              <w:left w:val="nil"/>
              <w:bottom w:val="single" w:sz="4" w:space="0" w:color="auto"/>
              <w:right w:val="single" w:sz="4" w:space="0" w:color="auto"/>
            </w:tcBorders>
            <w:shd w:val="clear" w:color="auto" w:fill="auto"/>
            <w:noWrap/>
            <w:vAlign w:val="bottom"/>
            <w:hideMark/>
          </w:tcPr>
          <w:p w14:paraId="16C930B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443" w:type="dxa"/>
            <w:tcBorders>
              <w:top w:val="nil"/>
              <w:left w:val="nil"/>
              <w:bottom w:val="single" w:sz="4" w:space="0" w:color="auto"/>
              <w:right w:val="single" w:sz="4" w:space="0" w:color="auto"/>
            </w:tcBorders>
            <w:shd w:val="clear" w:color="auto" w:fill="auto"/>
            <w:noWrap/>
            <w:vAlign w:val="bottom"/>
            <w:hideMark/>
          </w:tcPr>
          <w:p w14:paraId="3F5F2151"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443" w:type="dxa"/>
            <w:tcBorders>
              <w:top w:val="nil"/>
              <w:left w:val="nil"/>
              <w:bottom w:val="single" w:sz="4" w:space="0" w:color="auto"/>
              <w:right w:val="single" w:sz="4" w:space="0" w:color="auto"/>
            </w:tcBorders>
            <w:shd w:val="clear" w:color="auto" w:fill="auto"/>
            <w:noWrap/>
            <w:vAlign w:val="bottom"/>
            <w:hideMark/>
          </w:tcPr>
          <w:p w14:paraId="3F8E00C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312" w:type="dxa"/>
            <w:tcBorders>
              <w:top w:val="nil"/>
              <w:left w:val="nil"/>
              <w:bottom w:val="single" w:sz="4" w:space="0" w:color="auto"/>
              <w:right w:val="single" w:sz="4" w:space="0" w:color="auto"/>
            </w:tcBorders>
            <w:shd w:val="clear" w:color="auto" w:fill="auto"/>
            <w:noWrap/>
            <w:vAlign w:val="bottom"/>
            <w:hideMark/>
          </w:tcPr>
          <w:p w14:paraId="45C0E920"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r>
      <w:tr w:rsidR="003343B6" w:rsidRPr="00FA7A88" w14:paraId="4AA8653D"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4738092"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3</w:t>
            </w:r>
          </w:p>
        </w:tc>
        <w:tc>
          <w:tcPr>
            <w:tcW w:w="4065" w:type="dxa"/>
            <w:tcBorders>
              <w:top w:val="nil"/>
              <w:left w:val="nil"/>
              <w:bottom w:val="single" w:sz="4" w:space="0" w:color="auto"/>
              <w:right w:val="single" w:sz="4" w:space="0" w:color="auto"/>
            </w:tcBorders>
            <w:shd w:val="clear" w:color="auto" w:fill="auto"/>
            <w:noWrap/>
            <w:vAlign w:val="bottom"/>
            <w:hideMark/>
          </w:tcPr>
          <w:p w14:paraId="2E182D51"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Առողջ ապագա բժշկակական կենտրոն</w:t>
            </w:r>
          </w:p>
        </w:tc>
        <w:tc>
          <w:tcPr>
            <w:tcW w:w="1443" w:type="dxa"/>
            <w:tcBorders>
              <w:top w:val="nil"/>
              <w:left w:val="nil"/>
              <w:bottom w:val="single" w:sz="4" w:space="0" w:color="auto"/>
              <w:right w:val="single" w:sz="4" w:space="0" w:color="auto"/>
            </w:tcBorders>
            <w:shd w:val="clear" w:color="auto" w:fill="auto"/>
            <w:noWrap/>
            <w:vAlign w:val="bottom"/>
            <w:hideMark/>
          </w:tcPr>
          <w:p w14:paraId="708F52D1"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4569065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3,975,000</w:t>
            </w:r>
          </w:p>
        </w:tc>
        <w:tc>
          <w:tcPr>
            <w:tcW w:w="1443" w:type="dxa"/>
            <w:tcBorders>
              <w:top w:val="nil"/>
              <w:left w:val="nil"/>
              <w:bottom w:val="single" w:sz="4" w:space="0" w:color="auto"/>
              <w:right w:val="single" w:sz="4" w:space="0" w:color="auto"/>
            </w:tcBorders>
            <w:shd w:val="clear" w:color="auto" w:fill="auto"/>
            <w:noWrap/>
            <w:vAlign w:val="bottom"/>
            <w:hideMark/>
          </w:tcPr>
          <w:p w14:paraId="6924754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105,000</w:t>
            </w:r>
          </w:p>
        </w:tc>
        <w:tc>
          <w:tcPr>
            <w:tcW w:w="1312" w:type="dxa"/>
            <w:tcBorders>
              <w:top w:val="nil"/>
              <w:left w:val="nil"/>
              <w:bottom w:val="single" w:sz="4" w:space="0" w:color="auto"/>
              <w:right w:val="single" w:sz="4" w:space="0" w:color="auto"/>
            </w:tcBorders>
            <w:shd w:val="clear" w:color="auto" w:fill="auto"/>
            <w:noWrap/>
            <w:vAlign w:val="bottom"/>
            <w:hideMark/>
          </w:tcPr>
          <w:p w14:paraId="36B4A19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55AD1196"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940BC43"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4</w:t>
            </w:r>
          </w:p>
        </w:tc>
        <w:tc>
          <w:tcPr>
            <w:tcW w:w="4065" w:type="dxa"/>
            <w:tcBorders>
              <w:top w:val="nil"/>
              <w:left w:val="nil"/>
              <w:bottom w:val="single" w:sz="4" w:space="0" w:color="auto"/>
              <w:right w:val="single" w:sz="4" w:space="0" w:color="auto"/>
            </w:tcBorders>
            <w:shd w:val="clear" w:color="auto" w:fill="auto"/>
            <w:noWrap/>
            <w:vAlign w:val="bottom"/>
            <w:hideMark/>
          </w:tcPr>
          <w:p w14:paraId="03832DC9"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Արտաշատի Ստոմատոլոգ ՓԲԸ</w:t>
            </w:r>
          </w:p>
        </w:tc>
        <w:tc>
          <w:tcPr>
            <w:tcW w:w="1443" w:type="dxa"/>
            <w:tcBorders>
              <w:top w:val="nil"/>
              <w:left w:val="nil"/>
              <w:bottom w:val="single" w:sz="4" w:space="0" w:color="auto"/>
              <w:right w:val="single" w:sz="4" w:space="0" w:color="auto"/>
            </w:tcBorders>
            <w:shd w:val="clear" w:color="auto" w:fill="auto"/>
            <w:noWrap/>
            <w:vAlign w:val="bottom"/>
            <w:hideMark/>
          </w:tcPr>
          <w:p w14:paraId="5A802A85"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3,506,770</w:t>
            </w:r>
          </w:p>
        </w:tc>
        <w:tc>
          <w:tcPr>
            <w:tcW w:w="1443" w:type="dxa"/>
            <w:tcBorders>
              <w:top w:val="nil"/>
              <w:left w:val="nil"/>
              <w:bottom w:val="single" w:sz="4" w:space="0" w:color="auto"/>
              <w:right w:val="single" w:sz="4" w:space="0" w:color="auto"/>
            </w:tcBorders>
            <w:shd w:val="clear" w:color="auto" w:fill="auto"/>
            <w:noWrap/>
            <w:vAlign w:val="bottom"/>
            <w:hideMark/>
          </w:tcPr>
          <w:p w14:paraId="01EC1A7E"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7,618,830</w:t>
            </w:r>
          </w:p>
        </w:tc>
        <w:tc>
          <w:tcPr>
            <w:tcW w:w="1443" w:type="dxa"/>
            <w:tcBorders>
              <w:top w:val="nil"/>
              <w:left w:val="nil"/>
              <w:bottom w:val="single" w:sz="4" w:space="0" w:color="auto"/>
              <w:right w:val="single" w:sz="4" w:space="0" w:color="auto"/>
            </w:tcBorders>
            <w:shd w:val="clear" w:color="auto" w:fill="auto"/>
            <w:noWrap/>
            <w:vAlign w:val="bottom"/>
            <w:hideMark/>
          </w:tcPr>
          <w:p w14:paraId="59C1160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6,712,135</w:t>
            </w:r>
          </w:p>
        </w:tc>
        <w:tc>
          <w:tcPr>
            <w:tcW w:w="1312" w:type="dxa"/>
            <w:tcBorders>
              <w:top w:val="nil"/>
              <w:left w:val="nil"/>
              <w:bottom w:val="single" w:sz="4" w:space="0" w:color="auto"/>
              <w:right w:val="single" w:sz="4" w:space="0" w:color="auto"/>
            </w:tcBorders>
            <w:shd w:val="clear" w:color="auto" w:fill="auto"/>
            <w:noWrap/>
            <w:vAlign w:val="bottom"/>
            <w:hideMark/>
          </w:tcPr>
          <w:p w14:paraId="5F763A7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434ABF8C"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B889017"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5</w:t>
            </w:r>
          </w:p>
        </w:tc>
        <w:tc>
          <w:tcPr>
            <w:tcW w:w="4065" w:type="dxa"/>
            <w:tcBorders>
              <w:top w:val="nil"/>
              <w:left w:val="nil"/>
              <w:bottom w:val="single" w:sz="4" w:space="0" w:color="auto"/>
              <w:right w:val="single" w:sz="4" w:space="0" w:color="auto"/>
            </w:tcBorders>
            <w:shd w:val="clear" w:color="auto" w:fill="auto"/>
            <w:noWrap/>
            <w:vAlign w:val="bottom"/>
            <w:hideMark/>
          </w:tcPr>
          <w:p w14:paraId="710CB212"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Այգեձորի առողջության կենտրոն ՊՈԱԿ</w:t>
            </w:r>
          </w:p>
        </w:tc>
        <w:tc>
          <w:tcPr>
            <w:tcW w:w="1443" w:type="dxa"/>
            <w:tcBorders>
              <w:top w:val="nil"/>
              <w:left w:val="nil"/>
              <w:bottom w:val="single" w:sz="4" w:space="0" w:color="auto"/>
              <w:right w:val="single" w:sz="4" w:space="0" w:color="auto"/>
            </w:tcBorders>
            <w:shd w:val="clear" w:color="auto" w:fill="auto"/>
            <w:noWrap/>
            <w:vAlign w:val="bottom"/>
            <w:hideMark/>
          </w:tcPr>
          <w:p w14:paraId="0F185627"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33ADC227"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155,000</w:t>
            </w:r>
          </w:p>
        </w:tc>
        <w:tc>
          <w:tcPr>
            <w:tcW w:w="1443" w:type="dxa"/>
            <w:tcBorders>
              <w:top w:val="nil"/>
              <w:left w:val="nil"/>
              <w:bottom w:val="single" w:sz="4" w:space="0" w:color="auto"/>
              <w:right w:val="single" w:sz="4" w:space="0" w:color="auto"/>
            </w:tcBorders>
            <w:shd w:val="clear" w:color="auto" w:fill="auto"/>
            <w:noWrap/>
            <w:vAlign w:val="bottom"/>
            <w:hideMark/>
          </w:tcPr>
          <w:p w14:paraId="2BFE1D8C"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215,000</w:t>
            </w:r>
          </w:p>
        </w:tc>
        <w:tc>
          <w:tcPr>
            <w:tcW w:w="1312" w:type="dxa"/>
            <w:tcBorders>
              <w:top w:val="nil"/>
              <w:left w:val="nil"/>
              <w:bottom w:val="single" w:sz="4" w:space="0" w:color="auto"/>
              <w:right w:val="single" w:sz="4" w:space="0" w:color="auto"/>
            </w:tcBorders>
            <w:shd w:val="clear" w:color="auto" w:fill="auto"/>
            <w:noWrap/>
            <w:vAlign w:val="bottom"/>
            <w:hideMark/>
          </w:tcPr>
          <w:p w14:paraId="4EC0535C"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180,000</w:t>
            </w:r>
          </w:p>
        </w:tc>
      </w:tr>
      <w:tr w:rsidR="003343B6" w:rsidRPr="00FA7A88" w14:paraId="0174581E"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5A33082"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6</w:t>
            </w:r>
          </w:p>
        </w:tc>
        <w:tc>
          <w:tcPr>
            <w:tcW w:w="4065" w:type="dxa"/>
            <w:tcBorders>
              <w:top w:val="nil"/>
              <w:left w:val="nil"/>
              <w:bottom w:val="single" w:sz="4" w:space="0" w:color="auto"/>
              <w:right w:val="single" w:sz="4" w:space="0" w:color="auto"/>
            </w:tcBorders>
            <w:shd w:val="clear" w:color="auto" w:fill="auto"/>
            <w:noWrap/>
            <w:vAlign w:val="bottom"/>
            <w:hideMark/>
          </w:tcPr>
          <w:p w14:paraId="0088AC1E"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Ճառագայթային բժշկության և այրվածքների գիտական կենտրոն ՓԲԸ</w:t>
            </w:r>
          </w:p>
        </w:tc>
        <w:tc>
          <w:tcPr>
            <w:tcW w:w="1443" w:type="dxa"/>
            <w:tcBorders>
              <w:top w:val="nil"/>
              <w:left w:val="nil"/>
              <w:bottom w:val="single" w:sz="4" w:space="0" w:color="auto"/>
              <w:right w:val="single" w:sz="4" w:space="0" w:color="auto"/>
            </w:tcBorders>
            <w:shd w:val="clear" w:color="auto" w:fill="auto"/>
            <w:noWrap/>
            <w:vAlign w:val="bottom"/>
            <w:hideMark/>
          </w:tcPr>
          <w:p w14:paraId="163FB9E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35,758,200</w:t>
            </w:r>
          </w:p>
        </w:tc>
        <w:tc>
          <w:tcPr>
            <w:tcW w:w="1443" w:type="dxa"/>
            <w:tcBorders>
              <w:top w:val="nil"/>
              <w:left w:val="nil"/>
              <w:bottom w:val="single" w:sz="4" w:space="0" w:color="auto"/>
              <w:right w:val="single" w:sz="4" w:space="0" w:color="auto"/>
            </w:tcBorders>
            <w:shd w:val="clear" w:color="auto" w:fill="auto"/>
            <w:noWrap/>
            <w:vAlign w:val="bottom"/>
            <w:hideMark/>
          </w:tcPr>
          <w:p w14:paraId="25CC16A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34,371,960</w:t>
            </w:r>
          </w:p>
        </w:tc>
        <w:tc>
          <w:tcPr>
            <w:tcW w:w="1443" w:type="dxa"/>
            <w:tcBorders>
              <w:top w:val="nil"/>
              <w:left w:val="nil"/>
              <w:bottom w:val="single" w:sz="4" w:space="0" w:color="auto"/>
              <w:right w:val="single" w:sz="4" w:space="0" w:color="auto"/>
            </w:tcBorders>
            <w:shd w:val="clear" w:color="auto" w:fill="auto"/>
            <w:noWrap/>
            <w:vAlign w:val="bottom"/>
            <w:hideMark/>
          </w:tcPr>
          <w:p w14:paraId="218D14E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20,885,380</w:t>
            </w:r>
          </w:p>
        </w:tc>
        <w:tc>
          <w:tcPr>
            <w:tcW w:w="1312" w:type="dxa"/>
            <w:tcBorders>
              <w:top w:val="nil"/>
              <w:left w:val="nil"/>
              <w:bottom w:val="single" w:sz="4" w:space="0" w:color="auto"/>
              <w:right w:val="single" w:sz="4" w:space="0" w:color="auto"/>
            </w:tcBorders>
            <w:shd w:val="clear" w:color="auto" w:fill="auto"/>
            <w:noWrap/>
            <w:vAlign w:val="bottom"/>
            <w:hideMark/>
          </w:tcPr>
          <w:p w14:paraId="3C681ED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45B9C498"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7653AA2"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lastRenderedPageBreak/>
              <w:t>7</w:t>
            </w:r>
          </w:p>
        </w:tc>
        <w:tc>
          <w:tcPr>
            <w:tcW w:w="4065" w:type="dxa"/>
            <w:tcBorders>
              <w:top w:val="nil"/>
              <w:left w:val="nil"/>
              <w:bottom w:val="single" w:sz="4" w:space="0" w:color="auto"/>
              <w:right w:val="single" w:sz="4" w:space="0" w:color="auto"/>
            </w:tcBorders>
            <w:shd w:val="clear" w:color="auto" w:fill="auto"/>
            <w:noWrap/>
            <w:vAlign w:val="bottom"/>
            <w:hideMark/>
          </w:tcPr>
          <w:p w14:paraId="31873A7C"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Գյումրու մոր ու մանկան ավստրիական հիվանդանոց ՓԲԸ</w:t>
            </w:r>
          </w:p>
        </w:tc>
        <w:tc>
          <w:tcPr>
            <w:tcW w:w="1443" w:type="dxa"/>
            <w:tcBorders>
              <w:top w:val="nil"/>
              <w:left w:val="nil"/>
              <w:bottom w:val="single" w:sz="4" w:space="0" w:color="auto"/>
              <w:right w:val="single" w:sz="4" w:space="0" w:color="auto"/>
            </w:tcBorders>
            <w:shd w:val="clear" w:color="auto" w:fill="auto"/>
            <w:noWrap/>
            <w:vAlign w:val="bottom"/>
            <w:hideMark/>
          </w:tcPr>
          <w:p w14:paraId="2BDB7FFD"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443" w:type="dxa"/>
            <w:tcBorders>
              <w:top w:val="nil"/>
              <w:left w:val="nil"/>
              <w:bottom w:val="single" w:sz="4" w:space="0" w:color="auto"/>
              <w:right w:val="single" w:sz="4" w:space="0" w:color="auto"/>
            </w:tcBorders>
            <w:shd w:val="clear" w:color="auto" w:fill="auto"/>
            <w:noWrap/>
            <w:vAlign w:val="bottom"/>
            <w:hideMark/>
          </w:tcPr>
          <w:p w14:paraId="1EC9D7B1"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443" w:type="dxa"/>
            <w:tcBorders>
              <w:top w:val="nil"/>
              <w:left w:val="nil"/>
              <w:bottom w:val="single" w:sz="4" w:space="0" w:color="auto"/>
              <w:right w:val="single" w:sz="4" w:space="0" w:color="auto"/>
            </w:tcBorders>
            <w:shd w:val="clear" w:color="auto" w:fill="auto"/>
            <w:noWrap/>
            <w:vAlign w:val="bottom"/>
            <w:hideMark/>
          </w:tcPr>
          <w:p w14:paraId="40645F6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312" w:type="dxa"/>
            <w:tcBorders>
              <w:top w:val="nil"/>
              <w:left w:val="nil"/>
              <w:bottom w:val="single" w:sz="4" w:space="0" w:color="auto"/>
              <w:right w:val="single" w:sz="4" w:space="0" w:color="auto"/>
            </w:tcBorders>
            <w:shd w:val="clear" w:color="auto" w:fill="auto"/>
            <w:noWrap/>
            <w:vAlign w:val="bottom"/>
            <w:hideMark/>
          </w:tcPr>
          <w:p w14:paraId="65AD559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r>
      <w:tr w:rsidR="003343B6" w:rsidRPr="00FA7A88" w14:paraId="6F3B4F62"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02B7D849"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8</w:t>
            </w:r>
          </w:p>
        </w:tc>
        <w:tc>
          <w:tcPr>
            <w:tcW w:w="4065" w:type="dxa"/>
            <w:tcBorders>
              <w:top w:val="nil"/>
              <w:left w:val="nil"/>
              <w:bottom w:val="single" w:sz="4" w:space="0" w:color="auto"/>
              <w:right w:val="single" w:sz="4" w:space="0" w:color="auto"/>
            </w:tcBorders>
            <w:shd w:val="clear" w:color="auto" w:fill="auto"/>
            <w:noWrap/>
            <w:vAlign w:val="bottom"/>
            <w:hideMark/>
          </w:tcPr>
          <w:p w14:paraId="61F10C8F"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Մ. Հերացու անվան ՊԲՀ հիմնադրամ</w:t>
            </w:r>
          </w:p>
        </w:tc>
        <w:tc>
          <w:tcPr>
            <w:tcW w:w="1443" w:type="dxa"/>
            <w:tcBorders>
              <w:top w:val="nil"/>
              <w:left w:val="nil"/>
              <w:bottom w:val="single" w:sz="4" w:space="0" w:color="auto"/>
              <w:right w:val="single" w:sz="4" w:space="0" w:color="auto"/>
            </w:tcBorders>
            <w:shd w:val="clear" w:color="auto" w:fill="auto"/>
            <w:noWrap/>
            <w:vAlign w:val="bottom"/>
            <w:hideMark/>
          </w:tcPr>
          <w:p w14:paraId="777BB1F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5F66AC9D"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1,691,465</w:t>
            </w:r>
          </w:p>
        </w:tc>
        <w:tc>
          <w:tcPr>
            <w:tcW w:w="1443" w:type="dxa"/>
            <w:tcBorders>
              <w:top w:val="nil"/>
              <w:left w:val="nil"/>
              <w:bottom w:val="single" w:sz="4" w:space="0" w:color="auto"/>
              <w:right w:val="single" w:sz="4" w:space="0" w:color="auto"/>
            </w:tcBorders>
            <w:shd w:val="clear" w:color="auto" w:fill="auto"/>
            <w:noWrap/>
            <w:vAlign w:val="bottom"/>
            <w:hideMark/>
          </w:tcPr>
          <w:p w14:paraId="00F8EE4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6,118,555</w:t>
            </w:r>
          </w:p>
        </w:tc>
        <w:tc>
          <w:tcPr>
            <w:tcW w:w="1312" w:type="dxa"/>
            <w:tcBorders>
              <w:top w:val="nil"/>
              <w:left w:val="nil"/>
              <w:bottom w:val="single" w:sz="4" w:space="0" w:color="auto"/>
              <w:right w:val="single" w:sz="4" w:space="0" w:color="auto"/>
            </w:tcBorders>
            <w:shd w:val="clear" w:color="auto" w:fill="auto"/>
            <w:noWrap/>
            <w:vAlign w:val="bottom"/>
            <w:hideMark/>
          </w:tcPr>
          <w:p w14:paraId="68D9310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476596E2"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161467B"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9</w:t>
            </w:r>
          </w:p>
        </w:tc>
        <w:tc>
          <w:tcPr>
            <w:tcW w:w="4065" w:type="dxa"/>
            <w:tcBorders>
              <w:top w:val="nil"/>
              <w:left w:val="nil"/>
              <w:bottom w:val="single" w:sz="4" w:space="0" w:color="auto"/>
              <w:right w:val="single" w:sz="4" w:space="0" w:color="auto"/>
            </w:tcBorders>
            <w:shd w:val="clear" w:color="auto" w:fill="auto"/>
            <w:noWrap/>
            <w:vAlign w:val="bottom"/>
            <w:hideMark/>
          </w:tcPr>
          <w:p w14:paraId="1BD9BB78"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Կուրորտաբանության և ֆիզիկական բժշկության ԳՀԻ ՓԲԸ</w:t>
            </w:r>
          </w:p>
        </w:tc>
        <w:tc>
          <w:tcPr>
            <w:tcW w:w="1443" w:type="dxa"/>
            <w:tcBorders>
              <w:top w:val="nil"/>
              <w:left w:val="nil"/>
              <w:bottom w:val="single" w:sz="4" w:space="0" w:color="auto"/>
              <w:right w:val="single" w:sz="4" w:space="0" w:color="auto"/>
            </w:tcBorders>
            <w:shd w:val="clear" w:color="auto" w:fill="auto"/>
            <w:noWrap/>
            <w:vAlign w:val="bottom"/>
            <w:hideMark/>
          </w:tcPr>
          <w:p w14:paraId="0AF9BBD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8,680,000</w:t>
            </w:r>
          </w:p>
        </w:tc>
        <w:tc>
          <w:tcPr>
            <w:tcW w:w="1443" w:type="dxa"/>
            <w:tcBorders>
              <w:top w:val="nil"/>
              <w:left w:val="nil"/>
              <w:bottom w:val="single" w:sz="4" w:space="0" w:color="auto"/>
              <w:right w:val="single" w:sz="4" w:space="0" w:color="auto"/>
            </w:tcBorders>
            <w:shd w:val="clear" w:color="auto" w:fill="auto"/>
            <w:noWrap/>
            <w:vAlign w:val="bottom"/>
            <w:hideMark/>
          </w:tcPr>
          <w:p w14:paraId="29A716DF"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9,144,000</w:t>
            </w:r>
          </w:p>
        </w:tc>
        <w:tc>
          <w:tcPr>
            <w:tcW w:w="1443" w:type="dxa"/>
            <w:tcBorders>
              <w:top w:val="nil"/>
              <w:left w:val="nil"/>
              <w:bottom w:val="single" w:sz="4" w:space="0" w:color="auto"/>
              <w:right w:val="single" w:sz="4" w:space="0" w:color="auto"/>
            </w:tcBorders>
            <w:shd w:val="clear" w:color="auto" w:fill="auto"/>
            <w:noWrap/>
            <w:vAlign w:val="bottom"/>
            <w:hideMark/>
          </w:tcPr>
          <w:p w14:paraId="0A25299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11,876,000</w:t>
            </w:r>
          </w:p>
        </w:tc>
        <w:tc>
          <w:tcPr>
            <w:tcW w:w="1312" w:type="dxa"/>
            <w:tcBorders>
              <w:top w:val="nil"/>
              <w:left w:val="nil"/>
              <w:bottom w:val="single" w:sz="4" w:space="0" w:color="auto"/>
              <w:right w:val="single" w:sz="4" w:space="0" w:color="auto"/>
            </w:tcBorders>
            <w:shd w:val="clear" w:color="auto" w:fill="auto"/>
            <w:noWrap/>
            <w:vAlign w:val="bottom"/>
            <w:hideMark/>
          </w:tcPr>
          <w:p w14:paraId="4EB9C27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1A873CE9"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F5A4587"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10</w:t>
            </w:r>
          </w:p>
        </w:tc>
        <w:tc>
          <w:tcPr>
            <w:tcW w:w="4065" w:type="dxa"/>
            <w:tcBorders>
              <w:top w:val="nil"/>
              <w:left w:val="nil"/>
              <w:bottom w:val="single" w:sz="4" w:space="0" w:color="auto"/>
              <w:right w:val="single" w:sz="4" w:space="0" w:color="auto"/>
            </w:tcBorders>
            <w:shd w:val="clear" w:color="auto" w:fill="auto"/>
            <w:noWrap/>
            <w:vAlign w:val="bottom"/>
            <w:hideMark/>
          </w:tcPr>
          <w:p w14:paraId="652A1552"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Մասիսի ԲԿ ՓԲԸ</w:t>
            </w:r>
          </w:p>
        </w:tc>
        <w:tc>
          <w:tcPr>
            <w:tcW w:w="1443" w:type="dxa"/>
            <w:tcBorders>
              <w:top w:val="nil"/>
              <w:left w:val="nil"/>
              <w:bottom w:val="single" w:sz="4" w:space="0" w:color="auto"/>
              <w:right w:val="single" w:sz="4" w:space="0" w:color="auto"/>
            </w:tcBorders>
            <w:shd w:val="clear" w:color="auto" w:fill="auto"/>
            <w:noWrap/>
            <w:vAlign w:val="bottom"/>
            <w:hideMark/>
          </w:tcPr>
          <w:p w14:paraId="1A80DD5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5CB8BB7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4,866,775</w:t>
            </w:r>
          </w:p>
        </w:tc>
        <w:tc>
          <w:tcPr>
            <w:tcW w:w="1443" w:type="dxa"/>
            <w:tcBorders>
              <w:top w:val="nil"/>
              <w:left w:val="nil"/>
              <w:bottom w:val="single" w:sz="4" w:space="0" w:color="auto"/>
              <w:right w:val="single" w:sz="4" w:space="0" w:color="auto"/>
            </w:tcBorders>
            <w:shd w:val="clear" w:color="auto" w:fill="auto"/>
            <w:noWrap/>
            <w:vAlign w:val="bottom"/>
            <w:hideMark/>
          </w:tcPr>
          <w:p w14:paraId="35FD4C34"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5,401,460</w:t>
            </w:r>
          </w:p>
        </w:tc>
        <w:tc>
          <w:tcPr>
            <w:tcW w:w="1312" w:type="dxa"/>
            <w:tcBorders>
              <w:top w:val="nil"/>
              <w:left w:val="nil"/>
              <w:bottom w:val="single" w:sz="4" w:space="0" w:color="auto"/>
              <w:right w:val="single" w:sz="4" w:space="0" w:color="auto"/>
            </w:tcBorders>
            <w:shd w:val="clear" w:color="auto" w:fill="auto"/>
            <w:noWrap/>
            <w:vAlign w:val="bottom"/>
            <w:hideMark/>
          </w:tcPr>
          <w:p w14:paraId="51613DA8"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708D2039"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138792E"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11</w:t>
            </w:r>
          </w:p>
        </w:tc>
        <w:tc>
          <w:tcPr>
            <w:tcW w:w="4065" w:type="dxa"/>
            <w:tcBorders>
              <w:top w:val="nil"/>
              <w:left w:val="nil"/>
              <w:bottom w:val="single" w:sz="4" w:space="0" w:color="auto"/>
              <w:right w:val="single" w:sz="4" w:space="0" w:color="auto"/>
            </w:tcBorders>
            <w:shd w:val="clear" w:color="000000" w:fill="FFFFFF"/>
            <w:noWrap/>
            <w:vAlign w:val="bottom"/>
            <w:hideMark/>
          </w:tcPr>
          <w:p w14:paraId="7E8DBEF0"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Վ.Ա.Ֆանարջյանի անվան ուռուցքաբանության ազգային կենտրոն ՓԲԸ</w:t>
            </w:r>
          </w:p>
        </w:tc>
        <w:tc>
          <w:tcPr>
            <w:tcW w:w="1443" w:type="dxa"/>
            <w:tcBorders>
              <w:top w:val="nil"/>
              <w:left w:val="nil"/>
              <w:bottom w:val="single" w:sz="4" w:space="0" w:color="auto"/>
              <w:right w:val="single" w:sz="4" w:space="0" w:color="auto"/>
            </w:tcBorders>
            <w:shd w:val="clear" w:color="auto" w:fill="auto"/>
            <w:noWrap/>
            <w:vAlign w:val="bottom"/>
            <w:hideMark/>
          </w:tcPr>
          <w:p w14:paraId="1EE2E63D"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18,328,320</w:t>
            </w:r>
          </w:p>
        </w:tc>
        <w:tc>
          <w:tcPr>
            <w:tcW w:w="1443" w:type="dxa"/>
            <w:tcBorders>
              <w:top w:val="nil"/>
              <w:left w:val="nil"/>
              <w:bottom w:val="single" w:sz="4" w:space="0" w:color="auto"/>
              <w:right w:val="single" w:sz="4" w:space="0" w:color="auto"/>
            </w:tcBorders>
            <w:shd w:val="clear" w:color="auto" w:fill="auto"/>
            <w:noWrap/>
            <w:vAlign w:val="bottom"/>
            <w:hideMark/>
          </w:tcPr>
          <w:p w14:paraId="01A77F1E"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18,121,473</w:t>
            </w:r>
          </w:p>
        </w:tc>
        <w:tc>
          <w:tcPr>
            <w:tcW w:w="1443" w:type="dxa"/>
            <w:tcBorders>
              <w:top w:val="nil"/>
              <w:left w:val="nil"/>
              <w:bottom w:val="single" w:sz="4" w:space="0" w:color="auto"/>
              <w:right w:val="single" w:sz="4" w:space="0" w:color="auto"/>
            </w:tcBorders>
            <w:shd w:val="clear" w:color="auto" w:fill="auto"/>
            <w:noWrap/>
            <w:vAlign w:val="bottom"/>
            <w:hideMark/>
          </w:tcPr>
          <w:p w14:paraId="11C443E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7,100,265</w:t>
            </w:r>
          </w:p>
        </w:tc>
        <w:tc>
          <w:tcPr>
            <w:tcW w:w="1312" w:type="dxa"/>
            <w:tcBorders>
              <w:top w:val="nil"/>
              <w:left w:val="nil"/>
              <w:bottom w:val="single" w:sz="4" w:space="0" w:color="auto"/>
              <w:right w:val="single" w:sz="4" w:space="0" w:color="auto"/>
            </w:tcBorders>
            <w:shd w:val="clear" w:color="auto" w:fill="auto"/>
            <w:noWrap/>
            <w:vAlign w:val="bottom"/>
            <w:hideMark/>
          </w:tcPr>
          <w:p w14:paraId="316E53AF"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12E05535"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711A2360"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12</w:t>
            </w:r>
          </w:p>
        </w:tc>
        <w:tc>
          <w:tcPr>
            <w:tcW w:w="4065" w:type="dxa"/>
            <w:tcBorders>
              <w:top w:val="nil"/>
              <w:left w:val="nil"/>
              <w:bottom w:val="single" w:sz="4" w:space="0" w:color="auto"/>
              <w:right w:val="single" w:sz="4" w:space="0" w:color="auto"/>
            </w:tcBorders>
            <w:shd w:val="clear" w:color="000000" w:fill="FFFFFF"/>
            <w:noWrap/>
            <w:vAlign w:val="bottom"/>
            <w:hideMark/>
          </w:tcPr>
          <w:p w14:paraId="12CC1B6E"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Վնասվածքաբանության և օրթոպեդիայի գիտական կենտրոն ՓԲԸ</w:t>
            </w:r>
          </w:p>
        </w:tc>
        <w:tc>
          <w:tcPr>
            <w:tcW w:w="1443" w:type="dxa"/>
            <w:tcBorders>
              <w:top w:val="nil"/>
              <w:left w:val="nil"/>
              <w:bottom w:val="single" w:sz="4" w:space="0" w:color="auto"/>
              <w:right w:val="single" w:sz="4" w:space="0" w:color="auto"/>
            </w:tcBorders>
            <w:shd w:val="clear" w:color="auto" w:fill="auto"/>
            <w:noWrap/>
            <w:vAlign w:val="bottom"/>
            <w:hideMark/>
          </w:tcPr>
          <w:p w14:paraId="3B4500AF"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8,022,720</w:t>
            </w:r>
          </w:p>
        </w:tc>
        <w:tc>
          <w:tcPr>
            <w:tcW w:w="1443" w:type="dxa"/>
            <w:tcBorders>
              <w:top w:val="nil"/>
              <w:left w:val="nil"/>
              <w:bottom w:val="single" w:sz="4" w:space="0" w:color="auto"/>
              <w:right w:val="single" w:sz="4" w:space="0" w:color="auto"/>
            </w:tcBorders>
            <w:shd w:val="clear" w:color="auto" w:fill="auto"/>
            <w:noWrap/>
            <w:vAlign w:val="bottom"/>
            <w:hideMark/>
          </w:tcPr>
          <w:p w14:paraId="61381C7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2,761,520</w:t>
            </w:r>
          </w:p>
        </w:tc>
        <w:tc>
          <w:tcPr>
            <w:tcW w:w="1443" w:type="dxa"/>
            <w:tcBorders>
              <w:top w:val="nil"/>
              <w:left w:val="nil"/>
              <w:bottom w:val="single" w:sz="4" w:space="0" w:color="auto"/>
              <w:right w:val="single" w:sz="4" w:space="0" w:color="auto"/>
            </w:tcBorders>
            <w:shd w:val="clear" w:color="auto" w:fill="auto"/>
            <w:noWrap/>
            <w:vAlign w:val="bottom"/>
            <w:hideMark/>
          </w:tcPr>
          <w:p w14:paraId="40A96B88"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543,220</w:t>
            </w:r>
          </w:p>
        </w:tc>
        <w:tc>
          <w:tcPr>
            <w:tcW w:w="1312" w:type="dxa"/>
            <w:tcBorders>
              <w:top w:val="nil"/>
              <w:left w:val="nil"/>
              <w:bottom w:val="single" w:sz="4" w:space="0" w:color="auto"/>
              <w:right w:val="single" w:sz="4" w:space="0" w:color="auto"/>
            </w:tcBorders>
            <w:shd w:val="clear" w:color="auto" w:fill="auto"/>
            <w:noWrap/>
            <w:vAlign w:val="bottom"/>
            <w:hideMark/>
          </w:tcPr>
          <w:p w14:paraId="3E8F19DF"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398C5AF3"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33199E3"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13</w:t>
            </w:r>
          </w:p>
        </w:tc>
        <w:tc>
          <w:tcPr>
            <w:tcW w:w="4065" w:type="dxa"/>
            <w:tcBorders>
              <w:top w:val="nil"/>
              <w:left w:val="nil"/>
              <w:bottom w:val="single" w:sz="4" w:space="0" w:color="auto"/>
              <w:right w:val="single" w:sz="4" w:space="0" w:color="auto"/>
            </w:tcBorders>
            <w:shd w:val="clear" w:color="auto" w:fill="auto"/>
            <w:noWrap/>
            <w:vAlign w:val="bottom"/>
            <w:hideMark/>
          </w:tcPr>
          <w:p w14:paraId="60E965D1"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Քանաքեռ-Զեյթուն բժշկական կենտրոն ՓԲԸ</w:t>
            </w:r>
          </w:p>
        </w:tc>
        <w:tc>
          <w:tcPr>
            <w:tcW w:w="1443" w:type="dxa"/>
            <w:tcBorders>
              <w:top w:val="nil"/>
              <w:left w:val="nil"/>
              <w:bottom w:val="single" w:sz="4" w:space="0" w:color="auto"/>
              <w:right w:val="single" w:sz="4" w:space="0" w:color="auto"/>
            </w:tcBorders>
            <w:shd w:val="clear" w:color="auto" w:fill="auto"/>
            <w:noWrap/>
            <w:vAlign w:val="bottom"/>
            <w:hideMark/>
          </w:tcPr>
          <w:p w14:paraId="74F3E04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4AF036CC"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1,761,100</w:t>
            </w:r>
          </w:p>
        </w:tc>
        <w:tc>
          <w:tcPr>
            <w:tcW w:w="1443" w:type="dxa"/>
            <w:tcBorders>
              <w:top w:val="nil"/>
              <w:left w:val="nil"/>
              <w:bottom w:val="single" w:sz="4" w:space="0" w:color="auto"/>
              <w:right w:val="single" w:sz="4" w:space="0" w:color="auto"/>
            </w:tcBorders>
            <w:shd w:val="clear" w:color="auto" w:fill="auto"/>
            <w:noWrap/>
            <w:vAlign w:val="bottom"/>
            <w:hideMark/>
          </w:tcPr>
          <w:p w14:paraId="7C7307B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1,407,900</w:t>
            </w:r>
          </w:p>
        </w:tc>
        <w:tc>
          <w:tcPr>
            <w:tcW w:w="1312" w:type="dxa"/>
            <w:tcBorders>
              <w:top w:val="nil"/>
              <w:left w:val="nil"/>
              <w:bottom w:val="single" w:sz="4" w:space="0" w:color="auto"/>
              <w:right w:val="single" w:sz="4" w:space="0" w:color="auto"/>
            </w:tcBorders>
            <w:shd w:val="clear" w:color="auto" w:fill="auto"/>
            <w:noWrap/>
            <w:vAlign w:val="bottom"/>
            <w:hideMark/>
          </w:tcPr>
          <w:p w14:paraId="63FB44D4"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r>
      <w:tr w:rsidR="003343B6" w:rsidRPr="00FA7A88" w14:paraId="0B218212"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889DF43"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14</w:t>
            </w:r>
          </w:p>
        </w:tc>
        <w:tc>
          <w:tcPr>
            <w:tcW w:w="4065" w:type="dxa"/>
            <w:tcBorders>
              <w:top w:val="nil"/>
              <w:left w:val="nil"/>
              <w:bottom w:val="single" w:sz="4" w:space="0" w:color="auto"/>
              <w:right w:val="single" w:sz="4" w:space="0" w:color="auto"/>
            </w:tcBorders>
            <w:shd w:val="clear" w:color="auto" w:fill="auto"/>
            <w:noWrap/>
            <w:vAlign w:val="bottom"/>
            <w:hideMark/>
          </w:tcPr>
          <w:p w14:paraId="3C46F604"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Գյումրիի ինֆենկցիոն-հակատուբերկլյուզային հիվանդանոց ՓԲԸ</w:t>
            </w:r>
          </w:p>
        </w:tc>
        <w:tc>
          <w:tcPr>
            <w:tcW w:w="1443" w:type="dxa"/>
            <w:tcBorders>
              <w:top w:val="nil"/>
              <w:left w:val="nil"/>
              <w:bottom w:val="single" w:sz="4" w:space="0" w:color="auto"/>
              <w:right w:val="single" w:sz="4" w:space="0" w:color="auto"/>
            </w:tcBorders>
            <w:shd w:val="clear" w:color="auto" w:fill="auto"/>
            <w:noWrap/>
            <w:vAlign w:val="bottom"/>
            <w:hideMark/>
          </w:tcPr>
          <w:p w14:paraId="0958C7C8"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2DF4EC58"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193,050</w:t>
            </w:r>
          </w:p>
        </w:tc>
        <w:tc>
          <w:tcPr>
            <w:tcW w:w="1443" w:type="dxa"/>
            <w:tcBorders>
              <w:top w:val="nil"/>
              <w:left w:val="nil"/>
              <w:bottom w:val="single" w:sz="4" w:space="0" w:color="auto"/>
              <w:right w:val="single" w:sz="4" w:space="0" w:color="auto"/>
            </w:tcBorders>
            <w:shd w:val="clear" w:color="auto" w:fill="auto"/>
            <w:noWrap/>
            <w:vAlign w:val="bottom"/>
            <w:hideMark/>
          </w:tcPr>
          <w:p w14:paraId="281BB7A6"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9,750</w:t>
            </w:r>
          </w:p>
        </w:tc>
        <w:tc>
          <w:tcPr>
            <w:tcW w:w="1312" w:type="dxa"/>
            <w:tcBorders>
              <w:top w:val="nil"/>
              <w:left w:val="nil"/>
              <w:bottom w:val="single" w:sz="4" w:space="0" w:color="auto"/>
              <w:right w:val="single" w:sz="4" w:space="0" w:color="auto"/>
            </w:tcBorders>
            <w:shd w:val="clear" w:color="auto" w:fill="auto"/>
            <w:noWrap/>
            <w:vAlign w:val="bottom"/>
            <w:hideMark/>
          </w:tcPr>
          <w:p w14:paraId="4A612050"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39FFE85D"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F879A53"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15</w:t>
            </w:r>
          </w:p>
        </w:tc>
        <w:tc>
          <w:tcPr>
            <w:tcW w:w="4065" w:type="dxa"/>
            <w:tcBorders>
              <w:top w:val="nil"/>
              <w:left w:val="nil"/>
              <w:bottom w:val="single" w:sz="4" w:space="0" w:color="auto"/>
              <w:right w:val="single" w:sz="4" w:space="0" w:color="auto"/>
            </w:tcBorders>
            <w:shd w:val="clear" w:color="auto" w:fill="auto"/>
            <w:noWrap/>
            <w:vAlign w:val="bottom"/>
            <w:hideMark/>
          </w:tcPr>
          <w:p w14:paraId="303814F4"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Միքայելյան Վիրաբուժության ինստիտուտ ՓԲԸ</w:t>
            </w:r>
          </w:p>
        </w:tc>
        <w:tc>
          <w:tcPr>
            <w:tcW w:w="1443" w:type="dxa"/>
            <w:tcBorders>
              <w:top w:val="nil"/>
              <w:left w:val="nil"/>
              <w:bottom w:val="single" w:sz="4" w:space="0" w:color="auto"/>
              <w:right w:val="single" w:sz="4" w:space="0" w:color="auto"/>
            </w:tcBorders>
            <w:shd w:val="clear" w:color="000000" w:fill="FFFFFF"/>
            <w:noWrap/>
            <w:vAlign w:val="bottom"/>
            <w:hideMark/>
          </w:tcPr>
          <w:p w14:paraId="7288B45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000000" w:fill="FFFFFF"/>
            <w:noWrap/>
            <w:vAlign w:val="bottom"/>
            <w:hideMark/>
          </w:tcPr>
          <w:p w14:paraId="017AAC46"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1,924,100</w:t>
            </w:r>
          </w:p>
        </w:tc>
        <w:tc>
          <w:tcPr>
            <w:tcW w:w="1443" w:type="dxa"/>
            <w:tcBorders>
              <w:top w:val="nil"/>
              <w:left w:val="nil"/>
              <w:bottom w:val="single" w:sz="4" w:space="0" w:color="auto"/>
              <w:right w:val="single" w:sz="4" w:space="0" w:color="auto"/>
            </w:tcBorders>
            <w:shd w:val="clear" w:color="000000" w:fill="FFFFFF"/>
            <w:noWrap/>
            <w:vAlign w:val="bottom"/>
            <w:hideMark/>
          </w:tcPr>
          <w:p w14:paraId="5A2F9DEB"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1,013,000</w:t>
            </w:r>
          </w:p>
        </w:tc>
        <w:tc>
          <w:tcPr>
            <w:tcW w:w="1312" w:type="dxa"/>
            <w:tcBorders>
              <w:top w:val="nil"/>
              <w:left w:val="nil"/>
              <w:bottom w:val="single" w:sz="4" w:space="0" w:color="auto"/>
              <w:right w:val="single" w:sz="4" w:space="0" w:color="auto"/>
            </w:tcBorders>
            <w:shd w:val="clear" w:color="000000" w:fill="FFFFFF"/>
            <w:noWrap/>
            <w:vAlign w:val="bottom"/>
            <w:hideMark/>
          </w:tcPr>
          <w:p w14:paraId="6FCA2BD1"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282,000</w:t>
            </w:r>
          </w:p>
        </w:tc>
      </w:tr>
      <w:tr w:rsidR="003343B6" w:rsidRPr="00FA7A88" w14:paraId="1C23ECA0"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981FFF1"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16</w:t>
            </w:r>
          </w:p>
        </w:tc>
        <w:tc>
          <w:tcPr>
            <w:tcW w:w="4065" w:type="dxa"/>
            <w:tcBorders>
              <w:top w:val="nil"/>
              <w:left w:val="nil"/>
              <w:bottom w:val="single" w:sz="4" w:space="0" w:color="auto"/>
              <w:right w:val="single" w:sz="4" w:space="0" w:color="auto"/>
            </w:tcBorders>
            <w:shd w:val="clear" w:color="auto" w:fill="auto"/>
            <w:noWrap/>
            <w:vAlign w:val="bottom"/>
            <w:hideMark/>
          </w:tcPr>
          <w:p w14:paraId="7B449750"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Հակատուբերկյուլոզային դիսպանսեր ՓԲԸ</w:t>
            </w:r>
          </w:p>
        </w:tc>
        <w:tc>
          <w:tcPr>
            <w:tcW w:w="1443" w:type="dxa"/>
            <w:tcBorders>
              <w:top w:val="nil"/>
              <w:left w:val="nil"/>
              <w:bottom w:val="single" w:sz="4" w:space="0" w:color="auto"/>
              <w:right w:val="single" w:sz="4" w:space="0" w:color="auto"/>
            </w:tcBorders>
            <w:shd w:val="clear" w:color="000000" w:fill="FFFFFF"/>
            <w:noWrap/>
            <w:vAlign w:val="bottom"/>
            <w:hideMark/>
          </w:tcPr>
          <w:p w14:paraId="116DE54E"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000000" w:fill="FFFFFF"/>
            <w:noWrap/>
            <w:vAlign w:val="bottom"/>
            <w:hideMark/>
          </w:tcPr>
          <w:p w14:paraId="4002A3F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1,950,400</w:t>
            </w:r>
          </w:p>
        </w:tc>
        <w:tc>
          <w:tcPr>
            <w:tcW w:w="1443" w:type="dxa"/>
            <w:tcBorders>
              <w:top w:val="nil"/>
              <w:left w:val="nil"/>
              <w:bottom w:val="single" w:sz="4" w:space="0" w:color="auto"/>
              <w:right w:val="single" w:sz="4" w:space="0" w:color="auto"/>
            </w:tcBorders>
            <w:shd w:val="clear" w:color="000000" w:fill="FFFFFF"/>
            <w:noWrap/>
            <w:vAlign w:val="bottom"/>
            <w:hideMark/>
          </w:tcPr>
          <w:p w14:paraId="4058671C"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1,002,300</w:t>
            </w:r>
          </w:p>
        </w:tc>
        <w:tc>
          <w:tcPr>
            <w:tcW w:w="1312" w:type="dxa"/>
            <w:tcBorders>
              <w:top w:val="nil"/>
              <w:left w:val="nil"/>
              <w:bottom w:val="single" w:sz="4" w:space="0" w:color="auto"/>
              <w:right w:val="single" w:sz="4" w:space="0" w:color="auto"/>
            </w:tcBorders>
            <w:shd w:val="clear" w:color="000000" w:fill="FFFFFF"/>
            <w:noWrap/>
            <w:vAlign w:val="bottom"/>
            <w:hideMark/>
          </w:tcPr>
          <w:p w14:paraId="1A78821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0AF7FF65"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9396D0D"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17</w:t>
            </w:r>
          </w:p>
        </w:tc>
        <w:tc>
          <w:tcPr>
            <w:tcW w:w="4065" w:type="dxa"/>
            <w:tcBorders>
              <w:top w:val="nil"/>
              <w:left w:val="nil"/>
              <w:bottom w:val="single" w:sz="4" w:space="0" w:color="auto"/>
              <w:right w:val="single" w:sz="4" w:space="0" w:color="auto"/>
            </w:tcBorders>
            <w:shd w:val="clear" w:color="auto" w:fill="auto"/>
            <w:noWrap/>
            <w:vAlign w:val="bottom"/>
            <w:hideMark/>
          </w:tcPr>
          <w:p w14:paraId="1B1944AC"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Սլավմեդ ԲԿ ՍՊԸ</w:t>
            </w:r>
          </w:p>
        </w:tc>
        <w:tc>
          <w:tcPr>
            <w:tcW w:w="1443" w:type="dxa"/>
            <w:tcBorders>
              <w:top w:val="nil"/>
              <w:left w:val="nil"/>
              <w:bottom w:val="single" w:sz="4" w:space="0" w:color="auto"/>
              <w:right w:val="single" w:sz="4" w:space="0" w:color="auto"/>
            </w:tcBorders>
            <w:shd w:val="clear" w:color="000000" w:fill="FFFFFF"/>
            <w:noWrap/>
            <w:vAlign w:val="bottom"/>
            <w:hideMark/>
          </w:tcPr>
          <w:p w14:paraId="336C2FC2"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000000" w:fill="FFFFFF"/>
            <w:noWrap/>
            <w:vAlign w:val="bottom"/>
            <w:hideMark/>
          </w:tcPr>
          <w:p w14:paraId="587104EF"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3,201,500</w:t>
            </w:r>
          </w:p>
        </w:tc>
        <w:tc>
          <w:tcPr>
            <w:tcW w:w="1443" w:type="dxa"/>
            <w:tcBorders>
              <w:top w:val="nil"/>
              <w:left w:val="nil"/>
              <w:bottom w:val="single" w:sz="4" w:space="0" w:color="auto"/>
              <w:right w:val="single" w:sz="4" w:space="0" w:color="auto"/>
            </w:tcBorders>
            <w:shd w:val="clear" w:color="000000" w:fill="FFFFFF"/>
            <w:noWrap/>
            <w:vAlign w:val="bottom"/>
            <w:hideMark/>
          </w:tcPr>
          <w:p w14:paraId="02D72E67"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2,075,200</w:t>
            </w:r>
          </w:p>
        </w:tc>
        <w:tc>
          <w:tcPr>
            <w:tcW w:w="1312" w:type="dxa"/>
            <w:tcBorders>
              <w:top w:val="nil"/>
              <w:left w:val="nil"/>
              <w:bottom w:val="single" w:sz="4" w:space="0" w:color="auto"/>
              <w:right w:val="single" w:sz="4" w:space="0" w:color="auto"/>
            </w:tcBorders>
            <w:shd w:val="clear" w:color="000000" w:fill="FFFFFF"/>
            <w:noWrap/>
            <w:vAlign w:val="bottom"/>
            <w:hideMark/>
          </w:tcPr>
          <w:p w14:paraId="141BD646"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1,934,200</w:t>
            </w:r>
          </w:p>
        </w:tc>
      </w:tr>
      <w:tr w:rsidR="003343B6" w:rsidRPr="00FA7A88" w14:paraId="7A5B68EF"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70D8681" w14:textId="77777777" w:rsidR="003343B6" w:rsidRPr="00FA7A88" w:rsidRDefault="003343B6"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18</w:t>
            </w:r>
          </w:p>
        </w:tc>
        <w:tc>
          <w:tcPr>
            <w:tcW w:w="4065" w:type="dxa"/>
            <w:tcBorders>
              <w:top w:val="nil"/>
              <w:left w:val="nil"/>
              <w:bottom w:val="single" w:sz="4" w:space="0" w:color="auto"/>
              <w:right w:val="single" w:sz="4" w:space="0" w:color="auto"/>
            </w:tcBorders>
            <w:shd w:val="clear" w:color="auto" w:fill="auto"/>
            <w:noWrap/>
            <w:vAlign w:val="bottom"/>
            <w:hideMark/>
          </w:tcPr>
          <w:p w14:paraId="0CEDE147"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Վերին Գետաշենի բժշկական ամբոիլատորիա ՊՈԱԿ</w:t>
            </w:r>
          </w:p>
        </w:tc>
        <w:tc>
          <w:tcPr>
            <w:tcW w:w="1443" w:type="dxa"/>
            <w:tcBorders>
              <w:top w:val="nil"/>
              <w:left w:val="nil"/>
              <w:bottom w:val="single" w:sz="4" w:space="0" w:color="auto"/>
              <w:right w:val="single" w:sz="4" w:space="0" w:color="auto"/>
            </w:tcBorders>
            <w:shd w:val="clear" w:color="000000" w:fill="FFFFFF"/>
            <w:noWrap/>
            <w:vAlign w:val="bottom"/>
            <w:hideMark/>
          </w:tcPr>
          <w:p w14:paraId="1CE80F2D"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1,388,280</w:t>
            </w:r>
          </w:p>
        </w:tc>
        <w:tc>
          <w:tcPr>
            <w:tcW w:w="1443" w:type="dxa"/>
            <w:tcBorders>
              <w:top w:val="nil"/>
              <w:left w:val="nil"/>
              <w:bottom w:val="single" w:sz="4" w:space="0" w:color="auto"/>
              <w:right w:val="single" w:sz="4" w:space="0" w:color="auto"/>
            </w:tcBorders>
            <w:shd w:val="clear" w:color="000000" w:fill="FFFFFF"/>
            <w:noWrap/>
            <w:vAlign w:val="bottom"/>
            <w:hideMark/>
          </w:tcPr>
          <w:p w14:paraId="0D9AF58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1,580,160</w:t>
            </w:r>
          </w:p>
        </w:tc>
        <w:tc>
          <w:tcPr>
            <w:tcW w:w="1443" w:type="dxa"/>
            <w:tcBorders>
              <w:top w:val="nil"/>
              <w:left w:val="nil"/>
              <w:bottom w:val="single" w:sz="4" w:space="0" w:color="auto"/>
              <w:right w:val="single" w:sz="4" w:space="0" w:color="auto"/>
            </w:tcBorders>
            <w:shd w:val="clear" w:color="000000" w:fill="FFFFFF"/>
            <w:noWrap/>
            <w:vAlign w:val="bottom"/>
            <w:hideMark/>
          </w:tcPr>
          <w:p w14:paraId="0CCA477D"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w:t>
            </w:r>
          </w:p>
        </w:tc>
        <w:tc>
          <w:tcPr>
            <w:tcW w:w="1312" w:type="dxa"/>
            <w:tcBorders>
              <w:top w:val="nil"/>
              <w:left w:val="nil"/>
              <w:bottom w:val="single" w:sz="4" w:space="0" w:color="auto"/>
              <w:right w:val="single" w:sz="4" w:space="0" w:color="auto"/>
            </w:tcBorders>
            <w:shd w:val="clear" w:color="000000" w:fill="FFFFFF"/>
            <w:noWrap/>
            <w:vAlign w:val="bottom"/>
            <w:hideMark/>
          </w:tcPr>
          <w:p w14:paraId="47253B2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r w:rsidR="003343B6" w:rsidRPr="00FA7A88" w14:paraId="612E7C8F" w14:textId="77777777" w:rsidTr="00493ADC">
        <w:trPr>
          <w:gridAfter w:val="1"/>
          <w:wAfter w:w="9" w:type="dxa"/>
          <w:trHeight w:val="290"/>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FD59F3F" w14:textId="21E8424A" w:rsidR="003343B6" w:rsidRPr="00FA7A88" w:rsidRDefault="00F50AE4" w:rsidP="003343B6">
            <w:pPr>
              <w:spacing w:after="0" w:line="240" w:lineRule="auto"/>
              <w:jc w:val="right"/>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w:t>
            </w:r>
            <w:r w:rsidR="003343B6" w:rsidRPr="00FA7A88">
              <w:rPr>
                <w:rFonts w:ascii="GHEA Grapalat" w:eastAsia="Times New Roman" w:hAnsi="GHEA Grapalat"/>
                <w:color w:val="000000"/>
                <w:sz w:val="16"/>
                <w:szCs w:val="16"/>
                <w:lang w:val="hy-AM" w:eastAsia="hy-AM"/>
              </w:rPr>
              <w:t>9</w:t>
            </w:r>
          </w:p>
        </w:tc>
        <w:tc>
          <w:tcPr>
            <w:tcW w:w="4065" w:type="dxa"/>
            <w:tcBorders>
              <w:top w:val="nil"/>
              <w:left w:val="nil"/>
              <w:bottom w:val="single" w:sz="4" w:space="0" w:color="auto"/>
              <w:right w:val="single" w:sz="4" w:space="0" w:color="auto"/>
            </w:tcBorders>
            <w:shd w:val="clear" w:color="auto" w:fill="auto"/>
            <w:noWrap/>
            <w:vAlign w:val="bottom"/>
            <w:hideMark/>
          </w:tcPr>
          <w:p w14:paraId="614B08A1" w14:textId="77777777" w:rsidR="003343B6" w:rsidRPr="00FA7A88" w:rsidRDefault="003343B6" w:rsidP="003343B6">
            <w:pPr>
              <w:spacing w:after="0" w:line="240" w:lineRule="auto"/>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Վեդու բժշկական կենտրոն ՓԲԸ</w:t>
            </w:r>
          </w:p>
        </w:tc>
        <w:tc>
          <w:tcPr>
            <w:tcW w:w="1443" w:type="dxa"/>
            <w:tcBorders>
              <w:top w:val="nil"/>
              <w:left w:val="nil"/>
              <w:bottom w:val="single" w:sz="4" w:space="0" w:color="auto"/>
              <w:right w:val="single" w:sz="4" w:space="0" w:color="auto"/>
            </w:tcBorders>
            <w:shd w:val="clear" w:color="auto" w:fill="auto"/>
            <w:noWrap/>
            <w:vAlign w:val="bottom"/>
            <w:hideMark/>
          </w:tcPr>
          <w:p w14:paraId="1696F30A"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c>
          <w:tcPr>
            <w:tcW w:w="1443" w:type="dxa"/>
            <w:tcBorders>
              <w:top w:val="nil"/>
              <w:left w:val="nil"/>
              <w:bottom w:val="single" w:sz="4" w:space="0" w:color="auto"/>
              <w:right w:val="single" w:sz="4" w:space="0" w:color="auto"/>
            </w:tcBorders>
            <w:shd w:val="clear" w:color="auto" w:fill="auto"/>
            <w:noWrap/>
            <w:vAlign w:val="bottom"/>
            <w:hideMark/>
          </w:tcPr>
          <w:p w14:paraId="37F68559"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5,989,040</w:t>
            </w:r>
          </w:p>
        </w:tc>
        <w:tc>
          <w:tcPr>
            <w:tcW w:w="1443" w:type="dxa"/>
            <w:tcBorders>
              <w:top w:val="nil"/>
              <w:left w:val="nil"/>
              <w:bottom w:val="single" w:sz="4" w:space="0" w:color="auto"/>
              <w:right w:val="single" w:sz="4" w:space="0" w:color="auto"/>
            </w:tcBorders>
            <w:shd w:val="clear" w:color="auto" w:fill="auto"/>
            <w:noWrap/>
            <w:vAlign w:val="bottom"/>
            <w:hideMark/>
          </w:tcPr>
          <w:p w14:paraId="07668273"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r w:rsidRPr="00FA7A88">
              <w:rPr>
                <w:rFonts w:ascii="GHEA Grapalat" w:eastAsia="Times New Roman" w:hAnsi="GHEA Grapalat"/>
                <w:color w:val="000000"/>
                <w:sz w:val="16"/>
                <w:szCs w:val="16"/>
                <w:lang w:val="hy-AM" w:eastAsia="hy-AM"/>
              </w:rPr>
              <w:t>1,462,000</w:t>
            </w:r>
          </w:p>
        </w:tc>
        <w:tc>
          <w:tcPr>
            <w:tcW w:w="1312" w:type="dxa"/>
            <w:tcBorders>
              <w:top w:val="nil"/>
              <w:left w:val="nil"/>
              <w:bottom w:val="single" w:sz="4" w:space="0" w:color="auto"/>
              <w:right w:val="single" w:sz="4" w:space="0" w:color="auto"/>
            </w:tcBorders>
            <w:shd w:val="clear" w:color="auto" w:fill="auto"/>
            <w:noWrap/>
            <w:vAlign w:val="bottom"/>
            <w:hideMark/>
          </w:tcPr>
          <w:p w14:paraId="02A72476" w14:textId="77777777" w:rsidR="003343B6" w:rsidRPr="00FA7A88" w:rsidRDefault="003343B6" w:rsidP="003343B6">
            <w:pPr>
              <w:spacing w:after="0" w:line="240" w:lineRule="auto"/>
              <w:jc w:val="center"/>
              <w:rPr>
                <w:rFonts w:ascii="GHEA Grapalat" w:eastAsia="Times New Roman" w:hAnsi="GHEA Grapalat"/>
                <w:color w:val="000000"/>
                <w:sz w:val="16"/>
                <w:szCs w:val="16"/>
                <w:lang w:val="hy-AM" w:eastAsia="hy-AM"/>
              </w:rPr>
            </w:pPr>
          </w:p>
        </w:tc>
      </w:tr>
    </w:tbl>
    <w:p w14:paraId="4F6D74E9" w14:textId="52889B4E" w:rsidR="008376C5" w:rsidRPr="00FA7A88" w:rsidRDefault="003343B6" w:rsidP="00323098">
      <w:pPr>
        <w:spacing w:after="0" w:line="276" w:lineRule="auto"/>
        <w:ind w:firstLine="706"/>
        <w:jc w:val="both"/>
        <w:rPr>
          <w:rFonts w:ascii="GHEA Grapalat" w:eastAsia="Times New Roman" w:hAnsi="GHEA Grapalat" w:cs="Calibri"/>
          <w:color w:val="5B9BD5"/>
          <w:sz w:val="24"/>
          <w:szCs w:val="24"/>
          <w:lang w:val="hy-AM"/>
        </w:rPr>
      </w:pPr>
      <w:r w:rsidRPr="00FA7A88">
        <w:rPr>
          <w:rFonts w:ascii="GHEA Grapalat" w:eastAsia="Times New Roman" w:hAnsi="GHEA Grapalat"/>
          <w:sz w:val="24"/>
          <w:szCs w:val="24"/>
          <w:lang w:val="hy-AM" w:eastAsia="ru-RU"/>
        </w:rPr>
        <w:t xml:space="preserve">Ինչպես երևում է աղյուսակից, նախորդ տարիներին ուսումնասիրություն է իրականացվել </w:t>
      </w:r>
      <w:r w:rsidR="001A7E39" w:rsidRPr="00FA7A88">
        <w:rPr>
          <w:rFonts w:ascii="GHEA Grapalat" w:eastAsia="Times New Roman" w:hAnsi="GHEA Grapalat"/>
          <w:sz w:val="24"/>
          <w:szCs w:val="24"/>
          <w:lang w:val="hy-AM" w:eastAsia="ru-RU"/>
        </w:rPr>
        <w:t>թվով</w:t>
      </w:r>
      <w:r w:rsidRPr="00FA7A88">
        <w:rPr>
          <w:rFonts w:ascii="GHEA Grapalat" w:eastAsia="Times New Roman" w:hAnsi="GHEA Grapalat"/>
          <w:sz w:val="24"/>
          <w:szCs w:val="24"/>
          <w:lang w:val="hy-AM" w:eastAsia="ru-RU"/>
        </w:rPr>
        <w:t xml:space="preserve"> 19 բուժհաստատություններում, որոնցից միայն 2-ում չի արձանագրվել նվազեցման ենթակա ֆինանսական միջոցներ։ Մնացած բոլոր դեպքերում հանձնաժողովի կողմից արձանագրվել է անհամապատասխանություններ և պետական բյուջե վերադարձման ենթակա գումարներ, </w:t>
      </w:r>
      <w:r w:rsidR="00BA17DD" w:rsidRPr="00FA7A88">
        <w:rPr>
          <w:rFonts w:ascii="GHEA Grapalat" w:eastAsia="Times New Roman" w:hAnsi="GHEA Grapalat"/>
          <w:sz w:val="24"/>
          <w:szCs w:val="24"/>
          <w:lang w:val="hy-AM" w:eastAsia="ru-RU"/>
        </w:rPr>
        <w:t xml:space="preserve">ինչը </w:t>
      </w:r>
      <w:r w:rsidRPr="00FA7A88">
        <w:rPr>
          <w:rFonts w:ascii="GHEA Grapalat" w:eastAsia="Times New Roman" w:hAnsi="GHEA Grapalat"/>
          <w:sz w:val="24"/>
          <w:szCs w:val="24"/>
          <w:lang w:val="hy-AM" w:eastAsia="ru-RU"/>
        </w:rPr>
        <w:t xml:space="preserve">փաստում է ֆինանսավորման գործող համակարգի ոչ լիարժեքության մասին։ </w:t>
      </w:r>
    </w:p>
    <w:p w14:paraId="352ADBE6" w14:textId="414A2B56" w:rsidR="000F488C" w:rsidRPr="00FA7A88" w:rsidRDefault="00E21534" w:rsidP="00323098">
      <w:pPr>
        <w:pStyle w:val="ListParagraph"/>
        <w:spacing w:after="0" w:line="276" w:lineRule="auto"/>
        <w:ind w:left="0" w:firstLine="720"/>
        <w:jc w:val="both"/>
        <w:rPr>
          <w:rFonts w:ascii="GHEA Grapalat" w:hAnsi="GHEA Grapalat"/>
          <w:color w:val="0070C0"/>
          <w:sz w:val="28"/>
          <w:lang w:val="hy-AM"/>
        </w:rPr>
      </w:pPr>
      <w:r w:rsidRPr="00FA7A88">
        <w:rPr>
          <w:rFonts w:ascii="GHEA Grapalat" w:hAnsi="GHEA Grapalat"/>
          <w:color w:val="0070C0"/>
          <w:lang w:val="hy-AM"/>
        </w:rPr>
        <w:br w:type="page"/>
      </w:r>
      <w:bookmarkStart w:id="9" w:name="_Toc118969997"/>
      <w:bookmarkStart w:id="10" w:name="_Toc115179945"/>
      <w:r w:rsidR="00F0638B" w:rsidRPr="00FA7A88">
        <w:rPr>
          <w:rFonts w:ascii="GHEA Grapalat" w:hAnsi="GHEA Grapalat"/>
          <w:color w:val="0070C0"/>
          <w:sz w:val="28"/>
          <w:lang w:val="hy-AM"/>
        </w:rPr>
        <w:lastRenderedPageBreak/>
        <w:t>7</w:t>
      </w:r>
      <w:r w:rsidR="006E7BB6" w:rsidRPr="00FA7A88">
        <w:rPr>
          <w:rFonts w:ascii="GHEA Grapalat" w:hAnsi="GHEA Grapalat" w:cs="Cambria Math"/>
          <w:color w:val="0070C0"/>
          <w:sz w:val="28"/>
          <w:lang w:val="hy-AM"/>
        </w:rPr>
        <w:t>.</w:t>
      </w:r>
      <w:r w:rsidR="00F0638B" w:rsidRPr="00FA7A88">
        <w:rPr>
          <w:rFonts w:ascii="GHEA Grapalat" w:hAnsi="GHEA Grapalat"/>
          <w:color w:val="0070C0"/>
          <w:sz w:val="28"/>
          <w:lang w:val="hy-AM"/>
        </w:rPr>
        <w:t xml:space="preserve"> </w:t>
      </w:r>
      <w:r w:rsidR="000F488C" w:rsidRPr="00FA7A88">
        <w:rPr>
          <w:rFonts w:ascii="GHEA Grapalat" w:hAnsi="GHEA Grapalat"/>
          <w:color w:val="0070C0"/>
          <w:sz w:val="28"/>
          <w:lang w:val="hy-AM"/>
        </w:rPr>
        <w:t>ԱՌԱՋԱՐԿՈՒԹՅՈՒՆՆԵՐ</w:t>
      </w:r>
      <w:bookmarkEnd w:id="9"/>
      <w:bookmarkEnd w:id="10"/>
    </w:p>
    <w:p w14:paraId="4842C472" w14:textId="0DD91E6D" w:rsidR="00E70AE7" w:rsidRPr="00FA7A88" w:rsidRDefault="00E70AE7" w:rsidP="00E70AE7">
      <w:pPr>
        <w:shd w:val="clear" w:color="auto" w:fill="FFFFFF"/>
        <w:tabs>
          <w:tab w:val="left" w:pos="720"/>
        </w:tabs>
        <w:spacing w:after="0" w:line="276" w:lineRule="auto"/>
        <w:ind w:left="360"/>
        <w:contextualSpacing/>
        <w:jc w:val="both"/>
        <w:rPr>
          <w:rFonts w:ascii="GHEA Grapalat" w:hAnsi="GHEA Grapalat"/>
          <w:b/>
          <w:i/>
          <w:sz w:val="24"/>
          <w:szCs w:val="24"/>
          <w:lang w:val="hy-AM"/>
        </w:rPr>
      </w:pPr>
      <w:r w:rsidRPr="00FA7A88">
        <w:rPr>
          <w:rFonts w:ascii="GHEA Grapalat" w:hAnsi="GHEA Grapalat"/>
          <w:b/>
          <w:i/>
          <w:sz w:val="24"/>
          <w:szCs w:val="24"/>
          <w:lang w:val="hy-AM"/>
        </w:rPr>
        <w:t>ՀՀ առողջապահության նախարարությանը</w:t>
      </w:r>
      <w:r w:rsidR="00D0130B" w:rsidRPr="00FA7A88">
        <w:rPr>
          <w:rFonts w:ascii="GHEA Grapalat" w:hAnsi="GHEA Grapalat"/>
          <w:b/>
          <w:i/>
          <w:sz w:val="24"/>
          <w:szCs w:val="24"/>
          <w:lang w:val="hy-AM"/>
        </w:rPr>
        <w:t>՝</w:t>
      </w:r>
      <w:r w:rsidRPr="00FA7A88">
        <w:rPr>
          <w:rFonts w:ascii="GHEA Grapalat" w:hAnsi="GHEA Grapalat"/>
          <w:b/>
          <w:i/>
          <w:sz w:val="24"/>
          <w:szCs w:val="24"/>
          <w:lang w:val="hy-AM"/>
        </w:rPr>
        <w:t xml:space="preserve"> </w:t>
      </w:r>
    </w:p>
    <w:p w14:paraId="4477249A" w14:textId="1CDEE1E1" w:rsidR="0085422A" w:rsidRPr="00FA7A88" w:rsidRDefault="00E320B0" w:rsidP="00422731">
      <w:pPr>
        <w:pStyle w:val="ListParagraph"/>
        <w:numPr>
          <w:ilvl w:val="0"/>
          <w:numId w:val="3"/>
        </w:numPr>
        <w:shd w:val="clear" w:color="auto" w:fill="FFFFFF"/>
        <w:tabs>
          <w:tab w:val="left" w:pos="720"/>
        </w:tabs>
        <w:spacing w:after="0" w:line="276" w:lineRule="auto"/>
        <w:jc w:val="both"/>
        <w:rPr>
          <w:rFonts w:ascii="GHEA Grapalat" w:hAnsi="GHEA Grapalat"/>
          <w:sz w:val="24"/>
          <w:lang w:val="hy-AM"/>
        </w:rPr>
      </w:pPr>
      <w:r w:rsidRPr="00FA7A88">
        <w:rPr>
          <w:rFonts w:ascii="GHEA Grapalat" w:hAnsi="GHEA Grapalat"/>
          <w:sz w:val="24"/>
          <w:szCs w:val="24"/>
          <w:lang w:val="hy-AM"/>
        </w:rPr>
        <w:t>Շ</w:t>
      </w:r>
      <w:r w:rsidR="0085422A" w:rsidRPr="00FA7A88">
        <w:rPr>
          <w:rFonts w:ascii="GHEA Grapalat" w:hAnsi="GHEA Grapalat"/>
          <w:sz w:val="24"/>
          <w:lang w:val="hy-AM"/>
        </w:rPr>
        <w:t xml:space="preserve">ահառուների թվով ֆինանսավորման համակարգի կատարելագործման և արդյունավետության բարձրացման </w:t>
      </w:r>
      <w:r w:rsidRPr="00FA7A88">
        <w:rPr>
          <w:rFonts w:ascii="GHEA Grapalat" w:hAnsi="GHEA Grapalat"/>
          <w:sz w:val="24"/>
          <w:szCs w:val="24"/>
          <w:lang w:val="hy-AM"/>
        </w:rPr>
        <w:t xml:space="preserve"> նպատակով մշակել և ներդնել մեխանիզմ (այդ թվում՝ միջգերատեսչական համագործակցության գործիքակազմի կիրառմամբ)</w:t>
      </w:r>
      <w:r w:rsidR="007A66EE" w:rsidRPr="00FA7A88">
        <w:rPr>
          <w:rFonts w:ascii="GHEA Grapalat" w:hAnsi="GHEA Grapalat"/>
          <w:sz w:val="24"/>
          <w:szCs w:val="24"/>
          <w:lang w:val="hy-AM"/>
        </w:rPr>
        <w:t>, որ</w:t>
      </w:r>
      <w:r w:rsidR="001A7E39" w:rsidRPr="00FA7A88">
        <w:rPr>
          <w:rFonts w:ascii="GHEA Grapalat" w:hAnsi="GHEA Grapalat"/>
          <w:sz w:val="24"/>
          <w:szCs w:val="24"/>
          <w:lang w:val="hy-AM"/>
        </w:rPr>
        <w:t>ը հնարավորություն կընձեռ</w:t>
      </w:r>
      <w:r w:rsidR="007A66EE" w:rsidRPr="00FA7A88">
        <w:rPr>
          <w:rFonts w:ascii="GHEA Grapalat" w:hAnsi="GHEA Grapalat"/>
          <w:sz w:val="24"/>
          <w:szCs w:val="24"/>
          <w:lang w:val="hy-AM"/>
        </w:rPr>
        <w:t xml:space="preserve">ի </w:t>
      </w:r>
      <w:r w:rsidR="009A259B" w:rsidRPr="00FA7A88">
        <w:rPr>
          <w:rFonts w:ascii="GHEA Grapalat" w:hAnsi="GHEA Grapalat"/>
          <w:sz w:val="24"/>
          <w:szCs w:val="24"/>
          <w:lang w:val="hy-AM"/>
        </w:rPr>
        <w:t>պարբերաբար իրակա</w:t>
      </w:r>
      <w:r w:rsidR="0019734D" w:rsidRPr="00FA7A88">
        <w:rPr>
          <w:rFonts w:ascii="GHEA Grapalat" w:hAnsi="GHEA Grapalat"/>
          <w:sz w:val="24"/>
          <w:szCs w:val="24"/>
          <w:lang w:val="hy-AM"/>
        </w:rPr>
        <w:t>նա</w:t>
      </w:r>
      <w:r w:rsidR="009A259B" w:rsidRPr="00FA7A88">
        <w:rPr>
          <w:rFonts w:ascii="GHEA Grapalat" w:hAnsi="GHEA Grapalat"/>
          <w:sz w:val="24"/>
          <w:szCs w:val="24"/>
          <w:lang w:val="hy-AM"/>
        </w:rPr>
        <w:t xml:space="preserve">ցնել շահառուների </w:t>
      </w:r>
      <w:r w:rsidR="0085422A" w:rsidRPr="00FA7A88">
        <w:rPr>
          <w:rFonts w:ascii="GHEA Grapalat" w:hAnsi="GHEA Grapalat"/>
          <w:sz w:val="24"/>
          <w:szCs w:val="24"/>
          <w:lang w:val="hy-AM"/>
        </w:rPr>
        <w:t>ցանկի</w:t>
      </w:r>
      <w:r w:rsidR="009A259B" w:rsidRPr="00FA7A88">
        <w:rPr>
          <w:rFonts w:ascii="GHEA Grapalat" w:hAnsi="GHEA Grapalat"/>
          <w:sz w:val="24"/>
          <w:szCs w:val="24"/>
          <w:lang w:val="hy-AM"/>
        </w:rPr>
        <w:t xml:space="preserve"> վերանայում և ճշգրտում՝ հիմք ընդունելով ՀՀ-ից </w:t>
      </w:r>
      <w:r w:rsidR="00422731" w:rsidRPr="00FA7A88">
        <w:rPr>
          <w:rFonts w:ascii="GHEA Grapalat" w:hAnsi="GHEA Grapalat"/>
          <w:sz w:val="24"/>
          <w:szCs w:val="24"/>
          <w:lang w:val="hy-AM"/>
        </w:rPr>
        <w:t>տևական ժամանակով</w:t>
      </w:r>
      <w:r w:rsidR="00D0130B" w:rsidRPr="00FA7A88">
        <w:rPr>
          <w:rFonts w:ascii="GHEA Grapalat" w:hAnsi="GHEA Grapalat"/>
          <w:sz w:val="24"/>
          <w:szCs w:val="24"/>
          <w:lang w:val="hy-AM"/>
        </w:rPr>
        <w:t xml:space="preserve"> </w:t>
      </w:r>
      <w:r w:rsidR="00422731" w:rsidRPr="00FA7A88">
        <w:rPr>
          <w:rFonts w:ascii="GHEA Grapalat" w:hAnsi="GHEA Grapalat"/>
          <w:sz w:val="24"/>
          <w:szCs w:val="24"/>
          <w:lang w:val="hy-AM"/>
        </w:rPr>
        <w:t>(օրինակ մեկ տարի և ավելի)</w:t>
      </w:r>
      <w:r w:rsidR="009A259B" w:rsidRPr="00FA7A88">
        <w:rPr>
          <w:rFonts w:ascii="GHEA Grapalat" w:hAnsi="GHEA Grapalat"/>
          <w:sz w:val="24"/>
          <w:szCs w:val="24"/>
          <w:lang w:val="hy-AM"/>
        </w:rPr>
        <w:t xml:space="preserve"> բացակայող քաղաքացիների տվյալները</w:t>
      </w:r>
      <w:r w:rsidR="00422731" w:rsidRPr="00FA7A88">
        <w:rPr>
          <w:rFonts w:ascii="GHEA Grapalat" w:hAnsi="GHEA Grapalat"/>
          <w:sz w:val="24"/>
          <w:szCs w:val="24"/>
          <w:lang w:val="hy-AM"/>
        </w:rPr>
        <w:t>, արդյունքում՝ բնակչության թվի փոխարեն որպես արդյունքային ցուցանիշ սահմանելով փաստացի շահառուների թիվը։</w:t>
      </w:r>
    </w:p>
    <w:p w14:paraId="29C403F5" w14:textId="35D74AE4" w:rsidR="00626163" w:rsidRPr="00FA7A88" w:rsidRDefault="00D576FF" w:rsidP="002614A3">
      <w:pPr>
        <w:pStyle w:val="ListParagraph"/>
        <w:numPr>
          <w:ilvl w:val="0"/>
          <w:numId w:val="3"/>
        </w:num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t xml:space="preserve">Ձեռնարկել միջոցառումներ </w:t>
      </w:r>
      <w:r w:rsidR="00626163" w:rsidRPr="00FA7A88">
        <w:rPr>
          <w:rFonts w:ascii="GHEA Grapalat" w:hAnsi="GHEA Grapalat"/>
          <w:sz w:val="24"/>
          <w:szCs w:val="24"/>
          <w:lang w:val="hy-AM"/>
        </w:rPr>
        <w:t>այլ գերատեսչությունների</w:t>
      </w:r>
      <w:r w:rsidR="00D0130B" w:rsidRPr="00FA7A88">
        <w:rPr>
          <w:rFonts w:ascii="GHEA Grapalat" w:hAnsi="GHEA Grapalat"/>
          <w:sz w:val="24"/>
          <w:szCs w:val="24"/>
          <w:lang w:val="hy-AM"/>
        </w:rPr>
        <w:t xml:space="preserve"> </w:t>
      </w:r>
      <w:r w:rsidR="00422731" w:rsidRPr="00FA7A88">
        <w:rPr>
          <w:rFonts w:ascii="GHEA Grapalat" w:hAnsi="GHEA Grapalat"/>
          <w:sz w:val="24"/>
          <w:szCs w:val="24"/>
          <w:lang w:val="hy-AM"/>
        </w:rPr>
        <w:t>(ՀՀ ոստիկանության, ԱՆ Քրե</w:t>
      </w:r>
      <w:r w:rsidR="00D0130B" w:rsidRPr="00FA7A88">
        <w:rPr>
          <w:rFonts w:ascii="GHEA Grapalat" w:hAnsi="GHEA Grapalat"/>
          <w:sz w:val="24"/>
          <w:szCs w:val="24"/>
          <w:lang w:val="hy-AM"/>
        </w:rPr>
        <w:t>ա</w:t>
      </w:r>
      <w:r w:rsidR="00422731" w:rsidRPr="00FA7A88">
        <w:rPr>
          <w:rFonts w:ascii="GHEA Grapalat" w:hAnsi="GHEA Grapalat"/>
          <w:sz w:val="24"/>
          <w:szCs w:val="24"/>
          <w:lang w:val="hy-AM"/>
        </w:rPr>
        <w:t xml:space="preserve">կատարողական ծառայություն և այլն) </w:t>
      </w:r>
      <w:r w:rsidR="00345952" w:rsidRPr="00FA7A88">
        <w:rPr>
          <w:rFonts w:ascii="GHEA Grapalat" w:hAnsi="GHEA Grapalat"/>
          <w:sz w:val="24"/>
          <w:szCs w:val="24"/>
          <w:lang w:val="hy-AM"/>
        </w:rPr>
        <w:t xml:space="preserve">կողմից </w:t>
      </w:r>
      <w:r w:rsidRPr="00FA7A88">
        <w:rPr>
          <w:rFonts w:ascii="GHEA Grapalat" w:hAnsi="GHEA Grapalat"/>
          <w:sz w:val="24"/>
          <w:szCs w:val="24"/>
          <w:lang w:val="hy-AM"/>
        </w:rPr>
        <w:t>մատուցվող ծառայությունների  շրջանակներում</w:t>
      </w:r>
      <w:r w:rsidR="00345952" w:rsidRPr="00FA7A88">
        <w:rPr>
          <w:rFonts w:ascii="GHEA Grapalat" w:hAnsi="GHEA Grapalat"/>
          <w:sz w:val="24"/>
          <w:szCs w:val="24"/>
          <w:lang w:val="hy-AM"/>
        </w:rPr>
        <w:t xml:space="preserve"> </w:t>
      </w:r>
      <w:r w:rsidR="00626163" w:rsidRPr="00FA7A88">
        <w:rPr>
          <w:rFonts w:ascii="GHEA Grapalat" w:hAnsi="GHEA Grapalat"/>
          <w:sz w:val="24"/>
          <w:szCs w:val="24"/>
          <w:lang w:val="hy-AM"/>
        </w:rPr>
        <w:t>ամբուլատոր-պոլիկլինիկական</w:t>
      </w:r>
      <w:r w:rsidR="00E320B0" w:rsidRPr="00FA7A88">
        <w:rPr>
          <w:rFonts w:ascii="GHEA Grapalat" w:hAnsi="GHEA Grapalat"/>
          <w:sz w:val="24"/>
          <w:szCs w:val="24"/>
          <w:lang w:val="hy-AM"/>
        </w:rPr>
        <w:t xml:space="preserve"> բնույթի</w:t>
      </w:r>
      <w:r w:rsidR="00626163" w:rsidRPr="00FA7A88">
        <w:rPr>
          <w:rFonts w:ascii="GHEA Grapalat" w:hAnsi="GHEA Grapalat"/>
          <w:sz w:val="24"/>
          <w:szCs w:val="24"/>
          <w:lang w:val="hy-AM"/>
        </w:rPr>
        <w:t xml:space="preserve"> ծառայություններից օգտվող </w:t>
      </w:r>
      <w:r w:rsidR="00422731" w:rsidRPr="00FA7A88">
        <w:rPr>
          <w:rFonts w:ascii="GHEA Grapalat" w:hAnsi="GHEA Grapalat"/>
          <w:sz w:val="24"/>
          <w:szCs w:val="24"/>
          <w:lang w:val="hy-AM"/>
        </w:rPr>
        <w:t xml:space="preserve">համապատասխան </w:t>
      </w:r>
      <w:r w:rsidR="00626163" w:rsidRPr="00FA7A88">
        <w:rPr>
          <w:rFonts w:ascii="GHEA Grapalat" w:hAnsi="GHEA Grapalat"/>
          <w:sz w:val="24"/>
          <w:szCs w:val="24"/>
          <w:lang w:val="hy-AM"/>
        </w:rPr>
        <w:t>շահառուների</w:t>
      </w:r>
      <w:r w:rsidR="00E320B0" w:rsidRPr="00FA7A88">
        <w:rPr>
          <w:rFonts w:ascii="GHEA Grapalat" w:hAnsi="GHEA Grapalat"/>
          <w:sz w:val="24"/>
          <w:szCs w:val="24"/>
          <w:lang w:val="hy-AM"/>
        </w:rPr>
        <w:t xml:space="preserve"> հնարավոր</w:t>
      </w:r>
      <w:r w:rsidR="00626163" w:rsidRPr="00FA7A88">
        <w:rPr>
          <w:rFonts w:ascii="GHEA Grapalat" w:hAnsi="GHEA Grapalat"/>
          <w:sz w:val="24"/>
          <w:szCs w:val="24"/>
          <w:lang w:val="hy-AM"/>
        </w:rPr>
        <w:t xml:space="preserve"> կրկնության</w:t>
      </w:r>
      <w:r w:rsidR="00345952" w:rsidRPr="00FA7A88">
        <w:rPr>
          <w:rFonts w:ascii="GHEA Grapalat" w:hAnsi="GHEA Grapalat"/>
          <w:sz w:val="24"/>
          <w:szCs w:val="24"/>
          <w:lang w:val="hy-AM"/>
        </w:rPr>
        <w:t xml:space="preserve"> </w:t>
      </w:r>
      <w:r w:rsidR="00E320B0" w:rsidRPr="00FA7A88">
        <w:rPr>
          <w:rFonts w:ascii="GHEA Grapalat" w:hAnsi="GHEA Grapalat"/>
          <w:sz w:val="24"/>
          <w:szCs w:val="24"/>
          <w:lang w:val="hy-AM"/>
        </w:rPr>
        <w:t>դեպքերը</w:t>
      </w:r>
      <w:r w:rsidRPr="00FA7A88">
        <w:rPr>
          <w:rFonts w:ascii="GHEA Grapalat" w:hAnsi="GHEA Grapalat"/>
          <w:sz w:val="24"/>
          <w:szCs w:val="24"/>
          <w:lang w:val="hy-AM"/>
        </w:rPr>
        <w:t xml:space="preserve"> բաահայտելու ուղղությամբ</w:t>
      </w:r>
      <w:r w:rsidR="00626163" w:rsidRPr="00FA7A88">
        <w:rPr>
          <w:rFonts w:ascii="GHEA Grapalat" w:hAnsi="GHEA Grapalat"/>
          <w:sz w:val="24"/>
          <w:szCs w:val="24"/>
          <w:lang w:val="hy-AM"/>
        </w:rPr>
        <w:t>,</w:t>
      </w:r>
      <w:r w:rsidRPr="00FA7A88">
        <w:rPr>
          <w:rFonts w:ascii="GHEA Grapalat" w:hAnsi="GHEA Grapalat"/>
          <w:sz w:val="24"/>
          <w:szCs w:val="24"/>
          <w:lang w:val="hy-AM"/>
        </w:rPr>
        <w:t xml:space="preserve"> այսուհետ</w:t>
      </w:r>
      <w:r w:rsidR="00626163" w:rsidRPr="00FA7A88">
        <w:rPr>
          <w:rFonts w:ascii="GHEA Grapalat" w:hAnsi="GHEA Grapalat"/>
          <w:sz w:val="24"/>
          <w:szCs w:val="24"/>
          <w:lang w:val="hy-AM"/>
        </w:rPr>
        <w:t xml:space="preserve"> նման կրկնությունները </w:t>
      </w:r>
      <w:r w:rsidR="00E320B0" w:rsidRPr="00FA7A88">
        <w:rPr>
          <w:rFonts w:ascii="GHEA Grapalat" w:hAnsi="GHEA Grapalat"/>
          <w:sz w:val="24"/>
          <w:szCs w:val="24"/>
          <w:lang w:val="hy-AM"/>
        </w:rPr>
        <w:t xml:space="preserve">հնարավորինս </w:t>
      </w:r>
      <w:r w:rsidR="00626163" w:rsidRPr="00FA7A88">
        <w:rPr>
          <w:rFonts w:ascii="GHEA Grapalat" w:hAnsi="GHEA Grapalat"/>
          <w:sz w:val="24"/>
          <w:szCs w:val="24"/>
          <w:lang w:val="hy-AM"/>
        </w:rPr>
        <w:t xml:space="preserve">բացառելու համար։  </w:t>
      </w:r>
    </w:p>
    <w:p w14:paraId="5FD8A9F0" w14:textId="551912CF" w:rsidR="004B3398" w:rsidRPr="00FA7A88" w:rsidRDefault="004B3398" w:rsidP="004B3398">
      <w:pPr>
        <w:pStyle w:val="ListParagraph"/>
        <w:numPr>
          <w:ilvl w:val="0"/>
          <w:numId w:val="3"/>
        </w:num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t xml:space="preserve"> </w:t>
      </w:r>
      <w:r w:rsidR="00BC744C" w:rsidRPr="00FA7A88">
        <w:rPr>
          <w:rFonts w:ascii="GHEA Grapalat" w:hAnsi="GHEA Grapalat"/>
          <w:sz w:val="24"/>
          <w:szCs w:val="24"/>
          <w:lang w:val="hy-AM"/>
        </w:rPr>
        <w:t>Պ</w:t>
      </w:r>
      <w:r w:rsidRPr="00FA7A88">
        <w:rPr>
          <w:rFonts w:ascii="GHEA Grapalat" w:hAnsi="GHEA Grapalat"/>
          <w:sz w:val="24"/>
          <w:szCs w:val="24"/>
          <w:lang w:val="hy-AM"/>
        </w:rPr>
        <w:t>ետության կողմից երաշխավորված անվճար և արտոնյալ պայմաններով բժշկական օգնության և սպասարկման ծառայությունների գներ</w:t>
      </w:r>
      <w:r w:rsidR="0093074D" w:rsidRPr="00FA7A88">
        <w:rPr>
          <w:rFonts w:ascii="GHEA Grapalat" w:hAnsi="GHEA Grapalat"/>
          <w:sz w:val="24"/>
          <w:szCs w:val="24"/>
          <w:lang w:val="hy-AM"/>
        </w:rPr>
        <w:t>ը  սահմանել բացառապես</w:t>
      </w:r>
      <w:r w:rsidRPr="00FA7A88">
        <w:rPr>
          <w:rFonts w:ascii="GHEA Grapalat" w:hAnsi="GHEA Grapalat"/>
          <w:sz w:val="24"/>
          <w:szCs w:val="24"/>
          <w:lang w:val="hy-AM"/>
        </w:rPr>
        <w:t xml:space="preserve"> օրենսդրական պահանջների պահպան</w:t>
      </w:r>
      <w:r w:rsidR="0093074D" w:rsidRPr="00FA7A88">
        <w:rPr>
          <w:rFonts w:ascii="GHEA Grapalat" w:hAnsi="GHEA Grapalat"/>
          <w:sz w:val="24"/>
          <w:szCs w:val="24"/>
          <w:lang w:val="hy-AM"/>
        </w:rPr>
        <w:t>մամբ՝</w:t>
      </w:r>
      <w:r w:rsidRPr="00FA7A88">
        <w:rPr>
          <w:rFonts w:ascii="GHEA Grapalat" w:hAnsi="GHEA Grapalat"/>
          <w:sz w:val="24"/>
          <w:szCs w:val="24"/>
          <w:lang w:val="hy-AM"/>
        </w:rPr>
        <w:t xml:space="preserve"> մշակե</w:t>
      </w:r>
      <w:r w:rsidR="00D0130B" w:rsidRPr="00FA7A88">
        <w:rPr>
          <w:rFonts w:ascii="GHEA Grapalat" w:hAnsi="GHEA Grapalat"/>
          <w:sz w:val="24"/>
          <w:szCs w:val="24"/>
          <w:lang w:val="hy-AM"/>
        </w:rPr>
        <w:t>լ</w:t>
      </w:r>
      <w:r w:rsidR="0093074D" w:rsidRPr="00FA7A88">
        <w:rPr>
          <w:rFonts w:ascii="GHEA Grapalat" w:hAnsi="GHEA Grapalat"/>
          <w:sz w:val="24"/>
          <w:szCs w:val="24"/>
          <w:lang w:val="hy-AM"/>
        </w:rPr>
        <w:t>ով</w:t>
      </w:r>
      <w:r w:rsidRPr="00FA7A88">
        <w:rPr>
          <w:rFonts w:ascii="GHEA Grapalat" w:hAnsi="GHEA Grapalat"/>
          <w:sz w:val="24"/>
          <w:szCs w:val="24"/>
          <w:lang w:val="hy-AM"/>
        </w:rPr>
        <w:t xml:space="preserve"> և ներդնել</w:t>
      </w:r>
      <w:r w:rsidR="0093074D" w:rsidRPr="00FA7A88">
        <w:rPr>
          <w:rFonts w:ascii="GHEA Grapalat" w:hAnsi="GHEA Grapalat"/>
          <w:sz w:val="24"/>
          <w:szCs w:val="24"/>
          <w:lang w:val="hy-AM"/>
        </w:rPr>
        <w:t>ով</w:t>
      </w:r>
      <w:r w:rsidRPr="00FA7A88">
        <w:rPr>
          <w:rFonts w:ascii="GHEA Grapalat" w:hAnsi="GHEA Grapalat"/>
          <w:sz w:val="24"/>
          <w:szCs w:val="24"/>
          <w:lang w:val="hy-AM"/>
        </w:rPr>
        <w:t xml:space="preserve"> </w:t>
      </w:r>
      <w:r w:rsidR="00626163" w:rsidRPr="00FA7A88">
        <w:rPr>
          <w:rFonts w:ascii="GHEA Grapalat" w:hAnsi="GHEA Grapalat"/>
          <w:sz w:val="24"/>
          <w:szCs w:val="24"/>
          <w:lang w:val="hy-AM"/>
        </w:rPr>
        <w:t xml:space="preserve">գների </w:t>
      </w:r>
      <w:r w:rsidRPr="00FA7A88">
        <w:rPr>
          <w:rFonts w:ascii="GHEA Grapalat" w:hAnsi="GHEA Grapalat"/>
          <w:sz w:val="24"/>
          <w:szCs w:val="24"/>
          <w:lang w:val="hy-AM"/>
        </w:rPr>
        <w:t>հաշվարկման</w:t>
      </w:r>
      <w:r w:rsidR="0093074D" w:rsidRPr="00FA7A88">
        <w:rPr>
          <w:rFonts w:ascii="GHEA Grapalat" w:hAnsi="GHEA Grapalat"/>
          <w:sz w:val="24"/>
          <w:szCs w:val="24"/>
          <w:lang w:val="hy-AM"/>
        </w:rPr>
        <w:t xml:space="preserve"> հստակ</w:t>
      </w:r>
      <w:r w:rsidRPr="00FA7A88">
        <w:rPr>
          <w:rFonts w:ascii="GHEA Grapalat" w:hAnsi="GHEA Grapalat"/>
          <w:sz w:val="24"/>
          <w:szCs w:val="24"/>
          <w:lang w:val="hy-AM"/>
        </w:rPr>
        <w:t xml:space="preserve"> մեթոդաբանություն։ </w:t>
      </w:r>
    </w:p>
    <w:p w14:paraId="15FC5786" w14:textId="585991C4" w:rsidR="00926FA2" w:rsidRPr="00FA7A88" w:rsidRDefault="0019734D" w:rsidP="00926FA2">
      <w:pPr>
        <w:pStyle w:val="ListParagraph"/>
        <w:numPr>
          <w:ilvl w:val="0"/>
          <w:numId w:val="3"/>
        </w:num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t>Միջոցներ ձեռնարկել</w:t>
      </w:r>
      <w:r w:rsidR="00926FA2" w:rsidRPr="00FA7A88">
        <w:rPr>
          <w:rFonts w:ascii="GHEA Grapalat" w:hAnsi="GHEA Grapalat"/>
          <w:sz w:val="24"/>
          <w:szCs w:val="24"/>
          <w:lang w:val="hy-AM"/>
        </w:rPr>
        <w:t xml:space="preserve"> Էլեկտրոնային առողջապահության ԱՐՄԵԴ համակարգում  ուղեգրման գործընթացի </w:t>
      </w:r>
      <w:r w:rsidR="0093074D" w:rsidRPr="00FA7A88">
        <w:rPr>
          <w:rFonts w:ascii="GHEA Grapalat" w:hAnsi="GHEA Grapalat"/>
          <w:sz w:val="24"/>
          <w:szCs w:val="24"/>
          <w:lang w:val="hy-AM"/>
        </w:rPr>
        <w:t xml:space="preserve"> տվյալների ամբողջական</w:t>
      </w:r>
      <w:r w:rsidR="00926FA2" w:rsidRPr="00FA7A88">
        <w:rPr>
          <w:rFonts w:ascii="GHEA Grapalat" w:hAnsi="GHEA Grapalat"/>
          <w:sz w:val="24"/>
          <w:szCs w:val="24"/>
          <w:lang w:val="hy-AM"/>
        </w:rPr>
        <w:t xml:space="preserve"> մուտքագրման, </w:t>
      </w:r>
      <w:r w:rsidR="0093074D" w:rsidRPr="00FA7A88">
        <w:rPr>
          <w:rFonts w:ascii="GHEA Grapalat" w:hAnsi="GHEA Grapalat"/>
          <w:sz w:val="24"/>
          <w:szCs w:val="24"/>
          <w:lang w:val="hy-AM"/>
        </w:rPr>
        <w:t xml:space="preserve">այդ </w:t>
      </w:r>
      <w:r w:rsidR="00926FA2" w:rsidRPr="00FA7A88">
        <w:rPr>
          <w:rFonts w:ascii="GHEA Grapalat" w:hAnsi="GHEA Grapalat"/>
          <w:sz w:val="24"/>
          <w:szCs w:val="24"/>
          <w:lang w:val="hy-AM"/>
        </w:rPr>
        <w:t>տվյալների</w:t>
      </w:r>
      <w:r w:rsidR="0093074D" w:rsidRPr="00FA7A88">
        <w:rPr>
          <w:rFonts w:ascii="GHEA Grapalat" w:hAnsi="GHEA Grapalat"/>
          <w:sz w:val="24"/>
          <w:szCs w:val="24"/>
          <w:lang w:val="hy-AM"/>
        </w:rPr>
        <w:t xml:space="preserve"> անժամկետ</w:t>
      </w:r>
      <w:r w:rsidR="00926FA2" w:rsidRPr="00FA7A88">
        <w:rPr>
          <w:rFonts w:ascii="GHEA Grapalat" w:hAnsi="GHEA Grapalat"/>
          <w:sz w:val="24"/>
          <w:szCs w:val="24"/>
          <w:lang w:val="hy-AM"/>
        </w:rPr>
        <w:t xml:space="preserve"> պահպանման և </w:t>
      </w:r>
      <w:r w:rsidR="0093074D" w:rsidRPr="00FA7A88">
        <w:rPr>
          <w:rFonts w:ascii="GHEA Grapalat" w:hAnsi="GHEA Grapalat"/>
          <w:sz w:val="24"/>
          <w:szCs w:val="24"/>
          <w:lang w:val="hy-AM"/>
        </w:rPr>
        <w:t xml:space="preserve">լիարժեք </w:t>
      </w:r>
      <w:r w:rsidR="00926FA2" w:rsidRPr="00FA7A88">
        <w:rPr>
          <w:rFonts w:ascii="GHEA Grapalat" w:hAnsi="GHEA Grapalat"/>
          <w:sz w:val="24"/>
          <w:szCs w:val="24"/>
          <w:lang w:val="hy-AM"/>
        </w:rPr>
        <w:t xml:space="preserve">արտահանման </w:t>
      </w:r>
      <w:r w:rsidR="0093074D" w:rsidRPr="00FA7A88">
        <w:rPr>
          <w:rFonts w:ascii="GHEA Grapalat" w:hAnsi="GHEA Grapalat"/>
          <w:sz w:val="24"/>
          <w:szCs w:val="24"/>
          <w:lang w:val="hy-AM"/>
        </w:rPr>
        <w:t xml:space="preserve">հնարավորություններ ստեղծելու </w:t>
      </w:r>
      <w:r w:rsidR="00926FA2" w:rsidRPr="00FA7A88">
        <w:rPr>
          <w:rFonts w:ascii="GHEA Grapalat" w:hAnsi="GHEA Grapalat"/>
          <w:sz w:val="24"/>
          <w:szCs w:val="24"/>
          <w:lang w:val="hy-AM"/>
        </w:rPr>
        <w:t xml:space="preserve">ուղղությամբ։  </w:t>
      </w:r>
    </w:p>
    <w:p w14:paraId="0CB66269" w14:textId="3DA96B60" w:rsidR="007A66EE" w:rsidRPr="00FA7A88" w:rsidRDefault="004B3398" w:rsidP="001B7BAE">
      <w:pPr>
        <w:pStyle w:val="ListParagraph"/>
        <w:numPr>
          <w:ilvl w:val="0"/>
          <w:numId w:val="3"/>
        </w:num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t xml:space="preserve">Բյուջետային միջոցների ծախսման արդյունավետությունն ապահովելու նպատակով </w:t>
      </w:r>
      <w:r w:rsidR="003962CD" w:rsidRPr="00FA7A88">
        <w:rPr>
          <w:rFonts w:ascii="GHEA Grapalat" w:hAnsi="GHEA Grapalat"/>
          <w:sz w:val="24"/>
          <w:szCs w:val="24"/>
          <w:lang w:val="hy-AM"/>
        </w:rPr>
        <w:t>միջոցներ</w:t>
      </w:r>
      <w:r w:rsidR="00E109AF" w:rsidRPr="00FA7A88">
        <w:rPr>
          <w:rFonts w:ascii="GHEA Grapalat" w:hAnsi="GHEA Grapalat"/>
          <w:sz w:val="24"/>
          <w:szCs w:val="24"/>
          <w:lang w:val="hy-AM"/>
        </w:rPr>
        <w:t xml:space="preserve"> ձեռնարկել ՀՀ կառավարության 2006թ. մարտի 30-ի թիվ 420-Ն որոշման 11-րդ կետի 1-ին ենթակետով սահմանված բժշկի մոտ հաշվառված շահառուների առավելագույն և նվազագույն թվերի և փաստացի </w:t>
      </w:r>
      <w:r w:rsidR="00626163" w:rsidRPr="00FA7A88">
        <w:rPr>
          <w:rFonts w:ascii="GHEA Grapalat" w:hAnsi="GHEA Grapalat"/>
          <w:sz w:val="24"/>
          <w:szCs w:val="24"/>
          <w:lang w:val="hy-AM"/>
        </w:rPr>
        <w:t>ցուցանիշների</w:t>
      </w:r>
      <w:r w:rsidR="00E109AF" w:rsidRPr="00FA7A88">
        <w:rPr>
          <w:rFonts w:ascii="GHEA Grapalat" w:hAnsi="GHEA Grapalat"/>
          <w:sz w:val="24"/>
          <w:szCs w:val="24"/>
          <w:lang w:val="hy-AM"/>
        </w:rPr>
        <w:t xml:space="preserve"> միջև առկա անհամապատասխանություններ</w:t>
      </w:r>
      <w:r w:rsidR="00C10B89" w:rsidRPr="00FA7A88">
        <w:rPr>
          <w:rFonts w:ascii="GHEA Grapalat" w:hAnsi="GHEA Grapalat"/>
          <w:sz w:val="24"/>
          <w:szCs w:val="24"/>
          <w:lang w:val="hy-AM"/>
        </w:rPr>
        <w:t>ը</w:t>
      </w:r>
      <w:r w:rsidR="00E109AF" w:rsidRPr="00FA7A88">
        <w:rPr>
          <w:rFonts w:ascii="GHEA Grapalat" w:hAnsi="GHEA Grapalat"/>
          <w:sz w:val="24"/>
          <w:szCs w:val="24"/>
          <w:lang w:val="hy-AM"/>
        </w:rPr>
        <w:t xml:space="preserve"> վերաց</w:t>
      </w:r>
      <w:r w:rsidR="00C10B89" w:rsidRPr="00FA7A88">
        <w:rPr>
          <w:rFonts w:ascii="GHEA Grapalat" w:hAnsi="GHEA Grapalat"/>
          <w:sz w:val="24"/>
          <w:szCs w:val="24"/>
          <w:lang w:val="hy-AM"/>
        </w:rPr>
        <w:t>նելու</w:t>
      </w:r>
      <w:r w:rsidR="005A01DF" w:rsidRPr="00FA7A88">
        <w:rPr>
          <w:rFonts w:ascii="GHEA Grapalat" w:hAnsi="GHEA Grapalat"/>
          <w:sz w:val="24"/>
          <w:szCs w:val="24"/>
          <w:lang w:val="hy-AM"/>
        </w:rPr>
        <w:t xml:space="preserve"> (կարգավորելու)</w:t>
      </w:r>
      <w:r w:rsidR="00E109AF" w:rsidRPr="00FA7A88">
        <w:rPr>
          <w:rFonts w:ascii="GHEA Grapalat" w:hAnsi="GHEA Grapalat"/>
          <w:sz w:val="24"/>
          <w:szCs w:val="24"/>
          <w:lang w:val="hy-AM"/>
        </w:rPr>
        <w:t xml:space="preserve"> ուղղությամբ։  </w:t>
      </w:r>
    </w:p>
    <w:p w14:paraId="4BEA087F" w14:textId="7F39F34D" w:rsidR="002035CD" w:rsidRPr="00FA7A88" w:rsidRDefault="00626163" w:rsidP="001B7BAE">
      <w:pPr>
        <w:pStyle w:val="ListParagraph"/>
        <w:numPr>
          <w:ilvl w:val="0"/>
          <w:numId w:val="3"/>
        </w:num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t>Ընթացիկ կ</w:t>
      </w:r>
      <w:r w:rsidR="003962CD" w:rsidRPr="00FA7A88">
        <w:rPr>
          <w:rFonts w:ascii="GHEA Grapalat" w:hAnsi="GHEA Grapalat"/>
          <w:sz w:val="24"/>
          <w:szCs w:val="24"/>
          <w:lang w:val="hy-AM"/>
        </w:rPr>
        <w:t>րեդիտորական պարտավորությունների կրճատման</w:t>
      </w:r>
      <w:r w:rsidRPr="00FA7A88">
        <w:rPr>
          <w:rFonts w:ascii="GHEA Grapalat" w:hAnsi="GHEA Grapalat"/>
          <w:sz w:val="24"/>
          <w:szCs w:val="24"/>
          <w:lang w:val="hy-AM"/>
        </w:rPr>
        <w:t xml:space="preserve"> և բյուջետային կարգապահության բարելավման նպատակով </w:t>
      </w:r>
      <w:r w:rsidR="00C10B89" w:rsidRPr="00FA7A88">
        <w:rPr>
          <w:rFonts w:ascii="GHEA Grapalat" w:hAnsi="GHEA Grapalat"/>
          <w:sz w:val="24"/>
          <w:szCs w:val="24"/>
          <w:lang w:val="hy-AM"/>
        </w:rPr>
        <w:t>ԲԿ-</w:t>
      </w:r>
      <w:r w:rsidR="0085422A" w:rsidRPr="00FA7A88">
        <w:rPr>
          <w:rFonts w:ascii="GHEA Grapalat" w:hAnsi="GHEA Grapalat"/>
          <w:sz w:val="24"/>
          <w:szCs w:val="24"/>
          <w:lang w:val="hy-AM"/>
        </w:rPr>
        <w:t xml:space="preserve">ների համար </w:t>
      </w:r>
      <w:r w:rsidR="003962CD" w:rsidRPr="00FA7A88">
        <w:rPr>
          <w:rFonts w:ascii="GHEA Grapalat" w:hAnsi="GHEA Grapalat"/>
          <w:sz w:val="24"/>
          <w:szCs w:val="24"/>
          <w:lang w:val="hy-AM"/>
        </w:rPr>
        <w:t>սահմանվող</w:t>
      </w:r>
      <w:r w:rsidR="0085422A" w:rsidRPr="00FA7A88">
        <w:rPr>
          <w:rFonts w:ascii="GHEA Grapalat" w:hAnsi="GHEA Grapalat"/>
          <w:sz w:val="24"/>
          <w:szCs w:val="24"/>
          <w:lang w:val="hy-AM"/>
        </w:rPr>
        <w:t xml:space="preserve"> ամս</w:t>
      </w:r>
      <w:r w:rsidR="001F31C2" w:rsidRPr="00FA7A88">
        <w:rPr>
          <w:rFonts w:ascii="GHEA Grapalat" w:hAnsi="GHEA Grapalat"/>
          <w:sz w:val="24"/>
          <w:szCs w:val="24"/>
          <w:lang w:val="hy-AM"/>
        </w:rPr>
        <w:t>ա</w:t>
      </w:r>
      <w:r w:rsidR="0085422A" w:rsidRPr="00FA7A88">
        <w:rPr>
          <w:rFonts w:ascii="GHEA Grapalat" w:hAnsi="GHEA Grapalat"/>
          <w:sz w:val="24"/>
          <w:szCs w:val="24"/>
          <w:lang w:val="hy-AM"/>
        </w:rPr>
        <w:t xml:space="preserve">կան </w:t>
      </w:r>
      <w:r w:rsidR="005A01DF" w:rsidRPr="00FA7A88">
        <w:rPr>
          <w:rFonts w:ascii="GHEA Grapalat" w:hAnsi="GHEA Grapalat"/>
          <w:sz w:val="24"/>
          <w:szCs w:val="24"/>
          <w:lang w:val="hy-AM"/>
        </w:rPr>
        <w:t xml:space="preserve">1/12 </w:t>
      </w:r>
      <w:r w:rsidR="0085422A" w:rsidRPr="00FA7A88">
        <w:rPr>
          <w:rFonts w:ascii="GHEA Grapalat" w:hAnsi="GHEA Grapalat"/>
          <w:sz w:val="24"/>
          <w:szCs w:val="24"/>
          <w:lang w:val="hy-AM"/>
        </w:rPr>
        <w:t>համա</w:t>
      </w:r>
      <w:r w:rsidR="005A01DF" w:rsidRPr="00FA7A88">
        <w:rPr>
          <w:rFonts w:ascii="GHEA Grapalat" w:hAnsi="GHEA Grapalat"/>
          <w:sz w:val="24"/>
          <w:szCs w:val="24"/>
          <w:lang w:val="hy-AM"/>
        </w:rPr>
        <w:t>մա</w:t>
      </w:r>
      <w:r w:rsidR="0085422A" w:rsidRPr="00FA7A88">
        <w:rPr>
          <w:rFonts w:ascii="GHEA Grapalat" w:hAnsi="GHEA Grapalat"/>
          <w:sz w:val="24"/>
          <w:szCs w:val="24"/>
          <w:lang w:val="hy-AM"/>
        </w:rPr>
        <w:t>սնությունների փոխարեն մշակել և ներդնել կազմակերպությունների անհատական  համամ</w:t>
      </w:r>
      <w:r w:rsidR="001F31C2" w:rsidRPr="00FA7A88">
        <w:rPr>
          <w:rFonts w:ascii="GHEA Grapalat" w:hAnsi="GHEA Grapalat"/>
          <w:sz w:val="24"/>
          <w:szCs w:val="24"/>
          <w:lang w:val="hy-AM"/>
        </w:rPr>
        <w:t>ա</w:t>
      </w:r>
      <w:r w:rsidR="0085422A" w:rsidRPr="00FA7A88">
        <w:rPr>
          <w:rFonts w:ascii="GHEA Grapalat" w:hAnsi="GHEA Grapalat"/>
          <w:sz w:val="24"/>
          <w:szCs w:val="24"/>
          <w:lang w:val="hy-AM"/>
        </w:rPr>
        <w:t>սնություններ, որոնք հաշվի կառնեն</w:t>
      </w:r>
      <w:r w:rsidR="003962CD" w:rsidRPr="00FA7A88">
        <w:rPr>
          <w:rFonts w:ascii="GHEA Grapalat" w:hAnsi="GHEA Grapalat"/>
          <w:sz w:val="24"/>
          <w:szCs w:val="24"/>
          <w:lang w:val="hy-AM"/>
        </w:rPr>
        <w:t xml:space="preserve"> էլեկտրոնային առողջապահության համակարգի նախորդ տարիների</w:t>
      </w:r>
      <w:r w:rsidR="0093074D" w:rsidRPr="00FA7A88">
        <w:rPr>
          <w:rFonts w:ascii="GHEA Grapalat" w:hAnsi="GHEA Grapalat"/>
          <w:sz w:val="24"/>
          <w:szCs w:val="24"/>
          <w:lang w:val="hy-AM"/>
        </w:rPr>
        <w:t xml:space="preserve"> համապատասխան</w:t>
      </w:r>
      <w:r w:rsidR="003962CD" w:rsidRPr="00FA7A88">
        <w:rPr>
          <w:rFonts w:ascii="GHEA Grapalat" w:hAnsi="GHEA Grapalat"/>
          <w:sz w:val="24"/>
          <w:szCs w:val="24"/>
          <w:lang w:val="hy-AM"/>
        </w:rPr>
        <w:t xml:space="preserve"> փաստացի </w:t>
      </w:r>
      <w:r w:rsidR="005A01DF" w:rsidRPr="00FA7A88">
        <w:rPr>
          <w:rFonts w:ascii="GHEA Grapalat" w:hAnsi="GHEA Grapalat"/>
          <w:sz w:val="24"/>
          <w:szCs w:val="24"/>
          <w:lang w:val="hy-AM"/>
        </w:rPr>
        <w:t>ցուցանիշն</w:t>
      </w:r>
      <w:r w:rsidR="003962CD" w:rsidRPr="00FA7A88">
        <w:rPr>
          <w:rFonts w:ascii="GHEA Grapalat" w:hAnsi="GHEA Grapalat"/>
          <w:sz w:val="24"/>
          <w:szCs w:val="24"/>
          <w:lang w:val="hy-AM"/>
        </w:rPr>
        <w:t>երը</w:t>
      </w:r>
      <w:r w:rsidR="0085422A" w:rsidRPr="00FA7A88">
        <w:rPr>
          <w:rFonts w:ascii="GHEA Grapalat" w:hAnsi="GHEA Grapalat"/>
          <w:sz w:val="24"/>
          <w:szCs w:val="24"/>
          <w:lang w:val="hy-AM"/>
        </w:rPr>
        <w:t>։</w:t>
      </w:r>
    </w:p>
    <w:p w14:paraId="6C54CC5F" w14:textId="31880028" w:rsidR="00901B01" w:rsidRPr="00FA7A88" w:rsidRDefault="001D5D27" w:rsidP="001B7BAE">
      <w:pPr>
        <w:pStyle w:val="ListParagraph"/>
        <w:numPr>
          <w:ilvl w:val="0"/>
          <w:numId w:val="3"/>
        </w:num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lastRenderedPageBreak/>
        <w:t xml:space="preserve">Հատկացված ռեսուրսների օգտագործման արդյունավետությունը բարձրացնելու նպատակով, ստեղծել հնարավորություններ՝ ժամանակակից պահանջներին համապատասխան ներքին հսկողական համակարգ նախագծելու և ներդնելու ուղղությամբ։ </w:t>
      </w:r>
    </w:p>
    <w:p w14:paraId="1891BC10" w14:textId="77777777" w:rsidR="001D5D27" w:rsidRPr="00FA7A88" w:rsidRDefault="001D5D27" w:rsidP="000F6125">
      <w:pPr>
        <w:shd w:val="clear" w:color="auto" w:fill="FFFFFF"/>
        <w:tabs>
          <w:tab w:val="left" w:pos="720"/>
        </w:tabs>
        <w:spacing w:after="0" w:line="276" w:lineRule="auto"/>
        <w:jc w:val="both"/>
        <w:rPr>
          <w:rFonts w:ascii="GHEA Grapalat" w:hAnsi="GHEA Grapalat"/>
          <w:sz w:val="24"/>
          <w:szCs w:val="24"/>
          <w:lang w:val="hy-AM"/>
        </w:rPr>
      </w:pPr>
    </w:p>
    <w:p w14:paraId="0C31495B" w14:textId="364BE4B5" w:rsidR="00901B01" w:rsidRPr="00FA7A88" w:rsidRDefault="00901B01" w:rsidP="000F6125">
      <w:pPr>
        <w:shd w:val="clear" w:color="auto" w:fill="FFFFFF"/>
        <w:tabs>
          <w:tab w:val="left" w:pos="720"/>
        </w:tabs>
        <w:spacing w:after="0" w:line="276" w:lineRule="auto"/>
        <w:jc w:val="both"/>
        <w:rPr>
          <w:rFonts w:ascii="GHEA Grapalat" w:hAnsi="GHEA Grapalat"/>
          <w:sz w:val="24"/>
          <w:szCs w:val="24"/>
          <w:lang w:val="hy-AM"/>
        </w:rPr>
      </w:pPr>
      <w:r w:rsidRPr="00FA7A88">
        <w:rPr>
          <w:rFonts w:ascii="GHEA Grapalat" w:hAnsi="GHEA Grapalat"/>
          <w:sz w:val="24"/>
          <w:szCs w:val="24"/>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w:t>
      </w:r>
      <w:r w:rsidR="00A108A2" w:rsidRPr="00FA7A88">
        <w:rPr>
          <w:rFonts w:ascii="GHEA Grapalat" w:hAnsi="GHEA Grapalat"/>
          <w:sz w:val="24"/>
          <w:szCs w:val="24"/>
          <w:lang w:val="hy-AM"/>
        </w:rPr>
        <w:t>(</w:t>
      </w:r>
      <w:r w:rsidRPr="00FA7A88">
        <w:rPr>
          <w:rFonts w:ascii="GHEA Grapalat" w:hAnsi="GHEA Grapalat"/>
          <w:sz w:val="24"/>
          <w:szCs w:val="24"/>
          <w:lang w:val="hy-AM"/>
        </w:rPr>
        <w:t>ներ</w:t>
      </w:r>
      <w:r w:rsidR="00A108A2" w:rsidRPr="00FA7A88">
        <w:rPr>
          <w:rFonts w:ascii="GHEA Grapalat" w:hAnsi="GHEA Grapalat"/>
          <w:sz w:val="24"/>
          <w:szCs w:val="24"/>
          <w:lang w:val="hy-AM"/>
        </w:rPr>
        <w:t>)</w:t>
      </w:r>
      <w:r w:rsidRPr="00FA7A88">
        <w:rPr>
          <w:rFonts w:ascii="GHEA Grapalat" w:hAnsi="GHEA Grapalat"/>
          <w:sz w:val="24"/>
          <w:szCs w:val="24"/>
          <w:lang w:val="hy-AM"/>
        </w:rPr>
        <w:t>ը և միջոցառման կատարման ժամանակացույցը։</w:t>
      </w:r>
    </w:p>
    <w:p w14:paraId="59D7F0D0" w14:textId="77777777" w:rsidR="00F0638B" w:rsidRPr="00FA7A88" w:rsidRDefault="00F0638B" w:rsidP="00323098">
      <w:pPr>
        <w:pStyle w:val="ListParagraph"/>
        <w:numPr>
          <w:ilvl w:val="0"/>
          <w:numId w:val="3"/>
        </w:numPr>
        <w:shd w:val="clear" w:color="auto" w:fill="FFFFFF"/>
        <w:tabs>
          <w:tab w:val="left" w:pos="720"/>
        </w:tabs>
        <w:spacing w:after="0" w:line="276" w:lineRule="auto"/>
        <w:jc w:val="both"/>
        <w:rPr>
          <w:rFonts w:ascii="GHEA Grapalat" w:hAnsi="GHEA Grapalat"/>
          <w:sz w:val="24"/>
          <w:lang w:val="hy-AM"/>
        </w:rPr>
      </w:pPr>
      <w:r w:rsidRPr="00FA7A88">
        <w:rPr>
          <w:rFonts w:ascii="GHEA Grapalat" w:hAnsi="GHEA Grapalat"/>
          <w:color w:val="0070C0"/>
          <w:sz w:val="28"/>
          <w:lang w:val="hy-AM"/>
        </w:rPr>
        <w:br w:type="page"/>
      </w:r>
    </w:p>
    <w:p w14:paraId="4C3E43B6" w14:textId="77777777" w:rsidR="00727C9E" w:rsidRPr="00FA7A88" w:rsidRDefault="00F0638B" w:rsidP="00727C9E">
      <w:pPr>
        <w:pStyle w:val="Heading1"/>
        <w:jc w:val="center"/>
        <w:rPr>
          <w:rFonts w:ascii="GHEA Grapalat" w:hAnsi="GHEA Grapalat" w:cs="Sylfaen"/>
          <w:iCs/>
          <w:lang w:val="hy-AM"/>
        </w:rPr>
      </w:pPr>
      <w:bookmarkStart w:id="11" w:name="_Toc118969998"/>
      <w:bookmarkStart w:id="12" w:name="_Toc115179946"/>
      <w:r w:rsidRPr="00FA7A88">
        <w:rPr>
          <w:rFonts w:ascii="GHEA Grapalat" w:hAnsi="GHEA Grapalat"/>
          <w:color w:val="0070C0"/>
          <w:sz w:val="28"/>
          <w:lang w:val="hy-AM"/>
        </w:rPr>
        <w:lastRenderedPageBreak/>
        <w:t>8</w:t>
      </w:r>
      <w:r w:rsidRPr="00FA7A88">
        <w:rPr>
          <w:rFonts w:ascii="MS Mincho" w:eastAsia="MS Mincho" w:hAnsi="MS Mincho" w:cs="MS Mincho" w:hint="eastAsia"/>
          <w:color w:val="0070C0"/>
          <w:sz w:val="28"/>
          <w:lang w:val="hy-AM"/>
        </w:rPr>
        <w:t>․</w:t>
      </w:r>
      <w:r w:rsidRPr="00FA7A88">
        <w:rPr>
          <w:rFonts w:ascii="GHEA Grapalat" w:hAnsi="GHEA Grapalat" w:cs="Cambria Math"/>
          <w:color w:val="0070C0"/>
          <w:sz w:val="28"/>
          <w:lang w:val="hy-AM"/>
        </w:rPr>
        <w:t xml:space="preserve"> </w:t>
      </w:r>
      <w:r w:rsidR="00727C9E" w:rsidRPr="00FA7A88">
        <w:rPr>
          <w:rFonts w:ascii="GHEA Grapalat" w:hAnsi="GHEA Grapalat" w:cs="Cambria Math"/>
          <w:color w:val="0070C0"/>
          <w:sz w:val="28"/>
          <w:lang w:val="hy-AM"/>
        </w:rPr>
        <w:t xml:space="preserve"> </w:t>
      </w:r>
      <w:r w:rsidR="00727C9E" w:rsidRPr="00FA7A88">
        <w:rPr>
          <w:rFonts w:ascii="GHEA Grapalat" w:hAnsi="GHEA Grapalat"/>
          <w:color w:val="0070C0"/>
          <w:sz w:val="28"/>
          <w:lang w:val="hy-AM"/>
        </w:rPr>
        <w:t>ՀԱՎԵԼՎԱԾՆԵՐ</w:t>
      </w:r>
      <w:bookmarkEnd w:id="11"/>
      <w:bookmarkEnd w:id="12"/>
      <w:r w:rsidR="00727C9E" w:rsidRPr="00FA7A88">
        <w:rPr>
          <w:rFonts w:ascii="GHEA Grapalat" w:hAnsi="GHEA Grapalat" w:cs="Sylfaen"/>
          <w:iCs/>
          <w:lang w:val="hy-AM"/>
        </w:rPr>
        <w:t xml:space="preserve"> </w:t>
      </w:r>
    </w:p>
    <w:p w14:paraId="0BB88964" w14:textId="77777777" w:rsidR="00727C9E" w:rsidRPr="00FA7A88" w:rsidRDefault="00727C9E" w:rsidP="00862563">
      <w:pPr>
        <w:jc w:val="right"/>
        <w:rPr>
          <w:rFonts w:ascii="GHEA Grapalat" w:hAnsi="GHEA Grapalat"/>
          <w:sz w:val="24"/>
          <w:lang w:val="hy-AM"/>
        </w:rPr>
      </w:pPr>
      <w:r w:rsidRPr="00FA7A88">
        <w:rPr>
          <w:rFonts w:ascii="GHEA Grapalat" w:hAnsi="GHEA Grapalat"/>
          <w:b/>
          <w:i/>
          <w:sz w:val="24"/>
          <w:lang w:val="hy-AM"/>
        </w:rPr>
        <w:t>Հավելված 1</w:t>
      </w:r>
    </w:p>
    <w:p w14:paraId="417B86DD" w14:textId="77777777" w:rsidR="00727C9E" w:rsidRPr="00FA7A88" w:rsidRDefault="00727C9E" w:rsidP="00862563">
      <w:pPr>
        <w:jc w:val="right"/>
        <w:rPr>
          <w:rFonts w:ascii="GHEA Grapalat" w:hAnsi="GHEA Grapalat"/>
          <w:sz w:val="24"/>
          <w:lang w:val="hy-AM"/>
        </w:rPr>
      </w:pPr>
      <w:r w:rsidRPr="00FA7A88">
        <w:rPr>
          <w:rFonts w:ascii="GHEA Grapalat" w:hAnsi="GHEA Grapalat"/>
          <w:b/>
          <w:i/>
          <w:sz w:val="24"/>
          <w:lang w:val="hy-AM"/>
        </w:rPr>
        <w:t xml:space="preserve">Ամբուլատոր-պոլիկլինիկական բժշկական օգնության ծառայությունների շրջանակը </w:t>
      </w:r>
    </w:p>
    <w:p w14:paraId="3AF19557" w14:textId="77777777" w:rsidR="004F0285" w:rsidRPr="00FA7A88" w:rsidRDefault="004F0285" w:rsidP="004F0285">
      <w:pPr>
        <w:shd w:val="clear" w:color="auto" w:fill="FFFFFF"/>
        <w:spacing w:after="0" w:line="276" w:lineRule="auto"/>
        <w:ind w:firstLine="720"/>
        <w:jc w:val="both"/>
        <w:rPr>
          <w:rFonts w:ascii="GHEA Grapalat" w:hAnsi="GHEA Grapalat"/>
          <w:sz w:val="24"/>
          <w:szCs w:val="24"/>
          <w:lang w:val="hy-AM"/>
        </w:rPr>
      </w:pPr>
      <w:r w:rsidRPr="00FA7A88">
        <w:rPr>
          <w:rFonts w:ascii="GHEA Grapalat" w:hAnsi="GHEA Grapalat"/>
          <w:sz w:val="24"/>
          <w:szCs w:val="24"/>
          <w:lang w:val="hy-AM"/>
        </w:rPr>
        <w:t>«Ամբուլատոր-պոլիկլինիկական բժշկական օգնության ծառայություններ» միջոցառումը ներառում է ընտանեկան բժշկի և տեղամասային թերապևտի (մանկաբույժի) կողմից բնակչության առողջության առաջնային պահպանման, անհրաժեշտության դեպքում հիվանդանոցային բուժման ուղեգրման, գյուղական բնակավայրերում բուժակ-մանկաբարձական կետերի միջոցով բնակչության մինչբժշկական օգնության և սպասարկման իրականացումը, բուժքույրերի կողմից դպրոցներում երեխաների բժշկական օգնության և սպասարկման ապահովումը, անվճար և արտոնյալ պայմաններով դեղամիջոցներ ստանալու իրավունք ունեցող անձանց դեղերով ապահովումը: Նշված միջոցառման շրջանակում նախատեսվում է նաև նեղ մասնագիտացված ամբուլատոր ծառայությունների, արտահիվանդանոցային մանկաբարձագինեկոլոգիական բժշկական օգնության և սպասարկման ծառայությունների (հղիների նախա և հետծննդյան հսկողության իրականացում, գինեկոլոգիական հիվանդությունների կանխարգելում, ախտորոշում և բուժում), ամբուլատոր պայմաններում լաբորատոր-գործիքային ախտորոշիչ հետազոտությունների և զորակոչային ու նախազորակոչային տարիքի անձանց բուժման և փորձաքննության ծառայությունների իրականացումը</w:t>
      </w:r>
      <w:r w:rsidRPr="00FA7A88">
        <w:rPr>
          <w:rStyle w:val="FootnoteReference"/>
          <w:rFonts w:ascii="GHEA Grapalat" w:hAnsi="GHEA Grapalat"/>
          <w:sz w:val="24"/>
          <w:szCs w:val="24"/>
          <w:lang w:val="hy-AM"/>
        </w:rPr>
        <w:footnoteReference w:id="6"/>
      </w:r>
      <w:r w:rsidRPr="00FA7A88">
        <w:rPr>
          <w:rFonts w:ascii="GHEA Grapalat" w:hAnsi="GHEA Grapalat"/>
          <w:sz w:val="24"/>
          <w:szCs w:val="24"/>
          <w:lang w:val="hy-AM"/>
        </w:rPr>
        <w:t>:</w:t>
      </w:r>
    </w:p>
    <w:p w14:paraId="60FB0844" w14:textId="77777777" w:rsidR="00727C9E" w:rsidRPr="00FA7A88" w:rsidRDefault="00727C9E" w:rsidP="00A10E3A">
      <w:pPr>
        <w:tabs>
          <w:tab w:val="left" w:pos="720"/>
        </w:tabs>
        <w:spacing w:after="0" w:line="276" w:lineRule="auto"/>
        <w:jc w:val="both"/>
        <w:rPr>
          <w:rFonts w:ascii="GHEA Grapalat" w:hAnsi="GHEA Grapalat"/>
          <w:sz w:val="24"/>
          <w:lang w:val="hy-AM"/>
        </w:rPr>
      </w:pPr>
      <w:r w:rsidRPr="00FA7A88">
        <w:rPr>
          <w:rFonts w:ascii="GHEA Grapalat" w:hAnsi="GHEA Grapalat"/>
          <w:sz w:val="24"/>
          <w:lang w:val="hy-AM"/>
        </w:rPr>
        <w:tab/>
        <w:t>ՀՀ առողջապահության նախարարի  հրամանի</w:t>
      </w:r>
      <w:r w:rsidRPr="00FA7A88">
        <w:rPr>
          <w:rStyle w:val="FootnoteReference"/>
          <w:rFonts w:ascii="GHEA Grapalat" w:hAnsi="GHEA Grapalat"/>
          <w:sz w:val="24"/>
          <w:lang w:val="hy-AM"/>
        </w:rPr>
        <w:footnoteReference w:id="7"/>
      </w:r>
      <w:r w:rsidRPr="00FA7A88">
        <w:rPr>
          <w:rFonts w:ascii="GHEA Grapalat" w:hAnsi="GHEA Grapalat"/>
          <w:sz w:val="24"/>
          <w:lang w:val="hy-AM"/>
        </w:rPr>
        <w:t xml:space="preserve"> համաձայն սահմանվել են ենթամիջոցառումների հետևյալ ծածկույթները</w:t>
      </w:r>
      <w:r w:rsidRPr="00FA7A88">
        <w:rPr>
          <w:rFonts w:ascii="MS Mincho" w:eastAsia="MS Mincho" w:hAnsi="MS Mincho" w:cs="MS Mincho" w:hint="eastAsia"/>
          <w:sz w:val="24"/>
          <w:lang w:val="hy-AM"/>
        </w:rPr>
        <w:t>․</w:t>
      </w:r>
      <w:r w:rsidRPr="00FA7A88">
        <w:rPr>
          <w:rFonts w:ascii="GHEA Grapalat" w:hAnsi="GHEA Grapalat"/>
          <w:sz w:val="24"/>
          <w:lang w:val="hy-AM"/>
        </w:rPr>
        <w:t xml:space="preserve"> </w:t>
      </w:r>
    </w:p>
    <w:p w14:paraId="50484CCE" w14:textId="77777777" w:rsidR="00727C9E" w:rsidRPr="00FA7A88" w:rsidRDefault="00727C9E" w:rsidP="00727C9E">
      <w:pPr>
        <w:tabs>
          <w:tab w:val="left" w:pos="720"/>
        </w:tabs>
        <w:spacing w:after="0" w:line="276" w:lineRule="auto"/>
        <w:jc w:val="center"/>
        <w:rPr>
          <w:rFonts w:ascii="GHEA Grapalat" w:hAnsi="GHEA Grapalat"/>
          <w:b/>
          <w:sz w:val="24"/>
          <w:lang w:val="hy-AM"/>
        </w:rPr>
      </w:pPr>
      <w:r w:rsidRPr="00FA7A88">
        <w:rPr>
          <w:rFonts w:ascii="GHEA Grapalat" w:hAnsi="GHEA Grapalat"/>
          <w:b/>
          <w:sz w:val="24"/>
          <w:lang w:val="hy-AM"/>
        </w:rPr>
        <w:t>ԱՂՅՈՒՍԱԿ 1։ Ամբուլատոր-պոլիկլինիկական բժշկական օգնության ծառայություններ միջոցառման ենթամիջոցառումները և ծածկույթի կոդերը</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807"/>
      </w:tblGrid>
      <w:tr w:rsidR="00727C9E" w:rsidRPr="00FA7A88" w14:paraId="60DE1EC6" w14:textId="77777777" w:rsidTr="00323098">
        <w:trPr>
          <w:trHeight w:val="257"/>
        </w:trPr>
        <w:tc>
          <w:tcPr>
            <w:tcW w:w="1250" w:type="dxa"/>
            <w:shd w:val="clear" w:color="000000" w:fill="D9D9D9"/>
            <w:noWrap/>
            <w:vAlign w:val="center"/>
            <w:hideMark/>
          </w:tcPr>
          <w:p w14:paraId="00B75C2C" w14:textId="77777777" w:rsidR="00727C9E" w:rsidRPr="00FA7A88" w:rsidRDefault="00727C9E" w:rsidP="00756651">
            <w:pPr>
              <w:spacing w:after="0" w:line="240" w:lineRule="auto"/>
              <w:jc w:val="center"/>
              <w:rPr>
                <w:rFonts w:ascii="GHEA Grapalat" w:eastAsia="Times New Roman" w:hAnsi="GHEA Grapalat" w:cs="Calibri"/>
                <w:b/>
                <w:bCs/>
                <w:color w:val="000000"/>
                <w:sz w:val="20"/>
                <w:szCs w:val="20"/>
                <w:lang w:val="hy-AM" w:eastAsia="hy-AM"/>
              </w:rPr>
            </w:pPr>
            <w:r w:rsidRPr="00FA7A88">
              <w:rPr>
                <w:rFonts w:ascii="Courier New" w:eastAsia="Times New Roman" w:hAnsi="Courier New" w:cs="Courier New"/>
                <w:b/>
                <w:bCs/>
                <w:color w:val="000000"/>
                <w:sz w:val="20"/>
                <w:szCs w:val="20"/>
                <w:lang w:val="hy-AM" w:eastAsia="hy-AM"/>
              </w:rPr>
              <w:t> </w:t>
            </w:r>
            <w:r w:rsidRPr="00FA7A88">
              <w:rPr>
                <w:rFonts w:ascii="GHEA Grapalat" w:eastAsia="Times New Roman" w:hAnsi="GHEA Grapalat" w:cs="Calibri"/>
                <w:b/>
                <w:bCs/>
                <w:color w:val="000000"/>
                <w:sz w:val="20"/>
                <w:szCs w:val="20"/>
                <w:lang w:val="hy-AM" w:eastAsia="hy-AM"/>
              </w:rPr>
              <w:t>Ծածկույթի կոդ</w:t>
            </w:r>
          </w:p>
        </w:tc>
        <w:tc>
          <w:tcPr>
            <w:tcW w:w="8946" w:type="dxa"/>
            <w:shd w:val="clear" w:color="000000" w:fill="D9D9D9"/>
            <w:vAlign w:val="center"/>
            <w:hideMark/>
          </w:tcPr>
          <w:p w14:paraId="1557B597" w14:textId="77777777" w:rsidR="00727C9E" w:rsidRPr="00FA7A88" w:rsidRDefault="00727C9E" w:rsidP="00756651">
            <w:pPr>
              <w:spacing w:after="0" w:line="240" w:lineRule="auto"/>
              <w:jc w:val="center"/>
              <w:rPr>
                <w:rFonts w:ascii="GHEA Grapalat" w:eastAsia="Times New Roman" w:hAnsi="GHEA Grapalat" w:cs="Calibri"/>
                <w:b/>
                <w:bCs/>
                <w:color w:val="000000"/>
                <w:sz w:val="20"/>
                <w:szCs w:val="20"/>
                <w:lang w:val="hy-AM" w:eastAsia="hy-AM"/>
              </w:rPr>
            </w:pPr>
            <w:r w:rsidRPr="00FA7A88">
              <w:rPr>
                <w:rFonts w:ascii="GHEA Grapalat" w:eastAsia="Times New Roman" w:hAnsi="GHEA Grapalat" w:cs="Calibri"/>
                <w:b/>
                <w:bCs/>
                <w:color w:val="000000"/>
                <w:sz w:val="20"/>
                <w:szCs w:val="20"/>
                <w:lang w:val="hy-AM" w:eastAsia="hy-AM"/>
              </w:rPr>
              <w:t>Ամբուլատոր-պոլիկլինիկական բժշկական օգնության ծառայություններ, այդ թվում</w:t>
            </w:r>
          </w:p>
        </w:tc>
      </w:tr>
      <w:tr w:rsidR="00216AAD" w:rsidRPr="00FA7A88" w14:paraId="0B039618" w14:textId="77777777" w:rsidTr="00755C21">
        <w:trPr>
          <w:trHeight w:val="257"/>
        </w:trPr>
        <w:tc>
          <w:tcPr>
            <w:tcW w:w="1250" w:type="dxa"/>
            <w:shd w:val="clear" w:color="auto" w:fill="auto"/>
            <w:noWrap/>
            <w:vAlign w:val="center"/>
          </w:tcPr>
          <w:p w14:paraId="444F6AC2" w14:textId="77777777" w:rsidR="00216AAD" w:rsidRPr="00FA7A88" w:rsidRDefault="00216AAD">
            <w:pPr>
              <w:spacing w:after="0" w:line="240" w:lineRule="auto"/>
              <w:jc w:val="center"/>
              <w:rPr>
                <w:rFonts w:ascii="GHEA Grapalat" w:eastAsia="Times New Roman" w:hAnsi="GHEA Grapalat" w:cs="Calibri"/>
                <w:bCs/>
                <w:color w:val="000000"/>
                <w:lang w:val="hy-AM" w:eastAsia="hy-AM"/>
              </w:rPr>
            </w:pPr>
            <w:r w:rsidRPr="00FA7A88">
              <w:rPr>
                <w:rFonts w:ascii="GHEA Grapalat" w:eastAsia="Times New Roman" w:hAnsi="GHEA Grapalat" w:cs="Calibri"/>
                <w:bCs/>
                <w:color w:val="000000"/>
                <w:lang w:val="hy-AM" w:eastAsia="hy-AM"/>
              </w:rPr>
              <w:t>1201</w:t>
            </w:r>
          </w:p>
        </w:tc>
        <w:tc>
          <w:tcPr>
            <w:tcW w:w="8946" w:type="dxa"/>
            <w:shd w:val="clear" w:color="auto" w:fill="auto"/>
            <w:vAlign w:val="center"/>
          </w:tcPr>
          <w:p w14:paraId="35BF67F3" w14:textId="77777777" w:rsidR="00216AAD" w:rsidRPr="00FA7A88" w:rsidRDefault="00216AAD" w:rsidP="00755C21">
            <w:pPr>
              <w:spacing w:after="0" w:line="240" w:lineRule="auto"/>
              <w:rPr>
                <w:rFonts w:ascii="GHEA Grapalat" w:eastAsia="Times New Roman" w:hAnsi="GHEA Grapalat" w:cs="Calibri"/>
                <w:bCs/>
                <w:color w:val="000000"/>
                <w:lang w:val="hy-AM" w:eastAsia="hy-AM"/>
              </w:rPr>
            </w:pPr>
            <w:r w:rsidRPr="00FA7A88">
              <w:rPr>
                <w:rFonts w:ascii="GHEA Grapalat" w:eastAsia="Times New Roman" w:hAnsi="GHEA Grapalat" w:cs="Calibri"/>
                <w:bCs/>
                <w:color w:val="000000"/>
                <w:lang w:val="hy-AM" w:eastAsia="hy-AM"/>
              </w:rPr>
              <w:t>Առողջությանպոլիկլինիկական բժշկական օգնության ծա</w:t>
            </w:r>
            <w:r w:rsidR="00A10E3A" w:rsidRPr="00FA7A88">
              <w:rPr>
                <w:rFonts w:ascii="GHEA Grapalat" w:eastAsia="Times New Roman" w:hAnsi="GHEA Grapalat" w:cs="Calibri"/>
                <w:bCs/>
                <w:color w:val="000000"/>
                <w:lang w:val="hy-AM" w:eastAsia="hy-AM"/>
              </w:rPr>
              <w:t>ռայություններ</w:t>
            </w:r>
          </w:p>
        </w:tc>
      </w:tr>
      <w:tr w:rsidR="00727C9E" w:rsidRPr="00FA7A88" w14:paraId="5E387376" w14:textId="77777777" w:rsidTr="00323098">
        <w:trPr>
          <w:trHeight w:val="257"/>
        </w:trPr>
        <w:tc>
          <w:tcPr>
            <w:tcW w:w="1250" w:type="dxa"/>
            <w:shd w:val="clear" w:color="auto" w:fill="auto"/>
            <w:noWrap/>
            <w:vAlign w:val="center"/>
            <w:hideMark/>
          </w:tcPr>
          <w:p w14:paraId="23A1CEC4"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1202</w:t>
            </w:r>
          </w:p>
        </w:tc>
        <w:tc>
          <w:tcPr>
            <w:tcW w:w="8946" w:type="dxa"/>
            <w:shd w:val="clear" w:color="auto" w:fill="auto"/>
            <w:vAlign w:val="center"/>
            <w:hideMark/>
          </w:tcPr>
          <w:p w14:paraId="118609F3"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Ընտանեկան բժիշկների կողմից նեղ մասնագիտացված  խորհրդատվության ուղեգրում</w:t>
            </w:r>
          </w:p>
        </w:tc>
      </w:tr>
      <w:tr w:rsidR="00727C9E" w:rsidRPr="00FA7A88" w14:paraId="0AFACE97" w14:textId="77777777" w:rsidTr="00323098">
        <w:trPr>
          <w:trHeight w:val="257"/>
        </w:trPr>
        <w:tc>
          <w:tcPr>
            <w:tcW w:w="1250" w:type="dxa"/>
            <w:shd w:val="clear" w:color="auto" w:fill="auto"/>
            <w:noWrap/>
            <w:vAlign w:val="center"/>
            <w:hideMark/>
          </w:tcPr>
          <w:p w14:paraId="36B25AF2"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1203</w:t>
            </w:r>
          </w:p>
        </w:tc>
        <w:tc>
          <w:tcPr>
            <w:tcW w:w="8946" w:type="dxa"/>
            <w:shd w:val="clear" w:color="auto" w:fill="auto"/>
            <w:vAlign w:val="center"/>
            <w:hideMark/>
          </w:tcPr>
          <w:p w14:paraId="7357D106"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 xml:space="preserve">Ընտանեկան բժիշկների կողմից լաբորատոր-գործիքային ախտորոշիչ հետազոտությունների ուղեգրում </w:t>
            </w:r>
          </w:p>
        </w:tc>
      </w:tr>
      <w:tr w:rsidR="00727C9E" w:rsidRPr="00FA7A88" w14:paraId="6F30496D" w14:textId="77777777" w:rsidTr="00323098">
        <w:trPr>
          <w:trHeight w:val="257"/>
        </w:trPr>
        <w:tc>
          <w:tcPr>
            <w:tcW w:w="1250" w:type="dxa"/>
            <w:shd w:val="clear" w:color="auto" w:fill="auto"/>
            <w:noWrap/>
            <w:vAlign w:val="center"/>
            <w:hideMark/>
          </w:tcPr>
          <w:p w14:paraId="52D430A0"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lastRenderedPageBreak/>
              <w:t>1204</w:t>
            </w:r>
          </w:p>
        </w:tc>
        <w:tc>
          <w:tcPr>
            <w:tcW w:w="8946" w:type="dxa"/>
            <w:shd w:val="clear" w:color="auto" w:fill="auto"/>
            <w:vAlign w:val="center"/>
            <w:hideMark/>
          </w:tcPr>
          <w:p w14:paraId="315A45B0"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Անվճար և արտոնյալ պայմաններով տրամադրվող դեղեր</w:t>
            </w:r>
          </w:p>
        </w:tc>
      </w:tr>
      <w:tr w:rsidR="00727C9E" w:rsidRPr="00FA7A88" w14:paraId="773185D6" w14:textId="77777777" w:rsidTr="00323098">
        <w:trPr>
          <w:trHeight w:val="257"/>
        </w:trPr>
        <w:tc>
          <w:tcPr>
            <w:tcW w:w="1250" w:type="dxa"/>
            <w:shd w:val="clear" w:color="auto" w:fill="auto"/>
            <w:noWrap/>
            <w:vAlign w:val="center"/>
            <w:hideMark/>
          </w:tcPr>
          <w:p w14:paraId="2A7DC84B"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1205</w:t>
            </w:r>
          </w:p>
        </w:tc>
        <w:tc>
          <w:tcPr>
            <w:tcW w:w="8946" w:type="dxa"/>
            <w:shd w:val="clear" w:color="auto" w:fill="auto"/>
            <w:vAlign w:val="center"/>
            <w:hideMark/>
          </w:tcPr>
          <w:p w14:paraId="3679BC17"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 xml:space="preserve">Հղիների հսկողություն </w:t>
            </w:r>
          </w:p>
        </w:tc>
      </w:tr>
      <w:tr w:rsidR="00727C9E" w:rsidRPr="00FA7A88" w14:paraId="0A3C62C6" w14:textId="77777777" w:rsidTr="00323098">
        <w:trPr>
          <w:trHeight w:val="746"/>
        </w:trPr>
        <w:tc>
          <w:tcPr>
            <w:tcW w:w="1250" w:type="dxa"/>
            <w:shd w:val="clear" w:color="auto" w:fill="auto"/>
            <w:noWrap/>
            <w:vAlign w:val="center"/>
            <w:hideMark/>
          </w:tcPr>
          <w:p w14:paraId="41E84785"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1206</w:t>
            </w:r>
          </w:p>
        </w:tc>
        <w:tc>
          <w:tcPr>
            <w:tcW w:w="8946" w:type="dxa"/>
            <w:shd w:val="clear" w:color="auto" w:fill="auto"/>
            <w:vAlign w:val="center"/>
            <w:hideMark/>
          </w:tcPr>
          <w:p w14:paraId="070C9EFF"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Հղիների նախածննդյան և հետծննդյան հսկողության ընթացքում, ինչպես նաև կանանց և 15 տարեկան աղջիկների առողջական վիճակի գնահատման նպատակով կատարվող լաբորատոր-գործիքային ախտորոշիչ հետազոտություններ</w:t>
            </w:r>
          </w:p>
        </w:tc>
      </w:tr>
      <w:tr w:rsidR="00727C9E" w:rsidRPr="00FA7A88" w14:paraId="411276A8" w14:textId="77777777" w:rsidTr="00323098">
        <w:trPr>
          <w:trHeight w:val="257"/>
        </w:trPr>
        <w:tc>
          <w:tcPr>
            <w:tcW w:w="1250" w:type="dxa"/>
            <w:shd w:val="clear" w:color="auto" w:fill="auto"/>
            <w:noWrap/>
            <w:vAlign w:val="center"/>
            <w:hideMark/>
          </w:tcPr>
          <w:p w14:paraId="49A5FA01"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1207</w:t>
            </w:r>
          </w:p>
        </w:tc>
        <w:tc>
          <w:tcPr>
            <w:tcW w:w="8946" w:type="dxa"/>
            <w:shd w:val="clear" w:color="auto" w:fill="auto"/>
            <w:vAlign w:val="center"/>
            <w:hideMark/>
          </w:tcPr>
          <w:p w14:paraId="7F74DB6A"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 xml:space="preserve">Զորակոչային և նախազորակոչային տարիքի անձանց արտահիվանդանոցային փորձաքննություն </w:t>
            </w:r>
          </w:p>
        </w:tc>
      </w:tr>
      <w:tr w:rsidR="00727C9E" w:rsidRPr="00FA7A88" w14:paraId="0D54BB6E" w14:textId="77777777" w:rsidTr="00323098">
        <w:trPr>
          <w:trHeight w:val="257"/>
        </w:trPr>
        <w:tc>
          <w:tcPr>
            <w:tcW w:w="1250" w:type="dxa"/>
            <w:shd w:val="clear" w:color="auto" w:fill="auto"/>
            <w:noWrap/>
            <w:vAlign w:val="center"/>
            <w:hideMark/>
          </w:tcPr>
          <w:p w14:paraId="7C5EDC53"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1217</w:t>
            </w:r>
          </w:p>
        </w:tc>
        <w:tc>
          <w:tcPr>
            <w:tcW w:w="8946" w:type="dxa"/>
            <w:shd w:val="clear" w:color="auto" w:fill="auto"/>
            <w:vAlign w:val="center"/>
            <w:hideMark/>
          </w:tcPr>
          <w:p w14:paraId="5E375F6D"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Պալիատիվ բժշկական օգնություն և սպասարկում</w:t>
            </w:r>
          </w:p>
        </w:tc>
      </w:tr>
      <w:tr w:rsidR="00727C9E" w:rsidRPr="00FA7A88" w14:paraId="2251D01F" w14:textId="77777777" w:rsidTr="00323098">
        <w:trPr>
          <w:trHeight w:val="257"/>
        </w:trPr>
        <w:tc>
          <w:tcPr>
            <w:tcW w:w="1250" w:type="dxa"/>
            <w:shd w:val="clear" w:color="auto" w:fill="auto"/>
            <w:noWrap/>
            <w:vAlign w:val="center"/>
            <w:hideMark/>
          </w:tcPr>
          <w:p w14:paraId="06A734D8"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1218</w:t>
            </w:r>
          </w:p>
        </w:tc>
        <w:tc>
          <w:tcPr>
            <w:tcW w:w="8946" w:type="dxa"/>
            <w:shd w:val="clear" w:color="auto" w:fill="auto"/>
            <w:vAlign w:val="center"/>
            <w:hideMark/>
          </w:tcPr>
          <w:p w14:paraId="57A2F9B1"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ԱԱՊ բժշկի գործունեությունը գնահատող ցուցանիշներ</w:t>
            </w:r>
          </w:p>
        </w:tc>
      </w:tr>
      <w:tr w:rsidR="00727C9E" w:rsidRPr="00FA7A88" w14:paraId="6FFD87B7" w14:textId="77777777" w:rsidTr="00323098">
        <w:trPr>
          <w:trHeight w:val="257"/>
        </w:trPr>
        <w:tc>
          <w:tcPr>
            <w:tcW w:w="1250" w:type="dxa"/>
            <w:shd w:val="clear" w:color="auto" w:fill="auto"/>
            <w:noWrap/>
            <w:vAlign w:val="center"/>
            <w:hideMark/>
          </w:tcPr>
          <w:p w14:paraId="37AA006A"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1219</w:t>
            </w:r>
          </w:p>
        </w:tc>
        <w:tc>
          <w:tcPr>
            <w:tcW w:w="8946" w:type="dxa"/>
            <w:shd w:val="clear" w:color="auto" w:fill="auto"/>
            <w:vAlign w:val="center"/>
            <w:hideMark/>
          </w:tcPr>
          <w:p w14:paraId="0FDEC378"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Հեպատիտ Ց-ի ախտորոշման և բուժման ծրագրի շրջանակներում իրականացվող հետազոտություններ</w:t>
            </w:r>
          </w:p>
        </w:tc>
      </w:tr>
      <w:tr w:rsidR="00727C9E" w:rsidRPr="00FA7A88" w14:paraId="3843CE7D" w14:textId="77777777" w:rsidTr="00323098">
        <w:trPr>
          <w:trHeight w:val="257"/>
        </w:trPr>
        <w:tc>
          <w:tcPr>
            <w:tcW w:w="1250" w:type="dxa"/>
            <w:shd w:val="clear" w:color="auto" w:fill="auto"/>
            <w:noWrap/>
            <w:vAlign w:val="center"/>
            <w:hideMark/>
          </w:tcPr>
          <w:p w14:paraId="6C4C6F5D"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1220</w:t>
            </w:r>
          </w:p>
        </w:tc>
        <w:tc>
          <w:tcPr>
            <w:tcW w:w="8946" w:type="dxa"/>
            <w:shd w:val="clear" w:color="auto" w:fill="auto"/>
            <w:vAlign w:val="center"/>
            <w:hideMark/>
          </w:tcPr>
          <w:p w14:paraId="4B59349A"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Ընտանեկան բժիշկ. կողմից տնային կանչեր աշխատաժամից դուրս` շտապօգ. մեքենայով</w:t>
            </w:r>
          </w:p>
        </w:tc>
      </w:tr>
      <w:tr w:rsidR="00727C9E" w:rsidRPr="00FA7A88" w14:paraId="2EF2939B" w14:textId="77777777" w:rsidTr="00323098">
        <w:trPr>
          <w:trHeight w:val="257"/>
        </w:trPr>
        <w:tc>
          <w:tcPr>
            <w:tcW w:w="1250" w:type="dxa"/>
            <w:shd w:val="clear" w:color="auto" w:fill="auto"/>
            <w:noWrap/>
            <w:vAlign w:val="center"/>
            <w:hideMark/>
          </w:tcPr>
          <w:p w14:paraId="1C556362"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1221</w:t>
            </w:r>
          </w:p>
        </w:tc>
        <w:tc>
          <w:tcPr>
            <w:tcW w:w="8946" w:type="dxa"/>
            <w:shd w:val="clear" w:color="auto" w:fill="auto"/>
            <w:vAlign w:val="center"/>
            <w:hideMark/>
          </w:tcPr>
          <w:p w14:paraId="12D27581"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Բուժքույրերի կողմից երեխաների բժշկական օգնություն և սպասարկում դպրոցներում</w:t>
            </w:r>
          </w:p>
        </w:tc>
      </w:tr>
      <w:tr w:rsidR="00727C9E" w:rsidRPr="00FA7A88" w14:paraId="46C1CE14" w14:textId="77777777" w:rsidTr="00323098">
        <w:trPr>
          <w:trHeight w:val="257"/>
        </w:trPr>
        <w:tc>
          <w:tcPr>
            <w:tcW w:w="1250" w:type="dxa"/>
            <w:shd w:val="clear" w:color="auto" w:fill="auto"/>
            <w:noWrap/>
            <w:vAlign w:val="center"/>
            <w:hideMark/>
          </w:tcPr>
          <w:p w14:paraId="2B156E90"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1222</w:t>
            </w:r>
          </w:p>
        </w:tc>
        <w:tc>
          <w:tcPr>
            <w:tcW w:w="8946" w:type="dxa"/>
            <w:shd w:val="clear" w:color="auto" w:fill="auto"/>
            <w:vAlign w:val="center"/>
            <w:hideMark/>
          </w:tcPr>
          <w:p w14:paraId="703F4833"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Բուժքույրերի կողմից իրականացվող բժշկական օգնություն ԲՄԿ-ներում</w:t>
            </w:r>
          </w:p>
        </w:tc>
      </w:tr>
      <w:tr w:rsidR="00727C9E" w:rsidRPr="00FA7A88" w14:paraId="4BAD60CB" w14:textId="77777777" w:rsidTr="00323098">
        <w:trPr>
          <w:trHeight w:val="257"/>
        </w:trPr>
        <w:tc>
          <w:tcPr>
            <w:tcW w:w="1250" w:type="dxa"/>
            <w:shd w:val="clear" w:color="auto" w:fill="auto"/>
            <w:noWrap/>
            <w:vAlign w:val="center"/>
            <w:hideMark/>
          </w:tcPr>
          <w:p w14:paraId="140BB15B"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1223</w:t>
            </w:r>
          </w:p>
        </w:tc>
        <w:tc>
          <w:tcPr>
            <w:tcW w:w="8946" w:type="dxa"/>
            <w:shd w:val="clear" w:color="auto" w:fill="auto"/>
            <w:vAlign w:val="center"/>
            <w:hideMark/>
          </w:tcPr>
          <w:p w14:paraId="1F9FAC9A"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Հիվանդանոցային պայմաններում արտահիվանդանոցային բժշկական օգնություն (emergency)</w:t>
            </w:r>
          </w:p>
        </w:tc>
      </w:tr>
      <w:tr w:rsidR="00727C9E" w:rsidRPr="00FA7A88" w14:paraId="5C1ABC31" w14:textId="77777777" w:rsidTr="00323098">
        <w:trPr>
          <w:trHeight w:val="257"/>
        </w:trPr>
        <w:tc>
          <w:tcPr>
            <w:tcW w:w="1250" w:type="dxa"/>
            <w:shd w:val="clear" w:color="auto" w:fill="auto"/>
            <w:noWrap/>
            <w:vAlign w:val="center"/>
            <w:hideMark/>
          </w:tcPr>
          <w:p w14:paraId="55672536"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1224</w:t>
            </w:r>
          </w:p>
        </w:tc>
        <w:tc>
          <w:tcPr>
            <w:tcW w:w="8946" w:type="dxa"/>
            <w:shd w:val="clear" w:color="auto" w:fill="auto"/>
            <w:vAlign w:val="center"/>
            <w:hideMark/>
          </w:tcPr>
          <w:p w14:paraId="710B5DCF"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Այլ, մյուս խմբերում չընդգրկված տիպի բժշկական օգնություն և սպասարկում</w:t>
            </w:r>
          </w:p>
        </w:tc>
      </w:tr>
      <w:tr w:rsidR="00727C9E" w:rsidRPr="00FA7A88" w14:paraId="65689A56" w14:textId="77777777" w:rsidTr="00323098">
        <w:trPr>
          <w:trHeight w:val="257"/>
        </w:trPr>
        <w:tc>
          <w:tcPr>
            <w:tcW w:w="1250" w:type="dxa"/>
            <w:shd w:val="clear" w:color="auto" w:fill="auto"/>
            <w:noWrap/>
            <w:vAlign w:val="center"/>
            <w:hideMark/>
          </w:tcPr>
          <w:p w14:paraId="08B29685"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1227</w:t>
            </w:r>
          </w:p>
        </w:tc>
        <w:tc>
          <w:tcPr>
            <w:tcW w:w="8946" w:type="dxa"/>
            <w:shd w:val="clear" w:color="auto" w:fill="auto"/>
            <w:vAlign w:val="center"/>
            <w:hideMark/>
          </w:tcPr>
          <w:p w14:paraId="46452350"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Հղիների նախածննդյան հսկողութան լրացուցիչ հետազոտությունների փաթեթ</w:t>
            </w:r>
          </w:p>
        </w:tc>
      </w:tr>
      <w:tr w:rsidR="00727C9E" w:rsidRPr="00FA7A88" w14:paraId="6CF57AD8" w14:textId="77777777" w:rsidTr="00323098">
        <w:trPr>
          <w:trHeight w:val="257"/>
        </w:trPr>
        <w:tc>
          <w:tcPr>
            <w:tcW w:w="1250" w:type="dxa"/>
            <w:shd w:val="clear" w:color="auto" w:fill="auto"/>
            <w:noWrap/>
            <w:vAlign w:val="center"/>
            <w:hideMark/>
          </w:tcPr>
          <w:p w14:paraId="78F5D31E" w14:textId="77777777" w:rsidR="00727C9E" w:rsidRPr="00FA7A88" w:rsidRDefault="00727C9E" w:rsidP="00756651">
            <w:pPr>
              <w:spacing w:after="0" w:line="240" w:lineRule="auto"/>
              <w:jc w:val="center"/>
              <w:rPr>
                <w:rFonts w:ascii="GHEA Grapalat" w:eastAsia="Times New Roman" w:hAnsi="GHEA Grapalat" w:cs="Calibri"/>
                <w:b/>
                <w:bCs/>
                <w:color w:val="000000"/>
                <w:lang w:val="hy-AM" w:eastAsia="hy-AM"/>
              </w:rPr>
            </w:pPr>
            <w:r w:rsidRPr="00FA7A88">
              <w:rPr>
                <w:rFonts w:ascii="GHEA Grapalat" w:eastAsia="Times New Roman" w:hAnsi="GHEA Grapalat" w:cs="Calibri"/>
                <w:b/>
                <w:bCs/>
                <w:color w:val="000000"/>
                <w:lang w:val="hy-AM" w:eastAsia="hy-AM"/>
              </w:rPr>
              <w:t>1228</w:t>
            </w:r>
          </w:p>
        </w:tc>
        <w:tc>
          <w:tcPr>
            <w:tcW w:w="8946" w:type="dxa"/>
            <w:shd w:val="clear" w:color="auto" w:fill="auto"/>
            <w:vAlign w:val="center"/>
            <w:hideMark/>
          </w:tcPr>
          <w:p w14:paraId="09B12C19" w14:textId="77777777" w:rsidR="00727C9E" w:rsidRPr="00FA7A88" w:rsidRDefault="00727C9E" w:rsidP="00756651">
            <w:pPr>
              <w:spacing w:after="0" w:line="240" w:lineRule="auto"/>
              <w:rPr>
                <w:rFonts w:ascii="GHEA Grapalat" w:eastAsia="Times New Roman" w:hAnsi="GHEA Grapalat" w:cs="Calibri"/>
                <w:color w:val="000000"/>
                <w:sz w:val="20"/>
                <w:szCs w:val="20"/>
                <w:lang w:val="hy-AM" w:eastAsia="hy-AM"/>
              </w:rPr>
            </w:pPr>
            <w:r w:rsidRPr="00FA7A88">
              <w:rPr>
                <w:rFonts w:ascii="GHEA Grapalat" w:eastAsia="Times New Roman" w:hAnsi="GHEA Grapalat" w:cs="Calibri"/>
                <w:color w:val="000000"/>
                <w:sz w:val="20"/>
                <w:szCs w:val="20"/>
                <w:lang w:val="hy-AM" w:eastAsia="hy-AM"/>
              </w:rPr>
              <w:t>Մինչամուսնական խորհրդատվության և հետազոտությունների փաթեթ</w:t>
            </w:r>
          </w:p>
        </w:tc>
      </w:tr>
    </w:tbl>
    <w:p w14:paraId="2076A06A" w14:textId="77777777" w:rsidR="00727C9E" w:rsidRPr="00FA7A88" w:rsidRDefault="00727C9E" w:rsidP="00A10E3A">
      <w:pPr>
        <w:tabs>
          <w:tab w:val="left" w:pos="720"/>
        </w:tabs>
        <w:spacing w:after="0" w:line="276" w:lineRule="auto"/>
        <w:jc w:val="both"/>
        <w:rPr>
          <w:rFonts w:ascii="GHEA Grapalat" w:hAnsi="GHEA Grapalat"/>
          <w:sz w:val="24"/>
          <w:lang w:val="hy-AM"/>
        </w:rPr>
      </w:pPr>
      <w:r w:rsidRPr="00FA7A88">
        <w:rPr>
          <w:rFonts w:ascii="GHEA Grapalat" w:hAnsi="GHEA Grapalat"/>
          <w:sz w:val="24"/>
          <w:lang w:val="hy-AM"/>
        </w:rPr>
        <w:tab/>
        <w:t>Համաձայն ՀՀ կառավարության 2004թ. մարտի 4-ի թիվ 318-Ն որոշման Հավելված N 2-ի 33-րդ կետի՝ Արտահիվանդանոցային բժշկական օգնության և սպասարկման ծրագրերի պայմանագրային գումարների հաշվարկման և ֆինանսավորման սկզբունքներն են`</w:t>
      </w:r>
    </w:p>
    <w:p w14:paraId="01F4C460" w14:textId="77777777" w:rsidR="00727C9E" w:rsidRPr="00FA7A88" w:rsidRDefault="00727C9E" w:rsidP="00A10E3A">
      <w:pPr>
        <w:tabs>
          <w:tab w:val="left" w:pos="720"/>
        </w:tabs>
        <w:spacing w:after="0" w:line="276" w:lineRule="auto"/>
        <w:jc w:val="both"/>
        <w:rPr>
          <w:rFonts w:ascii="GHEA Grapalat" w:hAnsi="GHEA Grapalat"/>
          <w:sz w:val="24"/>
          <w:lang w:val="hy-AM"/>
        </w:rPr>
      </w:pPr>
      <w:r w:rsidRPr="00FA7A88">
        <w:rPr>
          <w:rFonts w:ascii="GHEA Grapalat" w:hAnsi="GHEA Grapalat"/>
          <w:sz w:val="24"/>
          <w:lang w:val="hy-AM"/>
        </w:rPr>
        <w:tab/>
        <w:t>1) «Ամբուլատոր-պոլիկլինիկական բժշկական օգնության ծառայություններ» ծրագրի պայմանագրային գումարները հաշվարկվում են սույն հավելվածի 32-րդ կետի 1-ին ենթակետով սահմանված կարգով: Ֆինանսավորումն իրականացվում է՝</w:t>
      </w:r>
    </w:p>
    <w:p w14:paraId="261E3D64" w14:textId="77777777" w:rsidR="00A10E3A"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ab/>
        <w:t>ա. առողջության առաջնային պահպանման (տեղամասային թերապևտի, տեղամասային մանկաբույժի, ընտանեկան բժշկի, դեռահասներին սպասարկող մասնագետի կողմից իրականացվող ամբուլատոր-պոլիկլինիկական մասնագիտացված բժշկական օգնության (բացառությամբ գյուղական բնակավայրերում ընտանեկան բժշկի գործառույթ իրականացնող կազմակերպությունների կողմից տրամադրվող մասնագիտացված բժշկական օգնության), գինեկոլոգիական բժշկական օգնության, լաբորատոր-գործիքային ախտորոշիչ հետազոտությունների (բացառությամբ հղիների նախածննդյան և հետծննդյան հսկողության ընթացքում իրականացվող և գյուղական բնակավայրերում ընտանեկան բժշկի գործառույթ իրականացնող կազմակերպությունների կողմից իրականացվող լաբորատոր-գործիքային ախտորոշիչ հետազոտությունների) մասով` ամսական կտրվածքով, տվյալ ամբուլատոր-պոլիկլինիկական կազմակերպության սպասարկման տարածքում տվյալ ամսում գրանցված անձանց թվով` տվյալ ծառայության համար սույն որոշմամբ սահմանված կարգով հաստատված՝ մեկ անձի հաշվով տարբերակված գներով,</w:t>
      </w:r>
    </w:p>
    <w:p w14:paraId="7125E6BD" w14:textId="7E2DA295" w:rsidR="00A10E3A" w:rsidRPr="00FA7A88" w:rsidRDefault="00727C9E" w:rsidP="00323098">
      <w:pPr>
        <w:tabs>
          <w:tab w:val="left" w:pos="90"/>
        </w:tabs>
        <w:spacing w:after="0" w:line="276" w:lineRule="auto"/>
        <w:ind w:left="540" w:hanging="450"/>
        <w:jc w:val="both"/>
        <w:rPr>
          <w:rFonts w:ascii="GHEA Grapalat" w:hAnsi="GHEA Grapalat"/>
          <w:sz w:val="24"/>
          <w:lang w:val="hy-AM"/>
        </w:rPr>
      </w:pPr>
      <w:r w:rsidRPr="00FA7A88">
        <w:rPr>
          <w:rFonts w:ascii="GHEA Grapalat" w:hAnsi="GHEA Grapalat"/>
          <w:sz w:val="24"/>
          <w:lang w:val="hy-AM"/>
        </w:rPr>
        <w:lastRenderedPageBreak/>
        <w:t>բ. անվճար և արտոնյալ պայմաններով տրամադրվող դեղերի մասով՝ բնակչությանը փաստացի տրամադրված դեղերի գումարի չափով, սակայն ոչ ավելի, քան դեղերի տրամադրման համար հաստատված տարեկան պայմանագրային գումարը</w:t>
      </w:r>
      <w:r w:rsidR="00A10E3A" w:rsidRPr="00FA7A88">
        <w:rPr>
          <w:rFonts w:ascii="GHEA Grapalat" w:hAnsi="GHEA Grapalat"/>
          <w:sz w:val="24"/>
          <w:lang w:val="hy-AM"/>
        </w:rPr>
        <w:t>,</w:t>
      </w:r>
    </w:p>
    <w:p w14:paraId="5611E775" w14:textId="37C33C0B" w:rsidR="00A10E3A"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գ. գյուղական բնակավայրերում ընտանեկան բժշկի գործառույթ իրականացնող կազմակերպությունների մասնագիտացված բժշկական օգնության պայմանագրային գումարները հաստատվում են տարբերակված` բժշկական կազմակերպությունում գրանցված բնակչությանն ընտանեկան բժշկի կողմից մատուցվող մասնագիտացված բժշկական օգնության և նեղ մասնագետների մոտ խորհրդատվության ուղեգրման համար: Ընտանեկան բժշկի կողմից մատուցվող մասնագիտացված բժշկական օգնության շրջանակներում ֆինանսավորումն իրականացվում է ամսական կտրվածքով, տվյալ ամբուլատոր-պոլիկլինիկական կազմակերպության սպասարկման տարածքում տվյալ ամսում գրանցված անձանց թվով` նախարարի կողմից բժշկական օգնության և սպասարկման տվյալ ծառայության համար սույն որոշմամբ սահմանված կարգով հաստատված՝ մեկ անձի հաշվով տարբերակված գներով, իսկ նեղ մասնագետների մոտ խորհրդատվության ուղեգրումների ֆինանսավորումն իրականացվում է բժշկական օգնության և սպասարկման փաստացի կատարված ծավալների դիմաց, տվյալ ծառայության համար սույն որոշմամբ սահմանված կարգով հաստատված գներով, սակայն ոչ ավելի, քան այդ ծառայության մասով հաստատված տարեկան պայմանագրային գումարը</w:t>
      </w:r>
      <w:r w:rsidR="00A10E3A" w:rsidRPr="00FA7A88">
        <w:rPr>
          <w:rFonts w:ascii="GHEA Grapalat" w:hAnsi="GHEA Grapalat"/>
          <w:sz w:val="24"/>
          <w:lang w:val="hy-AM"/>
        </w:rPr>
        <w:t>,</w:t>
      </w:r>
    </w:p>
    <w:p w14:paraId="07E944A8" w14:textId="57E34D08" w:rsidR="00A10E3A"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 xml:space="preserve">դ. գյուղական բնակավայրերում ընտանեկան բժշկի գործառույթ իրականացնող կազմակերպությունների լաբորատոր-գործիքային աշխտորոշիչ հետազոտությունների պայմանագրային գումարները հաստատվում են տարբերակված` բժշկական կազմակերպությունում գրանցված բնակչությանն ընտանեկան բժշկի մոտ իրականացվող հետազոտությունների և ընտանեկան բժշկի կողմից լրացուցիչ իրականացվող կամ այլ կազմակերպություններ շահառուների ուղեգրման դեպքում իրականացվող հետազոտությունների համար: Ընտանեկան բժշկի մոտ իրականացվող հետազոտությունները ֆինանսավորվում են տվյալ ամբուլատոր-պոլիկլինիկական կազմակերպության սպասարկման տարածքում տվյալ ամսում գրանցված անձանց թվով` տվյալ ծառայության համար սույն որոշմամբ սահմանված կարգով հաստատված՝ մեկ անձի հաշվով տարբերակված գներով: Ընտանեկան բժշկի մոտ լրացուցիչ կամ այլ կազմակերպությունների կողմից իրականացվող հետազոտությունները ֆինանսավորվում են բժշկական օգնության և սպասարկման փաստացի կատարված ծավալների դիմաց, տվյալ ծառայության համար սույն որոշմամբ սահմանված կարգով </w:t>
      </w:r>
      <w:r w:rsidRPr="00FA7A88">
        <w:rPr>
          <w:rFonts w:ascii="GHEA Grapalat" w:hAnsi="GHEA Grapalat"/>
          <w:sz w:val="24"/>
          <w:lang w:val="hy-AM"/>
        </w:rPr>
        <w:lastRenderedPageBreak/>
        <w:t>հաստատված գներով, սակայն ոչ ավելի, քան այդ ծառայության մասով հաստատված տարեկան պայմանագրային գումարը</w:t>
      </w:r>
      <w:r w:rsidR="00A10E3A" w:rsidRPr="00FA7A88">
        <w:rPr>
          <w:rFonts w:ascii="GHEA Grapalat" w:hAnsi="GHEA Grapalat"/>
          <w:sz w:val="24"/>
          <w:lang w:val="hy-AM"/>
        </w:rPr>
        <w:t>,</w:t>
      </w:r>
    </w:p>
    <w:p w14:paraId="1AFB89A5" w14:textId="460F2058" w:rsidR="00A10E3A"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ե. հղիների նախածննդյան և հետծննդյան հսկողության մասով` ամսական կտրվածքով հաշվառման մեջ գտնվող հղիների թվի ու տվյալ ծառայության համար սույն որոշմամբ սահմանված կարգով հաստատված գներով, սակայն ոչ ավելի, քան այդ ծառայության մասով հաստատված տարեկան պայմանագրային գումարը</w:t>
      </w:r>
      <w:r w:rsidR="00A10E3A" w:rsidRPr="00FA7A88">
        <w:rPr>
          <w:rFonts w:ascii="GHEA Grapalat" w:hAnsi="GHEA Grapalat"/>
          <w:sz w:val="24"/>
          <w:lang w:val="hy-AM"/>
        </w:rPr>
        <w:t>,</w:t>
      </w:r>
    </w:p>
    <w:p w14:paraId="3EDC43A7" w14:textId="4D58B426" w:rsidR="00A10E3A"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զ. հղիների նախածննդյան և հետծննդյան հսկողության ընթացքում իրականացվող լաբորատոր-գործիքային ախտորոշիչ հետազոտությունների մասով՝ փաստացի կատարված ծավալների դիմաց, տվյալ ծառայության համար սույն որոշմամբ սահմանված կարգով հաստատված գներով, սակայն ոչ ավելի, քան այդ ծառայության մասով հաստատված տարեկան պայմանագրային գումարը,</w:t>
      </w:r>
    </w:p>
    <w:p w14:paraId="231C26CD" w14:textId="5F03EA06" w:rsidR="00A10E3A"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է. զորակոչային և նախազորակոչային տարիքի անձանց փորձաքննության շրջանակներում զինկոմիսարիատներին կից բժշկական հանձնաժողովներում աշխատող բժիշկ-փորձագետների և բուժքույրերի մասով` հանձնաժողովներում փաստացի ընդգրկված բժիշկ-փորձագետների և բուժքույրերի թվով` մեկ բուժաշխատողի համար սույն որոշմամբ սահմանված կարգով հաստատված գներով</w:t>
      </w:r>
      <w:r w:rsidR="00A10E3A" w:rsidRPr="00FA7A88">
        <w:rPr>
          <w:rFonts w:ascii="GHEA Grapalat" w:hAnsi="GHEA Grapalat"/>
          <w:sz w:val="24"/>
          <w:lang w:val="hy-AM"/>
        </w:rPr>
        <w:t>,</w:t>
      </w:r>
    </w:p>
    <w:p w14:paraId="0A0944BE" w14:textId="3435C850" w:rsidR="00727C9E" w:rsidRPr="00FA7A88" w:rsidRDefault="00727C9E" w:rsidP="00323098">
      <w:pPr>
        <w:tabs>
          <w:tab w:val="left" w:pos="360"/>
        </w:tabs>
        <w:spacing w:after="0" w:line="276" w:lineRule="auto"/>
        <w:ind w:left="630" w:hanging="540"/>
        <w:jc w:val="both"/>
        <w:rPr>
          <w:rFonts w:ascii="GHEA Grapalat" w:hAnsi="GHEA Grapalat"/>
          <w:sz w:val="24"/>
          <w:lang w:val="hy-AM"/>
        </w:rPr>
      </w:pPr>
      <w:r w:rsidRPr="00FA7A88">
        <w:rPr>
          <w:rFonts w:ascii="GHEA Grapalat" w:hAnsi="GHEA Grapalat"/>
          <w:sz w:val="24"/>
          <w:lang w:val="hy-AM"/>
        </w:rPr>
        <w:t>ը. զորակոչային և նախազորակոչային տարիքի անձանց փորձաքննության շրջանակներում զորակոչային և նախազորակոչային տարիքի անձանց հիվանդանոցային փորձաքննության ուղեգրման համար ճանապարհածախսի մասով` փաստացի կատարված ծախսերի չափով, սակայն ոչ ավելի, քան այդ ծառայության մասով հաստատված տարեկան պայմանագրային գումարը</w:t>
      </w:r>
      <w:r w:rsidR="00A10E3A" w:rsidRPr="00FA7A88">
        <w:rPr>
          <w:rFonts w:ascii="GHEA Grapalat" w:hAnsi="GHEA Grapalat"/>
          <w:sz w:val="24"/>
          <w:lang w:val="hy-AM"/>
        </w:rPr>
        <w:t>։</w:t>
      </w:r>
    </w:p>
    <w:p w14:paraId="209EDE54" w14:textId="77777777" w:rsidR="00727C9E" w:rsidRPr="00FA7A88" w:rsidRDefault="00727C9E" w:rsidP="00A10E3A">
      <w:pPr>
        <w:tabs>
          <w:tab w:val="left" w:pos="720"/>
        </w:tabs>
        <w:spacing w:after="0" w:line="276" w:lineRule="auto"/>
        <w:jc w:val="both"/>
        <w:rPr>
          <w:rFonts w:ascii="GHEA Grapalat" w:hAnsi="GHEA Grapalat"/>
          <w:sz w:val="24"/>
          <w:lang w:val="hy-AM"/>
        </w:rPr>
      </w:pPr>
      <w:r w:rsidRPr="00FA7A88">
        <w:rPr>
          <w:rFonts w:ascii="GHEA Grapalat" w:hAnsi="GHEA Grapalat"/>
          <w:sz w:val="24"/>
          <w:lang w:val="hy-AM"/>
        </w:rPr>
        <w:tab/>
        <w:t xml:space="preserve">Ընդ որում՝ Առողջության առաջնային պահպանման ծառայությունների մատուցման դիմաց վճարման հաշվարկը կատարվում է ըստ հաշվառված բնակչության թվի, իսկ մնացած բոլոր դեպքերում փաստացի մատուցված ծառայությունների դիմաց։ </w:t>
      </w:r>
    </w:p>
    <w:p w14:paraId="09C403ED" w14:textId="77777777" w:rsidR="00952D02" w:rsidRPr="00FA7A88" w:rsidRDefault="00952D02">
      <w:pPr>
        <w:spacing w:after="0" w:line="240" w:lineRule="auto"/>
        <w:rPr>
          <w:rFonts w:ascii="GHEA Grapalat" w:hAnsi="GHEA Grapalat"/>
          <w:sz w:val="24"/>
          <w:lang w:val="hy-AM"/>
        </w:rPr>
      </w:pPr>
      <w:r w:rsidRPr="00FA7A88">
        <w:rPr>
          <w:rFonts w:ascii="GHEA Grapalat" w:hAnsi="GHEA Grapalat"/>
          <w:sz w:val="24"/>
          <w:lang w:val="hy-AM"/>
        </w:rPr>
        <w:br w:type="page"/>
      </w:r>
    </w:p>
    <w:p w14:paraId="3FD7528C" w14:textId="77777777" w:rsidR="00926FA2" w:rsidRPr="00FA7A88" w:rsidRDefault="00952D02" w:rsidP="00862563">
      <w:pPr>
        <w:tabs>
          <w:tab w:val="left" w:pos="720"/>
        </w:tabs>
        <w:spacing w:after="0" w:line="276" w:lineRule="auto"/>
        <w:jc w:val="right"/>
        <w:rPr>
          <w:rFonts w:ascii="GHEA Grapalat" w:hAnsi="GHEA Grapalat"/>
          <w:b/>
          <w:i/>
          <w:sz w:val="24"/>
          <w:lang w:val="hy-AM"/>
        </w:rPr>
      </w:pPr>
      <w:r w:rsidRPr="00FA7A88">
        <w:rPr>
          <w:rFonts w:ascii="GHEA Grapalat" w:hAnsi="GHEA Grapalat"/>
          <w:b/>
          <w:i/>
          <w:sz w:val="24"/>
          <w:lang w:val="hy-AM"/>
        </w:rPr>
        <w:lastRenderedPageBreak/>
        <w:t>Հավելված 2</w:t>
      </w:r>
    </w:p>
    <w:p w14:paraId="42868838" w14:textId="77777777" w:rsidR="00BF7575" w:rsidRPr="00FA7A88" w:rsidRDefault="00BF7575" w:rsidP="00323098">
      <w:pPr>
        <w:tabs>
          <w:tab w:val="left" w:pos="720"/>
        </w:tabs>
        <w:spacing w:after="0" w:line="276" w:lineRule="auto"/>
        <w:jc w:val="right"/>
        <w:rPr>
          <w:rFonts w:ascii="GHEA Grapalat" w:hAnsi="GHEA Grapalat"/>
          <w:sz w:val="24"/>
          <w:lang w:val="hy-AM"/>
        </w:rPr>
      </w:pPr>
    </w:p>
    <w:p w14:paraId="3E24B17F" w14:textId="77777777" w:rsidR="00BF7575" w:rsidRPr="00FA7A88" w:rsidRDefault="00BF7575" w:rsidP="00BF7575">
      <w:pPr>
        <w:tabs>
          <w:tab w:val="left" w:pos="720"/>
        </w:tabs>
        <w:spacing w:after="0" w:line="276" w:lineRule="auto"/>
        <w:jc w:val="center"/>
        <w:rPr>
          <w:rFonts w:ascii="GHEA Grapalat" w:hAnsi="GHEA Grapalat"/>
          <w:sz w:val="24"/>
          <w:lang w:val="hy-AM"/>
        </w:rPr>
      </w:pPr>
    </w:p>
    <w:p w14:paraId="20BA3738" w14:textId="77777777" w:rsidR="00BF7575" w:rsidRPr="00FA7A88" w:rsidRDefault="00BF7575" w:rsidP="00BF7575">
      <w:pPr>
        <w:tabs>
          <w:tab w:val="left" w:pos="720"/>
        </w:tabs>
        <w:spacing w:after="0" w:line="276" w:lineRule="auto"/>
        <w:jc w:val="center"/>
        <w:rPr>
          <w:rFonts w:ascii="GHEA Grapalat" w:hAnsi="GHEA Grapalat"/>
          <w:sz w:val="24"/>
          <w:lang w:val="hy-AM"/>
        </w:rPr>
      </w:pPr>
    </w:p>
    <w:p w14:paraId="22E53045" w14:textId="77777777" w:rsidR="00BF7575" w:rsidRPr="00FA7A88" w:rsidRDefault="00BF7575" w:rsidP="00BF7575">
      <w:pPr>
        <w:tabs>
          <w:tab w:val="left" w:pos="720"/>
        </w:tabs>
        <w:spacing w:after="0" w:line="276" w:lineRule="auto"/>
        <w:jc w:val="center"/>
        <w:rPr>
          <w:rFonts w:ascii="GHEA Grapalat" w:hAnsi="GHEA Grapalat"/>
          <w:sz w:val="24"/>
          <w:lang w:val="hy-AM"/>
        </w:rPr>
      </w:pPr>
    </w:p>
    <w:p w14:paraId="4D798123" w14:textId="77777777" w:rsidR="00BF7575" w:rsidRPr="00FA7A88" w:rsidRDefault="00BF7575" w:rsidP="00BF7575">
      <w:pPr>
        <w:tabs>
          <w:tab w:val="left" w:pos="720"/>
        </w:tabs>
        <w:spacing w:after="0" w:line="276" w:lineRule="auto"/>
        <w:jc w:val="center"/>
        <w:rPr>
          <w:rFonts w:ascii="GHEA Grapalat" w:hAnsi="GHEA Grapalat"/>
          <w:sz w:val="24"/>
          <w:lang w:val="hy-AM"/>
        </w:rPr>
      </w:pPr>
      <w:r w:rsidRPr="00FA7A88">
        <w:rPr>
          <w:rFonts w:ascii="GHEA Grapalat" w:hAnsi="GHEA Grapalat"/>
          <w:sz w:val="24"/>
          <w:lang w:val="hy-AM"/>
        </w:rPr>
        <w:t xml:space="preserve">Աղյուսակը բեռնելու համար խնդրում ենք սեղմել </w:t>
      </w:r>
      <w:hyperlink r:id="rId10" w:history="1">
        <w:r w:rsidRPr="00FA7A88">
          <w:rPr>
            <w:rStyle w:val="Hyperlink"/>
            <w:rFonts w:ascii="GHEA Grapalat" w:hAnsi="GHEA Grapalat"/>
            <w:sz w:val="24"/>
            <w:lang w:val="hy-AM"/>
          </w:rPr>
          <w:t>այստեղ</w:t>
        </w:r>
      </w:hyperlink>
    </w:p>
    <w:p w14:paraId="495BECC9" w14:textId="77777777" w:rsidR="00BF7575" w:rsidRPr="00FA7A88" w:rsidRDefault="00BF7575" w:rsidP="00323098">
      <w:pPr>
        <w:tabs>
          <w:tab w:val="left" w:pos="720"/>
        </w:tabs>
        <w:spacing w:after="0" w:line="276" w:lineRule="auto"/>
        <w:jc w:val="right"/>
        <w:rPr>
          <w:rFonts w:ascii="GHEA Grapalat" w:hAnsi="GHEA Grapalat"/>
          <w:sz w:val="24"/>
          <w:lang w:val="hy-AM"/>
        </w:rPr>
      </w:pPr>
    </w:p>
    <w:p w14:paraId="6697C963" w14:textId="77777777" w:rsidR="00926FA2" w:rsidRPr="00FA7A88" w:rsidRDefault="00926FA2">
      <w:pPr>
        <w:spacing w:after="0" w:line="240" w:lineRule="auto"/>
        <w:rPr>
          <w:rFonts w:ascii="GHEA Grapalat" w:hAnsi="GHEA Grapalat"/>
          <w:sz w:val="24"/>
          <w:lang w:val="hy-AM"/>
        </w:rPr>
      </w:pPr>
      <w:r w:rsidRPr="00FA7A88">
        <w:rPr>
          <w:rFonts w:ascii="GHEA Grapalat" w:hAnsi="GHEA Grapalat"/>
          <w:sz w:val="24"/>
          <w:lang w:val="hy-AM"/>
        </w:rPr>
        <w:br w:type="page"/>
      </w:r>
    </w:p>
    <w:p w14:paraId="6815CA28" w14:textId="77777777" w:rsidR="00926FA2" w:rsidRPr="00FA7A88" w:rsidRDefault="00926FA2" w:rsidP="00926FA2">
      <w:pPr>
        <w:spacing w:after="0"/>
        <w:jc w:val="right"/>
        <w:rPr>
          <w:rFonts w:ascii="GHEA Grapalat" w:hAnsi="GHEA Grapalat"/>
          <w:b/>
          <w:i/>
          <w:noProof/>
          <w:sz w:val="24"/>
          <w:lang w:val="hy-AM"/>
        </w:rPr>
      </w:pPr>
      <w:r w:rsidRPr="00FA7A88">
        <w:rPr>
          <w:rFonts w:ascii="GHEA Grapalat" w:hAnsi="GHEA Grapalat"/>
          <w:b/>
          <w:i/>
          <w:noProof/>
          <w:sz w:val="24"/>
          <w:lang w:val="hy-AM"/>
        </w:rPr>
        <w:lastRenderedPageBreak/>
        <w:t>Հավելված 3</w:t>
      </w:r>
    </w:p>
    <w:p w14:paraId="26F94FA7" w14:textId="16C06C6F" w:rsidR="00926FA2" w:rsidRPr="00FA7A88" w:rsidRDefault="00926FA2" w:rsidP="00D0130B">
      <w:pPr>
        <w:spacing w:after="0"/>
        <w:ind w:firstLine="720"/>
        <w:jc w:val="center"/>
        <w:rPr>
          <w:rFonts w:ascii="GHEA Grapalat" w:hAnsi="GHEA Grapalat"/>
          <w:sz w:val="24"/>
          <w:szCs w:val="24"/>
          <w:lang w:val="hy-AM"/>
        </w:rPr>
      </w:pPr>
      <w:r w:rsidRPr="00FA7A88">
        <w:rPr>
          <w:rFonts w:ascii="GHEA Grapalat" w:hAnsi="GHEA Grapalat"/>
          <w:sz w:val="24"/>
          <w:szCs w:val="24"/>
          <w:lang w:val="hy-AM"/>
        </w:rPr>
        <w:t>Հաշվեքննության ընթացքում ՀՊ կողմից հաշվեքննության օբյեկտից հայցված և ստացված տեղեկատվության վերաբերյալ</w:t>
      </w:r>
    </w:p>
    <w:p w14:paraId="45717B74" w14:textId="77777777" w:rsidR="00926FA2" w:rsidRPr="00FA7A88" w:rsidRDefault="00926FA2" w:rsidP="00926FA2">
      <w:pPr>
        <w:spacing w:after="0" w:line="276" w:lineRule="auto"/>
        <w:ind w:firstLine="720"/>
        <w:jc w:val="both"/>
        <w:rPr>
          <w:rFonts w:ascii="GHEA Grapalat" w:hAnsi="GHEA Grapalat"/>
          <w:sz w:val="24"/>
          <w:szCs w:val="24"/>
          <w:lang w:val="hy-AM"/>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196"/>
        <w:gridCol w:w="1917"/>
        <w:gridCol w:w="3754"/>
        <w:gridCol w:w="2970"/>
      </w:tblGrid>
      <w:tr w:rsidR="00926FA2" w:rsidRPr="00FA7A88" w14:paraId="214EDE1B" w14:textId="77777777" w:rsidTr="00B92F57">
        <w:tc>
          <w:tcPr>
            <w:tcW w:w="598" w:type="dxa"/>
            <w:shd w:val="clear" w:color="auto" w:fill="auto"/>
            <w:vAlign w:val="center"/>
          </w:tcPr>
          <w:p w14:paraId="2D99FD6A" w14:textId="77777777" w:rsidR="00926FA2" w:rsidRPr="00FA7A88" w:rsidRDefault="00926FA2" w:rsidP="00B92F57">
            <w:pPr>
              <w:spacing w:after="0" w:line="240" w:lineRule="auto"/>
              <w:contextualSpacing/>
              <w:jc w:val="center"/>
              <w:rPr>
                <w:rFonts w:ascii="GHEA Grapalat" w:hAnsi="GHEA Grapalat"/>
                <w:b/>
                <w:sz w:val="20"/>
                <w:szCs w:val="20"/>
                <w:lang w:val="hy-AM"/>
              </w:rPr>
            </w:pPr>
            <w:r w:rsidRPr="00FA7A88">
              <w:rPr>
                <w:rFonts w:ascii="GHEA Grapalat" w:hAnsi="GHEA Grapalat"/>
                <w:b/>
                <w:sz w:val="20"/>
                <w:szCs w:val="20"/>
                <w:lang w:val="hy-AM"/>
              </w:rPr>
              <w:t>Հ/Հ</w:t>
            </w:r>
          </w:p>
        </w:tc>
        <w:tc>
          <w:tcPr>
            <w:tcW w:w="1196" w:type="dxa"/>
            <w:shd w:val="clear" w:color="auto" w:fill="auto"/>
            <w:vAlign w:val="center"/>
          </w:tcPr>
          <w:p w14:paraId="079B910C" w14:textId="77777777" w:rsidR="00926FA2" w:rsidRPr="00FA7A88" w:rsidRDefault="00926FA2" w:rsidP="00B92F57">
            <w:pPr>
              <w:spacing w:after="0" w:line="240" w:lineRule="auto"/>
              <w:contextualSpacing/>
              <w:jc w:val="center"/>
              <w:rPr>
                <w:rFonts w:ascii="GHEA Grapalat" w:hAnsi="GHEA Grapalat"/>
                <w:b/>
                <w:sz w:val="20"/>
                <w:szCs w:val="20"/>
                <w:lang w:val="hy-AM"/>
              </w:rPr>
            </w:pPr>
            <w:r w:rsidRPr="00FA7A88">
              <w:rPr>
                <w:rFonts w:ascii="GHEA Grapalat" w:hAnsi="GHEA Grapalat"/>
                <w:b/>
                <w:sz w:val="20"/>
                <w:szCs w:val="20"/>
                <w:lang w:val="hy-AM"/>
              </w:rPr>
              <w:t>Ամսաթիվ</w:t>
            </w:r>
          </w:p>
        </w:tc>
        <w:tc>
          <w:tcPr>
            <w:tcW w:w="1917" w:type="dxa"/>
            <w:shd w:val="clear" w:color="auto" w:fill="auto"/>
            <w:vAlign w:val="center"/>
          </w:tcPr>
          <w:p w14:paraId="76181C0C" w14:textId="77777777" w:rsidR="00926FA2" w:rsidRPr="00FA7A88" w:rsidRDefault="00926FA2" w:rsidP="00B92F57">
            <w:pPr>
              <w:spacing w:after="0" w:line="240" w:lineRule="auto"/>
              <w:contextualSpacing/>
              <w:jc w:val="center"/>
              <w:rPr>
                <w:rFonts w:ascii="GHEA Grapalat" w:hAnsi="GHEA Grapalat"/>
                <w:b/>
                <w:sz w:val="20"/>
                <w:szCs w:val="20"/>
                <w:lang w:val="hy-AM"/>
              </w:rPr>
            </w:pPr>
            <w:r w:rsidRPr="00FA7A88">
              <w:rPr>
                <w:rFonts w:ascii="GHEA Grapalat" w:hAnsi="GHEA Grapalat"/>
                <w:b/>
                <w:sz w:val="20"/>
                <w:szCs w:val="20"/>
                <w:lang w:val="hy-AM"/>
              </w:rPr>
              <w:t>Գրության համար</w:t>
            </w:r>
          </w:p>
        </w:tc>
        <w:tc>
          <w:tcPr>
            <w:tcW w:w="3754" w:type="dxa"/>
            <w:shd w:val="clear" w:color="auto" w:fill="auto"/>
            <w:vAlign w:val="center"/>
          </w:tcPr>
          <w:p w14:paraId="15F8FC63" w14:textId="77777777" w:rsidR="00926FA2" w:rsidRPr="00FA7A88" w:rsidRDefault="00926FA2" w:rsidP="00B92F57">
            <w:pPr>
              <w:spacing w:after="0" w:line="240" w:lineRule="auto"/>
              <w:contextualSpacing/>
              <w:jc w:val="center"/>
              <w:rPr>
                <w:rFonts w:ascii="GHEA Grapalat" w:hAnsi="GHEA Grapalat"/>
                <w:b/>
                <w:sz w:val="20"/>
                <w:szCs w:val="20"/>
                <w:lang w:val="hy-AM"/>
              </w:rPr>
            </w:pPr>
            <w:r w:rsidRPr="00FA7A88">
              <w:rPr>
                <w:rFonts w:ascii="GHEA Grapalat" w:hAnsi="GHEA Grapalat"/>
                <w:b/>
                <w:sz w:val="20"/>
                <w:szCs w:val="20"/>
                <w:lang w:val="hy-AM"/>
              </w:rPr>
              <w:t>ԱՆ պատասխան</w:t>
            </w:r>
          </w:p>
        </w:tc>
        <w:tc>
          <w:tcPr>
            <w:tcW w:w="2970" w:type="dxa"/>
            <w:shd w:val="clear" w:color="auto" w:fill="auto"/>
            <w:vAlign w:val="center"/>
          </w:tcPr>
          <w:p w14:paraId="0BF7178B" w14:textId="77777777" w:rsidR="00926FA2" w:rsidRPr="00FA7A88" w:rsidRDefault="00926FA2" w:rsidP="00B92F57">
            <w:pPr>
              <w:spacing w:after="0" w:line="240" w:lineRule="auto"/>
              <w:contextualSpacing/>
              <w:jc w:val="center"/>
              <w:rPr>
                <w:rFonts w:ascii="GHEA Grapalat" w:hAnsi="GHEA Grapalat"/>
                <w:b/>
                <w:sz w:val="20"/>
                <w:szCs w:val="20"/>
                <w:lang w:val="hy-AM"/>
              </w:rPr>
            </w:pPr>
            <w:r w:rsidRPr="00FA7A88">
              <w:rPr>
                <w:rFonts w:ascii="GHEA Grapalat" w:hAnsi="GHEA Grapalat"/>
                <w:b/>
                <w:sz w:val="20"/>
                <w:szCs w:val="20"/>
                <w:lang w:val="hy-AM"/>
              </w:rPr>
              <w:t>Հաշվեքննողի արձագանք</w:t>
            </w:r>
          </w:p>
        </w:tc>
      </w:tr>
      <w:tr w:rsidR="00926FA2" w:rsidRPr="00FA7A88" w14:paraId="0A50226B" w14:textId="77777777" w:rsidTr="00B92F57">
        <w:tc>
          <w:tcPr>
            <w:tcW w:w="598" w:type="dxa"/>
            <w:shd w:val="clear" w:color="auto" w:fill="auto"/>
          </w:tcPr>
          <w:p w14:paraId="69AB6488"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1</w:t>
            </w:r>
          </w:p>
        </w:tc>
        <w:tc>
          <w:tcPr>
            <w:tcW w:w="1196" w:type="dxa"/>
            <w:shd w:val="clear" w:color="auto" w:fill="auto"/>
          </w:tcPr>
          <w:p w14:paraId="6F3CB47B"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16</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03</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2021</w:t>
            </w:r>
          </w:p>
        </w:tc>
        <w:tc>
          <w:tcPr>
            <w:tcW w:w="1917" w:type="dxa"/>
            <w:shd w:val="clear" w:color="auto" w:fill="auto"/>
          </w:tcPr>
          <w:p w14:paraId="06E4D54A"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ԱԱ/ՊԳ1/4906-21</w:t>
            </w:r>
          </w:p>
        </w:tc>
        <w:tc>
          <w:tcPr>
            <w:tcW w:w="3754" w:type="dxa"/>
            <w:shd w:val="clear" w:color="auto" w:fill="auto"/>
          </w:tcPr>
          <w:p w14:paraId="13D71C14"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Տեղեկատվության տրամադրման համար ամհրաժեշտ է այն հավաքագրել, ամփոփել, և կատարել լրացուցիչ աշխատանք։</w:t>
            </w:r>
          </w:p>
        </w:tc>
        <w:tc>
          <w:tcPr>
            <w:tcW w:w="2970" w:type="dxa"/>
            <w:shd w:val="clear" w:color="auto" w:fill="auto"/>
          </w:tcPr>
          <w:p w14:paraId="3E5CD47A"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Հաշվի առնելով տեղեկա-տվության ծավալը հնարա-վորություն է տրվել տրամադրել 30 օրյա ժամկետում։</w:t>
            </w:r>
          </w:p>
        </w:tc>
      </w:tr>
      <w:tr w:rsidR="00926FA2" w:rsidRPr="00FA7A88" w14:paraId="41E78A87" w14:textId="77777777" w:rsidTr="00B92F57">
        <w:tc>
          <w:tcPr>
            <w:tcW w:w="598" w:type="dxa"/>
            <w:shd w:val="clear" w:color="auto" w:fill="auto"/>
          </w:tcPr>
          <w:p w14:paraId="3F450B08"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2</w:t>
            </w:r>
          </w:p>
        </w:tc>
        <w:tc>
          <w:tcPr>
            <w:tcW w:w="1196" w:type="dxa"/>
            <w:shd w:val="clear" w:color="auto" w:fill="auto"/>
          </w:tcPr>
          <w:p w14:paraId="56C51988"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14</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06</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2021</w:t>
            </w:r>
          </w:p>
        </w:tc>
        <w:tc>
          <w:tcPr>
            <w:tcW w:w="1917" w:type="dxa"/>
            <w:shd w:val="clear" w:color="auto" w:fill="auto"/>
          </w:tcPr>
          <w:p w14:paraId="62715843"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ԱԱ/ՊԳ3/12430-21</w:t>
            </w:r>
          </w:p>
        </w:tc>
        <w:tc>
          <w:tcPr>
            <w:tcW w:w="3754" w:type="dxa"/>
            <w:shd w:val="clear" w:color="auto" w:fill="auto"/>
          </w:tcPr>
          <w:p w14:paraId="3153E4B9"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Տեղեկատվություն ստանալը տեխնիկապես հնարավոր չէ, ուստի կներկայացվի հնարավորինս սեղմ ժամկետներում։</w:t>
            </w:r>
          </w:p>
        </w:tc>
        <w:tc>
          <w:tcPr>
            <w:tcW w:w="2970" w:type="dxa"/>
            <w:shd w:val="clear" w:color="auto" w:fill="auto"/>
          </w:tcPr>
          <w:p w14:paraId="7A7A53A3"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 xml:space="preserve">Հաշվեքննողի կողմից ներկա-յացվել է տեղեկատվության կարևորությունը և տրամա-դրման անհրաժեշտությունը։ </w:t>
            </w:r>
          </w:p>
        </w:tc>
      </w:tr>
      <w:tr w:rsidR="00926FA2" w:rsidRPr="00FA7A88" w14:paraId="7551A549" w14:textId="77777777" w:rsidTr="00B92F57">
        <w:tc>
          <w:tcPr>
            <w:tcW w:w="598" w:type="dxa"/>
            <w:shd w:val="clear" w:color="auto" w:fill="auto"/>
          </w:tcPr>
          <w:p w14:paraId="6ABA2FB0"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3</w:t>
            </w:r>
          </w:p>
        </w:tc>
        <w:tc>
          <w:tcPr>
            <w:tcW w:w="1196" w:type="dxa"/>
            <w:shd w:val="clear" w:color="auto" w:fill="auto"/>
          </w:tcPr>
          <w:p w14:paraId="03C45A31" w14:textId="77777777" w:rsidR="00926FA2" w:rsidRPr="00FA7A88" w:rsidRDefault="00926FA2" w:rsidP="00B92F57">
            <w:pPr>
              <w:spacing w:after="0" w:line="240" w:lineRule="auto"/>
              <w:contextualSpacing/>
              <w:jc w:val="center"/>
              <w:rPr>
                <w:rFonts w:ascii="GHEA Grapalat" w:hAnsi="GHEA Grapalat"/>
                <w:sz w:val="20"/>
                <w:szCs w:val="20"/>
                <w:lang w:val="hy-AM"/>
              </w:rPr>
            </w:pPr>
            <w:r w:rsidRPr="00FA7A88">
              <w:rPr>
                <w:rFonts w:ascii="GHEA Grapalat" w:hAnsi="GHEA Grapalat"/>
                <w:sz w:val="20"/>
                <w:szCs w:val="20"/>
                <w:lang w:val="hy-AM"/>
              </w:rPr>
              <w:t>25</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10</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2021</w:t>
            </w:r>
          </w:p>
        </w:tc>
        <w:tc>
          <w:tcPr>
            <w:tcW w:w="1917" w:type="dxa"/>
            <w:shd w:val="clear" w:color="auto" w:fill="auto"/>
          </w:tcPr>
          <w:p w14:paraId="1EC4C8D1"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ԱԱ/ՊԳ2/22740-21</w:t>
            </w:r>
          </w:p>
        </w:tc>
        <w:tc>
          <w:tcPr>
            <w:tcW w:w="3754" w:type="dxa"/>
            <w:shd w:val="clear" w:color="auto" w:fill="auto"/>
          </w:tcPr>
          <w:p w14:paraId="7E58CA8C"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 xml:space="preserve">Տվյալները հանդիսանում են բժշկական գաղտնիք պարունակող և կարող են փոխանցվել միայն պացիենտի կամ նրա ներկայացուցչի համաձայնությամբ։ </w:t>
            </w:r>
          </w:p>
        </w:tc>
        <w:tc>
          <w:tcPr>
            <w:tcW w:w="2970" w:type="dxa"/>
            <w:shd w:val="clear" w:color="auto" w:fill="auto"/>
          </w:tcPr>
          <w:p w14:paraId="2F5F47C9"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 xml:space="preserve">Հիմնավորվել է, որ պա-հանջվող տեղեկատվության մեջ անձի առողջապահության հարցերին առնչվող տեղեկատվություն առկա չէ։ </w:t>
            </w:r>
          </w:p>
        </w:tc>
      </w:tr>
      <w:tr w:rsidR="00926FA2" w:rsidRPr="00FA7A88" w14:paraId="61FD0C1A" w14:textId="77777777" w:rsidTr="00B92F57">
        <w:tc>
          <w:tcPr>
            <w:tcW w:w="598" w:type="dxa"/>
            <w:shd w:val="clear" w:color="auto" w:fill="auto"/>
          </w:tcPr>
          <w:p w14:paraId="583ED55C"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4</w:t>
            </w:r>
          </w:p>
        </w:tc>
        <w:tc>
          <w:tcPr>
            <w:tcW w:w="1196" w:type="dxa"/>
            <w:shd w:val="clear" w:color="auto" w:fill="auto"/>
          </w:tcPr>
          <w:p w14:paraId="7D8BFD5D" w14:textId="77777777" w:rsidR="00926FA2" w:rsidRPr="00FA7A88" w:rsidRDefault="00926FA2" w:rsidP="00B92F57">
            <w:pPr>
              <w:spacing w:after="0" w:line="240" w:lineRule="auto"/>
              <w:contextualSpacing/>
              <w:jc w:val="center"/>
              <w:rPr>
                <w:rFonts w:ascii="GHEA Grapalat" w:hAnsi="GHEA Grapalat"/>
                <w:sz w:val="20"/>
                <w:szCs w:val="20"/>
                <w:lang w:val="hy-AM"/>
              </w:rPr>
            </w:pPr>
            <w:r w:rsidRPr="00FA7A88">
              <w:rPr>
                <w:rFonts w:ascii="GHEA Grapalat" w:hAnsi="GHEA Grapalat"/>
                <w:sz w:val="20"/>
                <w:szCs w:val="20"/>
                <w:lang w:val="hy-AM"/>
              </w:rPr>
              <w:t>28</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02</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2022</w:t>
            </w:r>
          </w:p>
        </w:tc>
        <w:tc>
          <w:tcPr>
            <w:tcW w:w="1917" w:type="dxa"/>
            <w:shd w:val="clear" w:color="auto" w:fill="auto"/>
          </w:tcPr>
          <w:p w14:paraId="7E83DBE8"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ԱԱ/ՊԳ3/4408-22</w:t>
            </w:r>
          </w:p>
        </w:tc>
        <w:tc>
          <w:tcPr>
            <w:tcW w:w="3754" w:type="dxa"/>
            <w:shd w:val="clear" w:color="auto" w:fill="auto"/>
          </w:tcPr>
          <w:p w14:paraId="23984EB1"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Պահանջվող տվյալների արտահան-ման հնարավորություն ԱՐՄԵԴ համակարգը չունի։</w:t>
            </w:r>
          </w:p>
        </w:tc>
        <w:tc>
          <w:tcPr>
            <w:tcW w:w="2970" w:type="dxa"/>
            <w:shd w:val="clear" w:color="auto" w:fill="auto"/>
          </w:tcPr>
          <w:p w14:paraId="250F9613"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 xml:space="preserve">Առաջարկվել է տրամադրել համակարգի օգտահաշիվ տվյալների դիտման հնա-րավորությամբ, որը տրամա-դրվել է, սակայն սահմա-նափակվել են դիտման հնարավորությունները։ </w:t>
            </w:r>
          </w:p>
        </w:tc>
      </w:tr>
      <w:tr w:rsidR="00926FA2" w:rsidRPr="00FA7A88" w14:paraId="153A1F46" w14:textId="77777777" w:rsidTr="00B92F57">
        <w:tc>
          <w:tcPr>
            <w:tcW w:w="598" w:type="dxa"/>
            <w:shd w:val="clear" w:color="auto" w:fill="auto"/>
          </w:tcPr>
          <w:p w14:paraId="43C619F0"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5</w:t>
            </w:r>
          </w:p>
        </w:tc>
        <w:tc>
          <w:tcPr>
            <w:tcW w:w="1196" w:type="dxa"/>
            <w:shd w:val="clear" w:color="auto" w:fill="auto"/>
          </w:tcPr>
          <w:p w14:paraId="21DDD385"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14</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03</w:t>
            </w:r>
            <w:r w:rsidRPr="00FA7A88">
              <w:rPr>
                <w:rFonts w:ascii="MS Mincho" w:eastAsia="MS Mincho" w:hAnsi="MS Mincho" w:cs="MS Mincho" w:hint="eastAsia"/>
                <w:sz w:val="20"/>
                <w:szCs w:val="20"/>
                <w:lang w:val="hy-AM"/>
              </w:rPr>
              <w:t>․</w:t>
            </w:r>
            <w:r w:rsidRPr="00FA7A88">
              <w:rPr>
                <w:rFonts w:ascii="GHEA Grapalat" w:hAnsi="GHEA Grapalat"/>
                <w:sz w:val="20"/>
                <w:szCs w:val="20"/>
                <w:lang w:val="hy-AM"/>
              </w:rPr>
              <w:t>2022</w:t>
            </w:r>
          </w:p>
        </w:tc>
        <w:tc>
          <w:tcPr>
            <w:tcW w:w="1917" w:type="dxa"/>
            <w:shd w:val="clear" w:color="auto" w:fill="auto"/>
          </w:tcPr>
          <w:p w14:paraId="56086C28"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ԱԱ/ՊԳ3/5579-22</w:t>
            </w:r>
          </w:p>
        </w:tc>
        <w:tc>
          <w:tcPr>
            <w:tcW w:w="3754" w:type="dxa"/>
            <w:shd w:val="clear" w:color="auto" w:fill="auto"/>
          </w:tcPr>
          <w:p w14:paraId="1C2A2861"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 xml:space="preserve">Պահանջվող նույնականացման տվյալ-ների արտահանման հնարավո-րություն ԱՐՄԵԴ  համակարգը չունի։  </w:t>
            </w:r>
          </w:p>
        </w:tc>
        <w:tc>
          <w:tcPr>
            <w:tcW w:w="2970" w:type="dxa"/>
            <w:shd w:val="clear" w:color="auto" w:fill="auto"/>
          </w:tcPr>
          <w:p w14:paraId="185BCFA8" w14:textId="77777777" w:rsidR="00926FA2" w:rsidRPr="00FA7A88" w:rsidRDefault="00926FA2" w:rsidP="00B92F57">
            <w:pPr>
              <w:spacing w:after="0" w:line="240" w:lineRule="auto"/>
              <w:contextualSpacing/>
              <w:jc w:val="both"/>
              <w:rPr>
                <w:rFonts w:ascii="GHEA Grapalat" w:hAnsi="GHEA Grapalat"/>
                <w:sz w:val="20"/>
                <w:szCs w:val="20"/>
                <w:lang w:val="hy-AM"/>
              </w:rPr>
            </w:pPr>
            <w:r w:rsidRPr="00FA7A88">
              <w:rPr>
                <w:rFonts w:ascii="GHEA Grapalat" w:hAnsi="GHEA Grapalat"/>
                <w:sz w:val="20"/>
                <w:szCs w:val="20"/>
                <w:lang w:val="hy-AM"/>
              </w:rPr>
              <w:t>Առաջարկվել է դիմել ազգային օպերատորին տվյալների տրամադրման նպատակով։</w:t>
            </w:r>
          </w:p>
        </w:tc>
      </w:tr>
    </w:tbl>
    <w:p w14:paraId="71CE7F97" w14:textId="77777777" w:rsidR="00952D02" w:rsidRPr="00FA7A88" w:rsidRDefault="00952D02" w:rsidP="00862563">
      <w:pPr>
        <w:tabs>
          <w:tab w:val="left" w:pos="720"/>
        </w:tabs>
        <w:spacing w:after="0" w:line="276" w:lineRule="auto"/>
        <w:jc w:val="right"/>
        <w:rPr>
          <w:rFonts w:ascii="GHEA Grapalat" w:hAnsi="GHEA Grapalat"/>
          <w:sz w:val="24"/>
          <w:lang w:val="hy-AM"/>
        </w:rPr>
      </w:pPr>
    </w:p>
    <w:p w14:paraId="1A01C8C8" w14:textId="77777777" w:rsidR="00952D02" w:rsidRPr="00FA7A88" w:rsidRDefault="00952D02" w:rsidP="00862563">
      <w:pPr>
        <w:tabs>
          <w:tab w:val="left" w:pos="720"/>
        </w:tabs>
        <w:spacing w:after="0" w:line="276" w:lineRule="auto"/>
        <w:jc w:val="center"/>
        <w:rPr>
          <w:rFonts w:ascii="GHEA Grapalat" w:hAnsi="GHEA Grapalat"/>
          <w:sz w:val="24"/>
          <w:lang w:val="hy-AM"/>
        </w:rPr>
      </w:pPr>
    </w:p>
    <w:p w14:paraId="51805D1F" w14:textId="77777777" w:rsidR="00727C9E" w:rsidRPr="00FA7A88" w:rsidRDefault="00727C9E" w:rsidP="00727C9E">
      <w:pPr>
        <w:spacing w:after="0" w:line="276" w:lineRule="auto"/>
        <w:jc w:val="center"/>
        <w:rPr>
          <w:rFonts w:ascii="GHEA Grapalat" w:hAnsi="GHEA Grapalat"/>
          <w:b/>
          <w:sz w:val="24"/>
          <w:lang w:val="hy-AM"/>
        </w:rPr>
      </w:pPr>
    </w:p>
    <w:p w14:paraId="44815E81" w14:textId="77777777" w:rsidR="00E70AE7" w:rsidRPr="00FA7A88" w:rsidRDefault="00E70AE7" w:rsidP="00A86FC6">
      <w:pPr>
        <w:shd w:val="clear" w:color="auto" w:fill="FFFFFF"/>
        <w:tabs>
          <w:tab w:val="left" w:pos="720"/>
        </w:tabs>
        <w:spacing w:after="0" w:line="240" w:lineRule="auto"/>
        <w:ind w:left="349"/>
        <w:contextualSpacing/>
        <w:jc w:val="both"/>
        <w:rPr>
          <w:rFonts w:ascii="GHEA Grapalat" w:hAnsi="GHEA Grapalat"/>
          <w:b/>
          <w:i/>
          <w:lang w:val="hy-AM"/>
        </w:rPr>
      </w:pPr>
    </w:p>
    <w:p w14:paraId="32135873" w14:textId="77777777" w:rsidR="009F6A5B" w:rsidRPr="00FA7A88" w:rsidRDefault="009F6A5B" w:rsidP="00862563">
      <w:pPr>
        <w:pStyle w:val="NoSpacing"/>
        <w:rPr>
          <w:rFonts w:ascii="GHEA Grapalat" w:hAnsi="GHEA Grapalat"/>
          <w:lang w:val="hy-AM"/>
        </w:rPr>
      </w:pPr>
    </w:p>
    <w:sectPr w:rsidR="009F6A5B" w:rsidRPr="00FA7A88" w:rsidSect="002E00FA">
      <w:headerReference w:type="default" r:id="rId11"/>
      <w:footerReference w:type="default" r:id="rId12"/>
      <w:pgSz w:w="12240" w:h="15840"/>
      <w:pgMar w:top="1138" w:right="850" w:bottom="1138"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B165D" w14:textId="77777777" w:rsidR="009E0033" w:rsidRDefault="009E0033" w:rsidP="004F0E78">
      <w:pPr>
        <w:spacing w:after="0" w:line="240" w:lineRule="auto"/>
      </w:pPr>
      <w:r>
        <w:separator/>
      </w:r>
    </w:p>
  </w:endnote>
  <w:endnote w:type="continuationSeparator" w:id="0">
    <w:p w14:paraId="7E407C3E" w14:textId="77777777" w:rsidR="009E0033" w:rsidRDefault="009E0033" w:rsidP="004F0E78">
      <w:pPr>
        <w:spacing w:after="0" w:line="240" w:lineRule="auto"/>
      </w:pPr>
      <w:r>
        <w:continuationSeparator/>
      </w:r>
    </w:p>
  </w:endnote>
  <w:endnote w:type="continuationNotice" w:id="1">
    <w:p w14:paraId="7F8AF060" w14:textId="77777777" w:rsidR="009E0033" w:rsidRDefault="009E0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altName w:val="Times New Rom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EC7FF" w14:textId="77777777" w:rsidR="008B4063" w:rsidRPr="00E95BE6" w:rsidRDefault="008B4063">
    <w:pPr>
      <w:pStyle w:val="Footer"/>
      <w:jc w:val="right"/>
      <w:rPr>
        <w:sz w:val="24"/>
      </w:rPr>
    </w:pPr>
    <w:r>
      <w:rPr>
        <w:sz w:val="24"/>
      </w:rPr>
      <w:fldChar w:fldCharType="begin"/>
    </w:r>
    <w:r>
      <w:rPr>
        <w:sz w:val="24"/>
      </w:rPr>
      <w:instrText xml:space="preserve"> ADVANCE  </w:instrText>
    </w:r>
    <w:r>
      <w:rPr>
        <w:sz w:val="24"/>
      </w:rPr>
      <w:fldChar w:fldCharType="end"/>
    </w:r>
  </w:p>
  <w:p w14:paraId="562B49F1" w14:textId="77777777" w:rsidR="008B4063" w:rsidRDefault="008B4063" w:rsidP="006B5C63">
    <w:pPr>
      <w:pStyle w:val="Footer"/>
      <w:rPr>
        <w:rFonts w:ascii="GHEA Grapalat" w:hAnsi="GHEA Grapalat"/>
        <w:color w:val="0070C0"/>
        <w:lang w:val="hy-AM"/>
      </w:rPr>
    </w:pPr>
    <w:r w:rsidRPr="000754B3">
      <w:rPr>
        <w:rFonts w:ascii="GHEA Grapalat" w:hAnsi="GHEA Grapalat" w:cs="Sylfaen"/>
        <w:caps/>
        <w:color w:val="0070C0"/>
      </w:rPr>
      <w:t>ՀՀ</w:t>
    </w:r>
    <w:r w:rsidRPr="000754B3">
      <w:rPr>
        <w:rFonts w:ascii="GHEA Grapalat" w:hAnsi="GHEA Grapalat"/>
        <w:caps/>
        <w:color w:val="0070C0"/>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rPr>
      <w:t>ԻՉ</w:t>
    </w:r>
    <w:r w:rsidRPr="000754B3">
      <w:rPr>
        <w:rFonts w:ascii="GHEA Grapalat" w:hAnsi="GHEA Grapalat"/>
        <w:caps/>
        <w:color w:val="0070C0"/>
      </w:rPr>
      <w:t xml:space="preserve"> </w:t>
    </w:r>
    <w:r w:rsidRPr="000754B3">
      <w:rPr>
        <w:rFonts w:ascii="GHEA Grapalat" w:hAnsi="GHEA Grapalat" w:cs="Sylfaen"/>
        <w:caps/>
        <w:color w:val="0070C0"/>
      </w:rPr>
      <w:t>ՊԱԼԱՏԻ</w:t>
    </w:r>
    <w:r w:rsidRPr="000754B3">
      <w:rPr>
        <w:rFonts w:ascii="GHEA Grapalat" w:hAnsi="GHEA Grapalat"/>
        <w:caps/>
        <w:color w:val="0070C0"/>
      </w:rPr>
      <w:t xml:space="preserve"> </w:t>
    </w:r>
    <w:r w:rsidRPr="000754B3">
      <w:rPr>
        <w:rFonts w:ascii="GHEA Grapalat" w:hAnsi="GHEA Grapalat" w:cs="Sylfaen"/>
        <w:caps/>
        <w:color w:val="0070C0"/>
      </w:rPr>
      <w:t>Ընթացիկ</w:t>
    </w:r>
    <w:r w:rsidRPr="000754B3">
      <w:rPr>
        <w:rFonts w:ascii="GHEA Grapalat" w:hAnsi="GHEA Grapalat"/>
        <w:caps/>
        <w:color w:val="0070C0"/>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rPr>
      <w:t xml:space="preserve"> </w:t>
    </w:r>
    <w:r w:rsidRPr="000754B3">
      <w:rPr>
        <w:rFonts w:ascii="GHEA Grapalat" w:hAnsi="GHEA Grapalat"/>
        <w:caps/>
        <w:color w:val="0070C0"/>
      </w:rPr>
      <w:t>|</w:t>
    </w:r>
    <w:r w:rsidRPr="000754B3">
      <w:rPr>
        <w:rFonts w:cs="Calibri"/>
        <w:caps/>
        <w:color w:val="0070C0"/>
      </w:rPr>
      <w:t> </w:t>
    </w:r>
    <w:r w:rsidRPr="000754B3">
      <w:rPr>
        <w:rFonts w:ascii="GHEA Grapalat" w:hAnsi="GHEA Grapalat"/>
        <w:color w:val="0070C0"/>
      </w:rPr>
      <w:t>20</w:t>
    </w:r>
    <w:r>
      <w:rPr>
        <w:rFonts w:ascii="GHEA Grapalat" w:hAnsi="GHEA Grapalat"/>
        <w:color w:val="0070C0"/>
        <w:lang w:val="hy-AM"/>
      </w:rPr>
      <w:t>22</w:t>
    </w:r>
  </w:p>
  <w:p w14:paraId="55C08741" w14:textId="77777777" w:rsidR="008B4063" w:rsidRPr="00862563" w:rsidRDefault="008B4063">
    <w:pPr>
      <w:pStyle w:val="Footer"/>
      <w:rPr>
        <w:sz w:val="24"/>
        <w:lang w:val="hy-A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37400" w14:textId="77777777" w:rsidR="009E0033" w:rsidRDefault="009E0033" w:rsidP="004F0E78">
      <w:pPr>
        <w:spacing w:after="0" w:line="240" w:lineRule="auto"/>
      </w:pPr>
      <w:r>
        <w:separator/>
      </w:r>
    </w:p>
  </w:footnote>
  <w:footnote w:type="continuationSeparator" w:id="0">
    <w:p w14:paraId="2514B9B9" w14:textId="77777777" w:rsidR="009E0033" w:rsidRDefault="009E0033" w:rsidP="004F0E78">
      <w:pPr>
        <w:spacing w:after="0" w:line="240" w:lineRule="auto"/>
      </w:pPr>
      <w:r>
        <w:continuationSeparator/>
      </w:r>
    </w:p>
  </w:footnote>
  <w:footnote w:type="continuationNotice" w:id="1">
    <w:p w14:paraId="6A4B21A6" w14:textId="77777777" w:rsidR="009E0033" w:rsidRDefault="009E0033">
      <w:pPr>
        <w:spacing w:after="0" w:line="240" w:lineRule="auto"/>
      </w:pPr>
    </w:p>
  </w:footnote>
  <w:footnote w:id="2">
    <w:p w14:paraId="742014EA" w14:textId="77777777" w:rsidR="008B4063" w:rsidRPr="008A7E80" w:rsidRDefault="008B4063" w:rsidP="008A7E80">
      <w:pPr>
        <w:pStyle w:val="FootnoteText"/>
      </w:pPr>
      <w:r>
        <w:rPr>
          <w:rStyle w:val="FootnoteReference"/>
        </w:rPr>
        <w:footnoteRef/>
      </w:r>
      <w:r>
        <w:t xml:space="preserve"> </w:t>
      </w:r>
      <w:r w:rsidRPr="008A7E80">
        <w:t>ՀՀ կառավարության 2020 թվականի հոկտեմբերի 1-ի N 1625-Ն որոշ</w:t>
      </w:r>
      <w:r>
        <w:rPr>
          <w:lang w:val="hy-AM"/>
        </w:rPr>
        <w:t>ում</w:t>
      </w:r>
    </w:p>
  </w:footnote>
  <w:footnote w:id="3">
    <w:p w14:paraId="240EE24D" w14:textId="77777777" w:rsidR="008B4063" w:rsidRPr="00B04D9D" w:rsidRDefault="008B4063" w:rsidP="00B04D9D">
      <w:pPr>
        <w:pStyle w:val="FootnoteText"/>
        <w:rPr>
          <w:rFonts w:ascii="GHEA Grapalat" w:hAnsi="GHEA Grapalat"/>
        </w:rPr>
      </w:pPr>
      <w:r w:rsidRPr="00B04D9D">
        <w:rPr>
          <w:rStyle w:val="FootnoteReference"/>
          <w:rFonts w:ascii="GHEA Grapalat" w:hAnsi="GHEA Grapalat"/>
        </w:rPr>
        <w:footnoteRef/>
      </w:r>
      <w:r w:rsidRPr="00B04D9D">
        <w:rPr>
          <w:rFonts w:ascii="GHEA Grapalat" w:hAnsi="GHEA Grapalat"/>
        </w:rPr>
        <w:t xml:space="preserve"> Հաշվեքննությունն իրականացվել է ՀՀ հաշվեքննիչ պալատի յոթերորդ վարչության կողմից, որի աշխատանքները մինչև 2022թ</w:t>
      </w:r>
      <w:r w:rsidRPr="00B04D9D">
        <w:rPr>
          <w:rFonts w:ascii="Cambria Math" w:hAnsi="Cambria Math" w:cs="Cambria Math"/>
        </w:rPr>
        <w:t>․</w:t>
      </w:r>
      <w:r w:rsidRPr="00B04D9D">
        <w:rPr>
          <w:rFonts w:ascii="GHEA Grapalat" w:hAnsi="GHEA Grapalat"/>
        </w:rPr>
        <w:t xml:space="preserve"> նոյեմբերի 14-ը համակարգել է  Հաշվեքննիչ պալատի անդամ Աբրամ Բախչագուլյանը, այնուհետև՝ Հաշվեքննիչ պալատի անդամ Կարեն Կարապետյանը։</w:t>
      </w:r>
    </w:p>
  </w:footnote>
  <w:footnote w:id="4">
    <w:p w14:paraId="65AE8E3E" w14:textId="77777777" w:rsidR="008B4063" w:rsidRPr="007F1D46" w:rsidRDefault="008B4063" w:rsidP="004260FA">
      <w:pPr>
        <w:pStyle w:val="FootnoteText"/>
        <w:jc w:val="both"/>
        <w:rPr>
          <w:lang w:val="hy-AM"/>
        </w:rPr>
      </w:pPr>
      <w:r w:rsidRPr="00AC32BD">
        <w:rPr>
          <w:rStyle w:val="FootnoteReference"/>
          <w:sz w:val="16"/>
        </w:rPr>
        <w:footnoteRef/>
      </w:r>
      <w:r w:rsidRPr="00AC32BD">
        <w:rPr>
          <w:sz w:val="16"/>
          <w:lang w:val="hy-AM"/>
        </w:rPr>
        <w:t xml:space="preserve"> </w:t>
      </w:r>
      <w:r w:rsidRPr="00FD55E2">
        <w:rPr>
          <w:rFonts w:ascii="GHEA Grapalat" w:hAnsi="GHEA Grapalat"/>
          <w:sz w:val="18"/>
          <w:szCs w:val="18"/>
          <w:lang w:val="hy-AM"/>
        </w:rPr>
        <w:t>2020թ</w:t>
      </w:r>
      <w:r>
        <w:rPr>
          <w:rFonts w:ascii="Cambria Math" w:hAnsi="Cambria Math"/>
          <w:sz w:val="18"/>
          <w:szCs w:val="18"/>
          <w:lang w:val="hy-AM"/>
        </w:rPr>
        <w:t>․</w:t>
      </w:r>
      <w:r w:rsidRPr="00FD55E2">
        <w:rPr>
          <w:rFonts w:ascii="GHEA Grapalat" w:hAnsi="GHEA Grapalat"/>
          <w:sz w:val="18"/>
          <w:szCs w:val="18"/>
          <w:lang w:val="hy-AM"/>
        </w:rPr>
        <w:t xml:space="preserve"> դեկտեմբերի 18-ի </w:t>
      </w:r>
      <w:r>
        <w:rPr>
          <w:rFonts w:ascii="GHEA Grapalat" w:hAnsi="GHEA Grapalat"/>
          <w:sz w:val="18"/>
          <w:szCs w:val="18"/>
          <w:lang w:val="hy-AM"/>
        </w:rPr>
        <w:t>Բ</w:t>
      </w:r>
      <w:r w:rsidRPr="00FD55E2">
        <w:rPr>
          <w:rFonts w:ascii="GHEA Grapalat" w:hAnsi="GHEA Grapalat"/>
          <w:sz w:val="18"/>
          <w:szCs w:val="18"/>
          <w:lang w:val="hy-AM"/>
        </w:rPr>
        <w:t xml:space="preserve">նակչությանը պետության կողմից երաշխավորված անվճար </w:t>
      </w:r>
      <w:r>
        <w:rPr>
          <w:rFonts w:ascii="GHEA Grapalat" w:hAnsi="GHEA Grapalat"/>
          <w:sz w:val="18"/>
          <w:szCs w:val="18"/>
          <w:lang w:val="hy-AM"/>
        </w:rPr>
        <w:t>և</w:t>
      </w:r>
      <w:r w:rsidRPr="00FD55E2">
        <w:rPr>
          <w:rFonts w:ascii="GHEA Grapalat" w:hAnsi="GHEA Grapalat"/>
          <w:sz w:val="18"/>
          <w:szCs w:val="18"/>
          <w:lang w:val="hy-AM"/>
        </w:rPr>
        <w:t xml:space="preserve"> արտոնյալ պայմաններով արտահիվանդանոցային, հիվանդանոցային բժշկական օգնության </w:t>
      </w:r>
      <w:r>
        <w:rPr>
          <w:rFonts w:ascii="GHEA Grapalat" w:hAnsi="GHEA Grapalat"/>
          <w:sz w:val="18"/>
          <w:szCs w:val="18"/>
          <w:lang w:val="hy-AM"/>
        </w:rPr>
        <w:t>և</w:t>
      </w:r>
      <w:r w:rsidRPr="00FD55E2">
        <w:rPr>
          <w:rFonts w:ascii="GHEA Grapalat" w:hAnsi="GHEA Grapalat"/>
          <w:sz w:val="18"/>
          <w:szCs w:val="18"/>
          <w:lang w:val="hy-AM"/>
        </w:rPr>
        <w:t xml:space="preserve"> սպասարկման, դժվարամատչելի ախտորոշիչ հետազոտությունների նորմատիվները  </w:t>
      </w:r>
      <w:r>
        <w:rPr>
          <w:rFonts w:ascii="GHEA Grapalat" w:hAnsi="GHEA Grapalat"/>
          <w:sz w:val="18"/>
          <w:szCs w:val="18"/>
          <w:lang w:val="hy-AM"/>
        </w:rPr>
        <w:t>և</w:t>
      </w:r>
      <w:r w:rsidRPr="00FD55E2">
        <w:rPr>
          <w:rFonts w:ascii="GHEA Grapalat" w:hAnsi="GHEA Grapalat"/>
          <w:sz w:val="18"/>
          <w:szCs w:val="18"/>
          <w:lang w:val="hy-AM"/>
        </w:rPr>
        <w:t xml:space="preserve">  միջինացված  գները, փոխհատուցման առանձնահատկությունները </w:t>
      </w:r>
      <w:r>
        <w:rPr>
          <w:rFonts w:ascii="GHEA Grapalat" w:hAnsi="GHEA Grapalat"/>
          <w:sz w:val="18"/>
          <w:szCs w:val="18"/>
          <w:lang w:val="hy-AM"/>
        </w:rPr>
        <w:t>և</w:t>
      </w:r>
      <w:r w:rsidRPr="00FD55E2">
        <w:rPr>
          <w:rFonts w:ascii="GHEA Grapalat" w:hAnsi="GHEA Grapalat"/>
          <w:sz w:val="18"/>
          <w:szCs w:val="18"/>
          <w:lang w:val="hy-AM"/>
        </w:rPr>
        <w:t xml:space="preserve">  բժշկական օգնության </w:t>
      </w:r>
      <w:r>
        <w:rPr>
          <w:rFonts w:ascii="GHEA Grapalat" w:hAnsi="GHEA Grapalat"/>
          <w:sz w:val="18"/>
          <w:szCs w:val="18"/>
          <w:lang w:val="hy-AM"/>
        </w:rPr>
        <w:t>և</w:t>
      </w:r>
      <w:r w:rsidRPr="00FD55E2">
        <w:rPr>
          <w:rFonts w:ascii="GHEA Grapalat" w:hAnsi="GHEA Grapalat"/>
          <w:sz w:val="18"/>
          <w:szCs w:val="18"/>
          <w:lang w:val="hy-AM"/>
        </w:rPr>
        <w:t xml:space="preserve"> սպասարկման ծառայությունների եվ ծածկույթների ցանկերը հաստատելու մասին</w:t>
      </w:r>
      <w:r>
        <w:rPr>
          <w:rFonts w:ascii="GHEA Grapalat" w:hAnsi="GHEA Grapalat"/>
          <w:sz w:val="18"/>
          <w:szCs w:val="18"/>
          <w:lang w:val="hy-AM"/>
        </w:rPr>
        <w:t></w:t>
      </w:r>
      <w:r w:rsidRPr="00FD55E2">
        <w:rPr>
          <w:rFonts w:ascii="GHEA Grapalat" w:hAnsi="GHEA Grapalat"/>
          <w:sz w:val="18"/>
          <w:szCs w:val="18"/>
          <w:lang w:val="hy-AM"/>
        </w:rPr>
        <w:t xml:space="preserve"> </w:t>
      </w:r>
      <w:r>
        <w:rPr>
          <w:rFonts w:ascii="GHEA Grapalat" w:hAnsi="GHEA Grapalat"/>
          <w:sz w:val="18"/>
          <w:szCs w:val="18"/>
          <w:lang w:val="hy-AM"/>
        </w:rPr>
        <w:t xml:space="preserve">թիվ </w:t>
      </w:r>
      <w:r w:rsidRPr="00FD55E2">
        <w:rPr>
          <w:rFonts w:ascii="GHEA Grapalat" w:hAnsi="GHEA Grapalat"/>
          <w:sz w:val="18"/>
          <w:szCs w:val="18"/>
          <w:lang w:val="hy-AM"/>
        </w:rPr>
        <w:t>4484-Լ հրամանի 3–րդ հավելված</w:t>
      </w:r>
    </w:p>
  </w:footnote>
  <w:footnote w:id="5">
    <w:p w14:paraId="7493C96C" w14:textId="77777777" w:rsidR="008B4063" w:rsidRPr="004E163E" w:rsidRDefault="008B4063">
      <w:pPr>
        <w:pStyle w:val="FootnoteText"/>
        <w:rPr>
          <w:lang w:val="hy-AM"/>
        </w:rPr>
      </w:pPr>
      <w:r>
        <w:rPr>
          <w:rStyle w:val="FootnoteReference"/>
        </w:rPr>
        <w:footnoteRef/>
      </w:r>
      <w:r w:rsidRPr="004E163E">
        <w:rPr>
          <w:lang w:val="hy-AM"/>
        </w:rPr>
        <w:t xml:space="preserve"> </w:t>
      </w:r>
      <w:r>
        <w:rPr>
          <w:lang w:val="hy-AM"/>
        </w:rPr>
        <w:t xml:space="preserve">Այդպիսի իրավական ակտ Նախարարության կողմից ստեղծվել է 2022թ․ին և արձանագրված է ՀՊ 2022թ․ պետական բյուջեի առաջին կիսամյակի կատարման վերաբերյալ ընթացիկ եզրակացության մեջ։ </w:t>
      </w:r>
    </w:p>
  </w:footnote>
  <w:footnote w:id="6">
    <w:p w14:paraId="64A31976" w14:textId="77777777" w:rsidR="008B4063" w:rsidRPr="00323098" w:rsidRDefault="008B4063" w:rsidP="004F0285">
      <w:pPr>
        <w:pStyle w:val="FootnoteText"/>
        <w:rPr>
          <w:sz w:val="18"/>
          <w:szCs w:val="18"/>
          <w:lang w:val="hy-AM"/>
        </w:rPr>
      </w:pPr>
      <w:r w:rsidRPr="0009557A">
        <w:rPr>
          <w:rStyle w:val="FootnoteReference"/>
          <w:sz w:val="18"/>
          <w:szCs w:val="18"/>
        </w:rPr>
        <w:footnoteRef/>
      </w:r>
      <w:r w:rsidRPr="00323098">
        <w:rPr>
          <w:sz w:val="18"/>
          <w:szCs w:val="18"/>
          <w:lang w:val="hy-AM"/>
        </w:rPr>
        <w:t xml:space="preserve"> </w:t>
      </w:r>
      <w:r w:rsidRPr="00323098">
        <w:rPr>
          <w:rFonts w:ascii="GHEA Grapalat" w:hAnsi="GHEA Grapalat"/>
          <w:sz w:val="18"/>
          <w:szCs w:val="18"/>
          <w:lang w:val="hy-AM"/>
        </w:rPr>
        <w:t>ՀՀ կառավարության 2020 թվականի բյուջետային ուղերձ- բացատրագիր</w:t>
      </w:r>
      <w:r w:rsidRPr="0009557A">
        <w:rPr>
          <w:rFonts w:ascii="GHEA Grapalat" w:hAnsi="GHEA Grapalat"/>
          <w:sz w:val="18"/>
          <w:szCs w:val="18"/>
          <w:lang w:val="hy-AM"/>
        </w:rPr>
        <w:t xml:space="preserve">, էջ </w:t>
      </w:r>
      <w:r w:rsidRPr="00323098">
        <w:rPr>
          <w:rFonts w:ascii="GHEA Grapalat" w:hAnsi="GHEA Grapalat"/>
          <w:sz w:val="18"/>
          <w:szCs w:val="18"/>
          <w:lang w:val="hy-AM"/>
        </w:rPr>
        <w:t>163</w:t>
      </w:r>
    </w:p>
  </w:footnote>
  <w:footnote w:id="7">
    <w:p w14:paraId="6014ACFD" w14:textId="77777777" w:rsidR="008B4063" w:rsidRPr="007F1D46" w:rsidRDefault="008B4063" w:rsidP="00727C9E">
      <w:pPr>
        <w:pStyle w:val="FootnoteText"/>
        <w:jc w:val="both"/>
        <w:rPr>
          <w:lang w:val="hy-AM"/>
        </w:rPr>
      </w:pPr>
      <w:r w:rsidRPr="00AC32BD">
        <w:rPr>
          <w:rStyle w:val="FootnoteReference"/>
          <w:sz w:val="16"/>
        </w:rPr>
        <w:footnoteRef/>
      </w:r>
      <w:r w:rsidRPr="00AC32BD">
        <w:rPr>
          <w:sz w:val="16"/>
          <w:lang w:val="hy-AM"/>
        </w:rPr>
        <w:t xml:space="preserve"> </w:t>
      </w:r>
      <w:r w:rsidRPr="00FD55E2">
        <w:rPr>
          <w:rFonts w:ascii="GHEA Grapalat" w:hAnsi="GHEA Grapalat"/>
          <w:sz w:val="18"/>
          <w:szCs w:val="18"/>
          <w:lang w:val="hy-AM"/>
        </w:rPr>
        <w:t>2020թ</w:t>
      </w:r>
      <w:r>
        <w:rPr>
          <w:rFonts w:ascii="Cambria Math" w:hAnsi="Cambria Math"/>
          <w:sz w:val="18"/>
          <w:szCs w:val="18"/>
          <w:lang w:val="hy-AM"/>
        </w:rPr>
        <w:t>․</w:t>
      </w:r>
      <w:r w:rsidRPr="00FD55E2">
        <w:rPr>
          <w:rFonts w:ascii="GHEA Grapalat" w:hAnsi="GHEA Grapalat"/>
          <w:sz w:val="18"/>
          <w:szCs w:val="18"/>
          <w:lang w:val="hy-AM"/>
        </w:rPr>
        <w:t xml:space="preserve"> դեկտեմբերի 18-ի </w:t>
      </w:r>
      <w:r>
        <w:rPr>
          <w:rFonts w:ascii="GHEA Grapalat" w:hAnsi="GHEA Grapalat"/>
          <w:sz w:val="18"/>
          <w:szCs w:val="18"/>
          <w:lang w:val="hy-AM"/>
        </w:rPr>
        <w:t>Բ</w:t>
      </w:r>
      <w:r w:rsidRPr="00FD55E2">
        <w:rPr>
          <w:rFonts w:ascii="GHEA Grapalat" w:hAnsi="GHEA Grapalat"/>
          <w:sz w:val="18"/>
          <w:szCs w:val="18"/>
          <w:lang w:val="hy-AM"/>
        </w:rPr>
        <w:t xml:space="preserve">նակչությանը պետության կողմից երաշխավորված անվճար </w:t>
      </w:r>
      <w:r>
        <w:rPr>
          <w:rFonts w:ascii="GHEA Grapalat" w:hAnsi="GHEA Grapalat"/>
          <w:sz w:val="18"/>
          <w:szCs w:val="18"/>
          <w:lang w:val="hy-AM"/>
        </w:rPr>
        <w:t>և</w:t>
      </w:r>
      <w:r w:rsidRPr="00FD55E2">
        <w:rPr>
          <w:rFonts w:ascii="GHEA Grapalat" w:hAnsi="GHEA Grapalat"/>
          <w:sz w:val="18"/>
          <w:szCs w:val="18"/>
          <w:lang w:val="hy-AM"/>
        </w:rPr>
        <w:t xml:space="preserve"> արտոնյալ պայմաններով արտահիվանդանոցային, հիվանդանոցային բժշկական օգնության </w:t>
      </w:r>
      <w:r>
        <w:rPr>
          <w:rFonts w:ascii="GHEA Grapalat" w:hAnsi="GHEA Grapalat"/>
          <w:sz w:val="18"/>
          <w:szCs w:val="18"/>
          <w:lang w:val="hy-AM"/>
        </w:rPr>
        <w:t>և</w:t>
      </w:r>
      <w:r w:rsidRPr="00FD55E2">
        <w:rPr>
          <w:rFonts w:ascii="GHEA Grapalat" w:hAnsi="GHEA Grapalat"/>
          <w:sz w:val="18"/>
          <w:szCs w:val="18"/>
          <w:lang w:val="hy-AM"/>
        </w:rPr>
        <w:t xml:space="preserve"> սպասարկման, դժվարամատչելի ախտորոշիչ հետազոտությունների նորմատիվները  </w:t>
      </w:r>
      <w:r>
        <w:rPr>
          <w:rFonts w:ascii="GHEA Grapalat" w:hAnsi="GHEA Grapalat"/>
          <w:sz w:val="18"/>
          <w:szCs w:val="18"/>
          <w:lang w:val="hy-AM"/>
        </w:rPr>
        <w:t>և</w:t>
      </w:r>
      <w:r w:rsidRPr="00FD55E2">
        <w:rPr>
          <w:rFonts w:ascii="GHEA Grapalat" w:hAnsi="GHEA Grapalat"/>
          <w:sz w:val="18"/>
          <w:szCs w:val="18"/>
          <w:lang w:val="hy-AM"/>
        </w:rPr>
        <w:t xml:space="preserve">  միջինացված  գները, փոխհատուցման առանձնահատկությունները </w:t>
      </w:r>
      <w:r>
        <w:rPr>
          <w:rFonts w:ascii="GHEA Grapalat" w:hAnsi="GHEA Grapalat"/>
          <w:sz w:val="18"/>
          <w:szCs w:val="18"/>
          <w:lang w:val="hy-AM"/>
        </w:rPr>
        <w:t>և</w:t>
      </w:r>
      <w:r w:rsidRPr="00FD55E2">
        <w:rPr>
          <w:rFonts w:ascii="GHEA Grapalat" w:hAnsi="GHEA Grapalat"/>
          <w:sz w:val="18"/>
          <w:szCs w:val="18"/>
          <w:lang w:val="hy-AM"/>
        </w:rPr>
        <w:t xml:space="preserve">  բժշկական օգնության </w:t>
      </w:r>
      <w:r>
        <w:rPr>
          <w:rFonts w:ascii="GHEA Grapalat" w:hAnsi="GHEA Grapalat"/>
          <w:sz w:val="18"/>
          <w:szCs w:val="18"/>
          <w:lang w:val="hy-AM"/>
        </w:rPr>
        <w:t>և</w:t>
      </w:r>
      <w:r w:rsidRPr="00FD55E2">
        <w:rPr>
          <w:rFonts w:ascii="GHEA Grapalat" w:hAnsi="GHEA Grapalat"/>
          <w:sz w:val="18"/>
          <w:szCs w:val="18"/>
          <w:lang w:val="hy-AM"/>
        </w:rPr>
        <w:t xml:space="preserve"> սպասարկման ծառայությունների եվ ծածկույթների ցանկերը հաստատելու մասին</w:t>
      </w:r>
      <w:r>
        <w:rPr>
          <w:rFonts w:ascii="GHEA Grapalat" w:hAnsi="GHEA Grapalat"/>
          <w:sz w:val="18"/>
          <w:szCs w:val="18"/>
          <w:lang w:val="hy-AM"/>
        </w:rPr>
        <w:t></w:t>
      </w:r>
      <w:r w:rsidRPr="00FD55E2">
        <w:rPr>
          <w:rFonts w:ascii="GHEA Grapalat" w:hAnsi="GHEA Grapalat"/>
          <w:sz w:val="18"/>
          <w:szCs w:val="18"/>
          <w:lang w:val="hy-AM"/>
        </w:rPr>
        <w:t xml:space="preserve"> </w:t>
      </w:r>
      <w:r>
        <w:rPr>
          <w:rFonts w:ascii="GHEA Grapalat" w:hAnsi="GHEA Grapalat"/>
          <w:sz w:val="18"/>
          <w:szCs w:val="18"/>
          <w:lang w:val="hy-AM"/>
        </w:rPr>
        <w:t xml:space="preserve">թիվ </w:t>
      </w:r>
      <w:r w:rsidRPr="00FD55E2">
        <w:rPr>
          <w:rFonts w:ascii="GHEA Grapalat" w:hAnsi="GHEA Grapalat"/>
          <w:sz w:val="18"/>
          <w:szCs w:val="18"/>
          <w:lang w:val="hy-AM"/>
        </w:rPr>
        <w:t>4484-Լ հրամանի 3–րդ հավելված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050B4" w14:textId="0E5280A1" w:rsidR="008B4063" w:rsidRDefault="008B4063">
    <w:pPr>
      <w:pStyle w:val="Header"/>
    </w:pPr>
    <w:r>
      <w:rPr>
        <w:noProof/>
        <w:lang w:val="ru-RU" w:eastAsia="ru-RU"/>
      </w:rPr>
      <mc:AlternateContent>
        <mc:Choice Requires="wps">
          <w:drawing>
            <wp:anchor distT="228600" distB="228600" distL="114300" distR="114300" simplePos="0" relativeHeight="251657728" behindDoc="0" locked="0" layoutInCell="1" allowOverlap="0" wp14:anchorId="78C336F4" wp14:editId="2542F757">
              <wp:simplePos x="0" y="0"/>
              <wp:positionH relativeFrom="margin">
                <wp:posOffset>5683250</wp:posOffset>
              </wp:positionH>
              <wp:positionV relativeFrom="page">
                <wp:posOffset>0</wp:posOffset>
              </wp:positionV>
              <wp:extent cx="422275" cy="767715"/>
              <wp:effectExtent l="0" t="0" r="0" b="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19A62B0" w14:textId="77777777" w:rsidR="008B4063" w:rsidRDefault="008B4063" w:rsidP="002E00FA">
                          <w:pPr>
                            <w:pStyle w:val="Header"/>
                            <w:tabs>
                              <w:tab w:val="clear" w:pos="4677"/>
                              <w:tab w:val="clear" w:pos="9355"/>
                            </w:tabs>
                            <w:jc w:val="right"/>
                            <w:rPr>
                              <w:color w:val="FFFFFF"/>
                              <w:sz w:val="24"/>
                              <w:szCs w:val="24"/>
                            </w:rPr>
                          </w:pPr>
                        </w:p>
                        <w:p w14:paraId="6AC8A17F" w14:textId="6FC9AEF5" w:rsidR="008B4063" w:rsidRPr="00CC44ED" w:rsidRDefault="008B4063" w:rsidP="002E00F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FA7A88">
                            <w:rPr>
                              <w:rFonts w:ascii="GHEA Grapalat" w:hAnsi="GHEA Grapalat"/>
                              <w:noProof/>
                              <w:color w:val="FFFFFF"/>
                              <w:sz w:val="24"/>
                              <w:szCs w:val="24"/>
                            </w:rPr>
                            <w:t>35</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447.5pt;margin-top:0;width:33.25pt;height:60.45pt;z-index:25165772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" o:allowoverlap="f" fillcolor="#5b9bd5" stroked="f" strokeweight="1pt">
              <v:path arrowok="t"/>
              <o:lock v:ext="edit" aspectratio="t"/>
              <v:textbox>
                <w:txbxContent>
                  <w:p w14:paraId="119A62B0" w14:textId="77777777" w:rsidR="008B4063" w:rsidRDefault="008B4063" w:rsidP="002E00FA">
                    <w:pPr>
                      <w:pStyle w:val="Header"/>
                      <w:tabs>
                        <w:tab w:val="clear" w:pos="4677"/>
                        <w:tab w:val="clear" w:pos="9355"/>
                      </w:tabs>
                      <w:jc w:val="right"/>
                      <w:rPr>
                        <w:color w:val="FFFFFF"/>
                        <w:sz w:val="24"/>
                        <w:szCs w:val="24"/>
                      </w:rPr>
                    </w:pPr>
                  </w:p>
                  <w:p w14:paraId="6AC8A17F" w14:textId="6FC9AEF5" w:rsidR="008B4063" w:rsidRPr="00CC44ED" w:rsidRDefault="008B4063" w:rsidP="002E00F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FA7A88">
                      <w:rPr>
                        <w:rFonts w:ascii="GHEA Grapalat" w:hAnsi="GHEA Grapalat"/>
                        <w:noProof/>
                        <w:color w:val="FFFFFF"/>
                        <w:sz w:val="24"/>
                        <w:szCs w:val="24"/>
                      </w:rPr>
                      <w:t>35</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F0A"/>
    <w:multiLevelType w:val="hybridMultilevel"/>
    <w:tmpl w:val="FEE07D2C"/>
    <w:lvl w:ilvl="0" w:tplc="7820E41C">
      <w:start w:val="1"/>
      <w:numFmt w:val="bullet"/>
      <w:lvlText w:val="•"/>
      <w:lvlJc w:val="left"/>
      <w:pPr>
        <w:tabs>
          <w:tab w:val="num" w:pos="720"/>
        </w:tabs>
        <w:ind w:left="720" w:hanging="360"/>
      </w:pPr>
      <w:rPr>
        <w:rFonts w:ascii="Times New Roman" w:hAnsi="Times New Roman" w:hint="default"/>
      </w:rPr>
    </w:lvl>
    <w:lvl w:ilvl="1" w:tplc="B1882972" w:tentative="1">
      <w:start w:val="1"/>
      <w:numFmt w:val="bullet"/>
      <w:lvlText w:val="•"/>
      <w:lvlJc w:val="left"/>
      <w:pPr>
        <w:tabs>
          <w:tab w:val="num" w:pos="1440"/>
        </w:tabs>
        <w:ind w:left="1440" w:hanging="360"/>
      </w:pPr>
      <w:rPr>
        <w:rFonts w:ascii="Times New Roman" w:hAnsi="Times New Roman" w:hint="default"/>
      </w:rPr>
    </w:lvl>
    <w:lvl w:ilvl="2" w:tplc="719E2766" w:tentative="1">
      <w:start w:val="1"/>
      <w:numFmt w:val="bullet"/>
      <w:lvlText w:val="•"/>
      <w:lvlJc w:val="left"/>
      <w:pPr>
        <w:tabs>
          <w:tab w:val="num" w:pos="2160"/>
        </w:tabs>
        <w:ind w:left="2160" w:hanging="360"/>
      </w:pPr>
      <w:rPr>
        <w:rFonts w:ascii="Times New Roman" w:hAnsi="Times New Roman" w:hint="default"/>
      </w:rPr>
    </w:lvl>
    <w:lvl w:ilvl="3" w:tplc="F976E0F6" w:tentative="1">
      <w:start w:val="1"/>
      <w:numFmt w:val="bullet"/>
      <w:lvlText w:val="•"/>
      <w:lvlJc w:val="left"/>
      <w:pPr>
        <w:tabs>
          <w:tab w:val="num" w:pos="2880"/>
        </w:tabs>
        <w:ind w:left="2880" w:hanging="360"/>
      </w:pPr>
      <w:rPr>
        <w:rFonts w:ascii="Times New Roman" w:hAnsi="Times New Roman" w:hint="default"/>
      </w:rPr>
    </w:lvl>
    <w:lvl w:ilvl="4" w:tplc="C996250C" w:tentative="1">
      <w:start w:val="1"/>
      <w:numFmt w:val="bullet"/>
      <w:lvlText w:val="•"/>
      <w:lvlJc w:val="left"/>
      <w:pPr>
        <w:tabs>
          <w:tab w:val="num" w:pos="3600"/>
        </w:tabs>
        <w:ind w:left="3600" w:hanging="360"/>
      </w:pPr>
      <w:rPr>
        <w:rFonts w:ascii="Times New Roman" w:hAnsi="Times New Roman" w:hint="default"/>
      </w:rPr>
    </w:lvl>
    <w:lvl w:ilvl="5" w:tplc="83889DE6" w:tentative="1">
      <w:start w:val="1"/>
      <w:numFmt w:val="bullet"/>
      <w:lvlText w:val="•"/>
      <w:lvlJc w:val="left"/>
      <w:pPr>
        <w:tabs>
          <w:tab w:val="num" w:pos="4320"/>
        </w:tabs>
        <w:ind w:left="4320" w:hanging="360"/>
      </w:pPr>
      <w:rPr>
        <w:rFonts w:ascii="Times New Roman" w:hAnsi="Times New Roman" w:hint="default"/>
      </w:rPr>
    </w:lvl>
    <w:lvl w:ilvl="6" w:tplc="3224F2BA" w:tentative="1">
      <w:start w:val="1"/>
      <w:numFmt w:val="bullet"/>
      <w:lvlText w:val="•"/>
      <w:lvlJc w:val="left"/>
      <w:pPr>
        <w:tabs>
          <w:tab w:val="num" w:pos="5040"/>
        </w:tabs>
        <w:ind w:left="5040" w:hanging="360"/>
      </w:pPr>
      <w:rPr>
        <w:rFonts w:ascii="Times New Roman" w:hAnsi="Times New Roman" w:hint="default"/>
      </w:rPr>
    </w:lvl>
    <w:lvl w:ilvl="7" w:tplc="56741810" w:tentative="1">
      <w:start w:val="1"/>
      <w:numFmt w:val="bullet"/>
      <w:lvlText w:val="•"/>
      <w:lvlJc w:val="left"/>
      <w:pPr>
        <w:tabs>
          <w:tab w:val="num" w:pos="5760"/>
        </w:tabs>
        <w:ind w:left="5760" w:hanging="360"/>
      </w:pPr>
      <w:rPr>
        <w:rFonts w:ascii="Times New Roman" w:hAnsi="Times New Roman" w:hint="default"/>
      </w:rPr>
    </w:lvl>
    <w:lvl w:ilvl="8" w:tplc="5F829B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5B73C9"/>
    <w:multiLevelType w:val="hybridMultilevel"/>
    <w:tmpl w:val="6DAE2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EC6843"/>
    <w:multiLevelType w:val="hybridMultilevel"/>
    <w:tmpl w:val="6308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44CDC"/>
    <w:multiLevelType w:val="hybridMultilevel"/>
    <w:tmpl w:val="D0E21126"/>
    <w:lvl w:ilvl="0" w:tplc="042B000F">
      <w:start w:val="1"/>
      <w:numFmt w:val="decimal"/>
      <w:lvlText w:val="%1."/>
      <w:lvlJc w:val="left"/>
      <w:pPr>
        <w:ind w:left="1470" w:hanging="360"/>
      </w:pPr>
    </w:lvl>
    <w:lvl w:ilvl="1" w:tplc="042B0019" w:tentative="1">
      <w:start w:val="1"/>
      <w:numFmt w:val="lowerLetter"/>
      <w:lvlText w:val="%2."/>
      <w:lvlJc w:val="left"/>
      <w:pPr>
        <w:ind w:left="2190" w:hanging="360"/>
      </w:pPr>
    </w:lvl>
    <w:lvl w:ilvl="2" w:tplc="042B001B" w:tentative="1">
      <w:start w:val="1"/>
      <w:numFmt w:val="lowerRoman"/>
      <w:lvlText w:val="%3."/>
      <w:lvlJc w:val="right"/>
      <w:pPr>
        <w:ind w:left="2910" w:hanging="180"/>
      </w:pPr>
    </w:lvl>
    <w:lvl w:ilvl="3" w:tplc="042B000F" w:tentative="1">
      <w:start w:val="1"/>
      <w:numFmt w:val="decimal"/>
      <w:lvlText w:val="%4."/>
      <w:lvlJc w:val="left"/>
      <w:pPr>
        <w:ind w:left="3630" w:hanging="360"/>
      </w:pPr>
    </w:lvl>
    <w:lvl w:ilvl="4" w:tplc="042B0019" w:tentative="1">
      <w:start w:val="1"/>
      <w:numFmt w:val="lowerLetter"/>
      <w:lvlText w:val="%5."/>
      <w:lvlJc w:val="left"/>
      <w:pPr>
        <w:ind w:left="4350" w:hanging="360"/>
      </w:pPr>
    </w:lvl>
    <w:lvl w:ilvl="5" w:tplc="042B001B" w:tentative="1">
      <w:start w:val="1"/>
      <w:numFmt w:val="lowerRoman"/>
      <w:lvlText w:val="%6."/>
      <w:lvlJc w:val="right"/>
      <w:pPr>
        <w:ind w:left="5070" w:hanging="180"/>
      </w:pPr>
    </w:lvl>
    <w:lvl w:ilvl="6" w:tplc="042B000F" w:tentative="1">
      <w:start w:val="1"/>
      <w:numFmt w:val="decimal"/>
      <w:lvlText w:val="%7."/>
      <w:lvlJc w:val="left"/>
      <w:pPr>
        <w:ind w:left="5790" w:hanging="360"/>
      </w:pPr>
    </w:lvl>
    <w:lvl w:ilvl="7" w:tplc="042B0019" w:tentative="1">
      <w:start w:val="1"/>
      <w:numFmt w:val="lowerLetter"/>
      <w:lvlText w:val="%8."/>
      <w:lvlJc w:val="left"/>
      <w:pPr>
        <w:ind w:left="6510" w:hanging="360"/>
      </w:pPr>
    </w:lvl>
    <w:lvl w:ilvl="8" w:tplc="042B001B" w:tentative="1">
      <w:start w:val="1"/>
      <w:numFmt w:val="lowerRoman"/>
      <w:lvlText w:val="%9."/>
      <w:lvlJc w:val="right"/>
      <w:pPr>
        <w:ind w:left="7230" w:hanging="180"/>
      </w:pPr>
    </w:lvl>
  </w:abstractNum>
  <w:abstractNum w:abstractNumId="4">
    <w:nsid w:val="1B833820"/>
    <w:multiLevelType w:val="hybridMultilevel"/>
    <w:tmpl w:val="DBE8E7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B8F76C3"/>
    <w:multiLevelType w:val="hybridMultilevel"/>
    <w:tmpl w:val="D7D46F6C"/>
    <w:lvl w:ilvl="0" w:tplc="1212AB90">
      <w:start w:val="1"/>
      <w:numFmt w:val="bullet"/>
      <w:lvlText w:val="•"/>
      <w:lvlJc w:val="left"/>
      <w:pPr>
        <w:tabs>
          <w:tab w:val="num" w:pos="720"/>
        </w:tabs>
        <w:ind w:left="720" w:hanging="360"/>
      </w:pPr>
      <w:rPr>
        <w:rFonts w:ascii="Times New Roman" w:hAnsi="Times New Roman" w:hint="default"/>
      </w:rPr>
    </w:lvl>
    <w:lvl w:ilvl="1" w:tplc="39FA7AC0" w:tentative="1">
      <w:start w:val="1"/>
      <w:numFmt w:val="bullet"/>
      <w:lvlText w:val="•"/>
      <w:lvlJc w:val="left"/>
      <w:pPr>
        <w:tabs>
          <w:tab w:val="num" w:pos="1440"/>
        </w:tabs>
        <w:ind w:left="1440" w:hanging="360"/>
      </w:pPr>
      <w:rPr>
        <w:rFonts w:ascii="Times New Roman" w:hAnsi="Times New Roman" w:hint="default"/>
      </w:rPr>
    </w:lvl>
    <w:lvl w:ilvl="2" w:tplc="8E56EE8E" w:tentative="1">
      <w:start w:val="1"/>
      <w:numFmt w:val="bullet"/>
      <w:lvlText w:val="•"/>
      <w:lvlJc w:val="left"/>
      <w:pPr>
        <w:tabs>
          <w:tab w:val="num" w:pos="2160"/>
        </w:tabs>
        <w:ind w:left="2160" w:hanging="360"/>
      </w:pPr>
      <w:rPr>
        <w:rFonts w:ascii="Times New Roman" w:hAnsi="Times New Roman" w:hint="default"/>
      </w:rPr>
    </w:lvl>
    <w:lvl w:ilvl="3" w:tplc="7FBA89F2" w:tentative="1">
      <w:start w:val="1"/>
      <w:numFmt w:val="bullet"/>
      <w:lvlText w:val="•"/>
      <w:lvlJc w:val="left"/>
      <w:pPr>
        <w:tabs>
          <w:tab w:val="num" w:pos="2880"/>
        </w:tabs>
        <w:ind w:left="2880" w:hanging="360"/>
      </w:pPr>
      <w:rPr>
        <w:rFonts w:ascii="Times New Roman" w:hAnsi="Times New Roman" w:hint="default"/>
      </w:rPr>
    </w:lvl>
    <w:lvl w:ilvl="4" w:tplc="91005558" w:tentative="1">
      <w:start w:val="1"/>
      <w:numFmt w:val="bullet"/>
      <w:lvlText w:val="•"/>
      <w:lvlJc w:val="left"/>
      <w:pPr>
        <w:tabs>
          <w:tab w:val="num" w:pos="3600"/>
        </w:tabs>
        <w:ind w:left="3600" w:hanging="360"/>
      </w:pPr>
      <w:rPr>
        <w:rFonts w:ascii="Times New Roman" w:hAnsi="Times New Roman" w:hint="default"/>
      </w:rPr>
    </w:lvl>
    <w:lvl w:ilvl="5" w:tplc="AC909AD0" w:tentative="1">
      <w:start w:val="1"/>
      <w:numFmt w:val="bullet"/>
      <w:lvlText w:val="•"/>
      <w:lvlJc w:val="left"/>
      <w:pPr>
        <w:tabs>
          <w:tab w:val="num" w:pos="4320"/>
        </w:tabs>
        <w:ind w:left="4320" w:hanging="360"/>
      </w:pPr>
      <w:rPr>
        <w:rFonts w:ascii="Times New Roman" w:hAnsi="Times New Roman" w:hint="default"/>
      </w:rPr>
    </w:lvl>
    <w:lvl w:ilvl="6" w:tplc="9B520E10" w:tentative="1">
      <w:start w:val="1"/>
      <w:numFmt w:val="bullet"/>
      <w:lvlText w:val="•"/>
      <w:lvlJc w:val="left"/>
      <w:pPr>
        <w:tabs>
          <w:tab w:val="num" w:pos="5040"/>
        </w:tabs>
        <w:ind w:left="5040" w:hanging="360"/>
      </w:pPr>
      <w:rPr>
        <w:rFonts w:ascii="Times New Roman" w:hAnsi="Times New Roman" w:hint="default"/>
      </w:rPr>
    </w:lvl>
    <w:lvl w:ilvl="7" w:tplc="EA80D534" w:tentative="1">
      <w:start w:val="1"/>
      <w:numFmt w:val="bullet"/>
      <w:lvlText w:val="•"/>
      <w:lvlJc w:val="left"/>
      <w:pPr>
        <w:tabs>
          <w:tab w:val="num" w:pos="5760"/>
        </w:tabs>
        <w:ind w:left="5760" w:hanging="360"/>
      </w:pPr>
      <w:rPr>
        <w:rFonts w:ascii="Times New Roman" w:hAnsi="Times New Roman" w:hint="default"/>
      </w:rPr>
    </w:lvl>
    <w:lvl w:ilvl="8" w:tplc="A46682A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6C2CD4"/>
    <w:multiLevelType w:val="hybridMultilevel"/>
    <w:tmpl w:val="FBBC1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BA4E32"/>
    <w:multiLevelType w:val="hybridMultilevel"/>
    <w:tmpl w:val="47B0B7D2"/>
    <w:lvl w:ilvl="0" w:tplc="A57AB53C">
      <w:start w:val="1"/>
      <w:numFmt w:val="decimal"/>
      <w:lvlText w:val="%1)"/>
      <w:lvlJc w:val="left"/>
      <w:pPr>
        <w:ind w:left="1110" w:hanging="360"/>
      </w:pPr>
      <w:rPr>
        <w:rFonts w:hint="default"/>
      </w:rPr>
    </w:lvl>
    <w:lvl w:ilvl="1" w:tplc="042B0019" w:tentative="1">
      <w:start w:val="1"/>
      <w:numFmt w:val="lowerLetter"/>
      <w:lvlText w:val="%2."/>
      <w:lvlJc w:val="left"/>
      <w:pPr>
        <w:ind w:left="1830" w:hanging="360"/>
      </w:pPr>
    </w:lvl>
    <w:lvl w:ilvl="2" w:tplc="042B001B" w:tentative="1">
      <w:start w:val="1"/>
      <w:numFmt w:val="lowerRoman"/>
      <w:lvlText w:val="%3."/>
      <w:lvlJc w:val="right"/>
      <w:pPr>
        <w:ind w:left="2550" w:hanging="180"/>
      </w:pPr>
    </w:lvl>
    <w:lvl w:ilvl="3" w:tplc="042B000F" w:tentative="1">
      <w:start w:val="1"/>
      <w:numFmt w:val="decimal"/>
      <w:lvlText w:val="%4."/>
      <w:lvlJc w:val="left"/>
      <w:pPr>
        <w:ind w:left="3270" w:hanging="360"/>
      </w:pPr>
    </w:lvl>
    <w:lvl w:ilvl="4" w:tplc="042B0019" w:tentative="1">
      <w:start w:val="1"/>
      <w:numFmt w:val="lowerLetter"/>
      <w:lvlText w:val="%5."/>
      <w:lvlJc w:val="left"/>
      <w:pPr>
        <w:ind w:left="3990" w:hanging="360"/>
      </w:pPr>
    </w:lvl>
    <w:lvl w:ilvl="5" w:tplc="042B001B" w:tentative="1">
      <w:start w:val="1"/>
      <w:numFmt w:val="lowerRoman"/>
      <w:lvlText w:val="%6."/>
      <w:lvlJc w:val="right"/>
      <w:pPr>
        <w:ind w:left="4710" w:hanging="180"/>
      </w:pPr>
    </w:lvl>
    <w:lvl w:ilvl="6" w:tplc="042B000F" w:tentative="1">
      <w:start w:val="1"/>
      <w:numFmt w:val="decimal"/>
      <w:lvlText w:val="%7."/>
      <w:lvlJc w:val="left"/>
      <w:pPr>
        <w:ind w:left="5430" w:hanging="360"/>
      </w:pPr>
    </w:lvl>
    <w:lvl w:ilvl="7" w:tplc="042B0019" w:tentative="1">
      <w:start w:val="1"/>
      <w:numFmt w:val="lowerLetter"/>
      <w:lvlText w:val="%8."/>
      <w:lvlJc w:val="left"/>
      <w:pPr>
        <w:ind w:left="6150" w:hanging="360"/>
      </w:pPr>
    </w:lvl>
    <w:lvl w:ilvl="8" w:tplc="042B001B" w:tentative="1">
      <w:start w:val="1"/>
      <w:numFmt w:val="lowerRoman"/>
      <w:lvlText w:val="%9."/>
      <w:lvlJc w:val="right"/>
      <w:pPr>
        <w:ind w:left="6870" w:hanging="180"/>
      </w:pPr>
    </w:lvl>
  </w:abstractNum>
  <w:abstractNum w:abstractNumId="8">
    <w:nsid w:val="2C0A2D19"/>
    <w:multiLevelType w:val="hybridMultilevel"/>
    <w:tmpl w:val="AAFE7620"/>
    <w:lvl w:ilvl="0" w:tplc="1212AB90">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891F2F"/>
    <w:multiLevelType w:val="hybridMultilevel"/>
    <w:tmpl w:val="FFAE3E7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0">
    <w:nsid w:val="43F00734"/>
    <w:multiLevelType w:val="hybridMultilevel"/>
    <w:tmpl w:val="2AE01B90"/>
    <w:lvl w:ilvl="0" w:tplc="ED9C07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3002B"/>
    <w:multiLevelType w:val="hybridMultilevel"/>
    <w:tmpl w:val="4AE82450"/>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2">
    <w:nsid w:val="51211BA3"/>
    <w:multiLevelType w:val="hybridMultilevel"/>
    <w:tmpl w:val="DC72ADFA"/>
    <w:lvl w:ilvl="0" w:tplc="DE062AF0">
      <w:start w:val="1"/>
      <w:numFmt w:val="bullet"/>
      <w:lvlText w:val="•"/>
      <w:lvlJc w:val="left"/>
      <w:pPr>
        <w:tabs>
          <w:tab w:val="num" w:pos="720"/>
        </w:tabs>
        <w:ind w:left="720" w:hanging="360"/>
      </w:pPr>
      <w:rPr>
        <w:rFonts w:ascii="Times New Roman" w:hAnsi="Times New Roman" w:hint="default"/>
      </w:rPr>
    </w:lvl>
    <w:lvl w:ilvl="1" w:tplc="A5B4736C" w:tentative="1">
      <w:start w:val="1"/>
      <w:numFmt w:val="bullet"/>
      <w:lvlText w:val="•"/>
      <w:lvlJc w:val="left"/>
      <w:pPr>
        <w:tabs>
          <w:tab w:val="num" w:pos="1440"/>
        </w:tabs>
        <w:ind w:left="1440" w:hanging="360"/>
      </w:pPr>
      <w:rPr>
        <w:rFonts w:ascii="Times New Roman" w:hAnsi="Times New Roman" w:hint="default"/>
      </w:rPr>
    </w:lvl>
    <w:lvl w:ilvl="2" w:tplc="879E2796" w:tentative="1">
      <w:start w:val="1"/>
      <w:numFmt w:val="bullet"/>
      <w:lvlText w:val="•"/>
      <w:lvlJc w:val="left"/>
      <w:pPr>
        <w:tabs>
          <w:tab w:val="num" w:pos="2160"/>
        </w:tabs>
        <w:ind w:left="2160" w:hanging="360"/>
      </w:pPr>
      <w:rPr>
        <w:rFonts w:ascii="Times New Roman" w:hAnsi="Times New Roman" w:hint="default"/>
      </w:rPr>
    </w:lvl>
    <w:lvl w:ilvl="3" w:tplc="05BE8ED8" w:tentative="1">
      <w:start w:val="1"/>
      <w:numFmt w:val="bullet"/>
      <w:lvlText w:val="•"/>
      <w:lvlJc w:val="left"/>
      <w:pPr>
        <w:tabs>
          <w:tab w:val="num" w:pos="2880"/>
        </w:tabs>
        <w:ind w:left="2880" w:hanging="360"/>
      </w:pPr>
      <w:rPr>
        <w:rFonts w:ascii="Times New Roman" w:hAnsi="Times New Roman" w:hint="default"/>
      </w:rPr>
    </w:lvl>
    <w:lvl w:ilvl="4" w:tplc="7A1E6100" w:tentative="1">
      <w:start w:val="1"/>
      <w:numFmt w:val="bullet"/>
      <w:lvlText w:val="•"/>
      <w:lvlJc w:val="left"/>
      <w:pPr>
        <w:tabs>
          <w:tab w:val="num" w:pos="3600"/>
        </w:tabs>
        <w:ind w:left="3600" w:hanging="360"/>
      </w:pPr>
      <w:rPr>
        <w:rFonts w:ascii="Times New Roman" w:hAnsi="Times New Roman" w:hint="default"/>
      </w:rPr>
    </w:lvl>
    <w:lvl w:ilvl="5" w:tplc="B3D45D76" w:tentative="1">
      <w:start w:val="1"/>
      <w:numFmt w:val="bullet"/>
      <w:lvlText w:val="•"/>
      <w:lvlJc w:val="left"/>
      <w:pPr>
        <w:tabs>
          <w:tab w:val="num" w:pos="4320"/>
        </w:tabs>
        <w:ind w:left="4320" w:hanging="360"/>
      </w:pPr>
      <w:rPr>
        <w:rFonts w:ascii="Times New Roman" w:hAnsi="Times New Roman" w:hint="default"/>
      </w:rPr>
    </w:lvl>
    <w:lvl w:ilvl="6" w:tplc="EC3E92E8" w:tentative="1">
      <w:start w:val="1"/>
      <w:numFmt w:val="bullet"/>
      <w:lvlText w:val="•"/>
      <w:lvlJc w:val="left"/>
      <w:pPr>
        <w:tabs>
          <w:tab w:val="num" w:pos="5040"/>
        </w:tabs>
        <w:ind w:left="5040" w:hanging="360"/>
      </w:pPr>
      <w:rPr>
        <w:rFonts w:ascii="Times New Roman" w:hAnsi="Times New Roman" w:hint="default"/>
      </w:rPr>
    </w:lvl>
    <w:lvl w:ilvl="7" w:tplc="3558D696" w:tentative="1">
      <w:start w:val="1"/>
      <w:numFmt w:val="bullet"/>
      <w:lvlText w:val="•"/>
      <w:lvlJc w:val="left"/>
      <w:pPr>
        <w:tabs>
          <w:tab w:val="num" w:pos="5760"/>
        </w:tabs>
        <w:ind w:left="5760" w:hanging="360"/>
      </w:pPr>
      <w:rPr>
        <w:rFonts w:ascii="Times New Roman" w:hAnsi="Times New Roman" w:hint="default"/>
      </w:rPr>
    </w:lvl>
    <w:lvl w:ilvl="8" w:tplc="CD0CD09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1A44563"/>
    <w:multiLevelType w:val="hybridMultilevel"/>
    <w:tmpl w:val="DD3277F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nsid w:val="53634B64"/>
    <w:multiLevelType w:val="hybridMultilevel"/>
    <w:tmpl w:val="1C124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AF0E98"/>
    <w:multiLevelType w:val="hybridMultilevel"/>
    <w:tmpl w:val="D3282FC4"/>
    <w:lvl w:ilvl="0" w:tplc="EC586C58">
      <w:start w:val="1"/>
      <w:numFmt w:val="decimal"/>
      <w:lvlText w:val="%1."/>
      <w:lvlJc w:val="left"/>
      <w:pPr>
        <w:ind w:left="4980" w:hanging="360"/>
      </w:pPr>
      <w:rPr>
        <w:rFonts w:hint="default"/>
      </w:rPr>
    </w:lvl>
    <w:lvl w:ilvl="1" w:tplc="04190019" w:tentative="1">
      <w:start w:val="1"/>
      <w:numFmt w:val="lowerLetter"/>
      <w:lvlText w:val="%2."/>
      <w:lvlJc w:val="left"/>
      <w:pPr>
        <w:ind w:left="5700" w:hanging="360"/>
      </w:pPr>
    </w:lvl>
    <w:lvl w:ilvl="2" w:tplc="0419001B" w:tentative="1">
      <w:start w:val="1"/>
      <w:numFmt w:val="lowerRoman"/>
      <w:lvlText w:val="%3."/>
      <w:lvlJc w:val="right"/>
      <w:pPr>
        <w:ind w:left="6420" w:hanging="180"/>
      </w:pPr>
    </w:lvl>
    <w:lvl w:ilvl="3" w:tplc="0419000F" w:tentative="1">
      <w:start w:val="1"/>
      <w:numFmt w:val="decimal"/>
      <w:lvlText w:val="%4."/>
      <w:lvlJc w:val="left"/>
      <w:pPr>
        <w:ind w:left="7140" w:hanging="360"/>
      </w:pPr>
    </w:lvl>
    <w:lvl w:ilvl="4" w:tplc="04190019" w:tentative="1">
      <w:start w:val="1"/>
      <w:numFmt w:val="lowerLetter"/>
      <w:lvlText w:val="%5."/>
      <w:lvlJc w:val="left"/>
      <w:pPr>
        <w:ind w:left="7860" w:hanging="360"/>
      </w:pPr>
    </w:lvl>
    <w:lvl w:ilvl="5" w:tplc="0419001B" w:tentative="1">
      <w:start w:val="1"/>
      <w:numFmt w:val="lowerRoman"/>
      <w:lvlText w:val="%6."/>
      <w:lvlJc w:val="right"/>
      <w:pPr>
        <w:ind w:left="8580" w:hanging="180"/>
      </w:pPr>
    </w:lvl>
    <w:lvl w:ilvl="6" w:tplc="0419000F" w:tentative="1">
      <w:start w:val="1"/>
      <w:numFmt w:val="decimal"/>
      <w:lvlText w:val="%7."/>
      <w:lvlJc w:val="left"/>
      <w:pPr>
        <w:ind w:left="9300" w:hanging="360"/>
      </w:pPr>
    </w:lvl>
    <w:lvl w:ilvl="7" w:tplc="04190019" w:tentative="1">
      <w:start w:val="1"/>
      <w:numFmt w:val="lowerLetter"/>
      <w:lvlText w:val="%8."/>
      <w:lvlJc w:val="left"/>
      <w:pPr>
        <w:ind w:left="10020" w:hanging="360"/>
      </w:pPr>
    </w:lvl>
    <w:lvl w:ilvl="8" w:tplc="0419001B" w:tentative="1">
      <w:start w:val="1"/>
      <w:numFmt w:val="lowerRoman"/>
      <w:lvlText w:val="%9."/>
      <w:lvlJc w:val="right"/>
      <w:pPr>
        <w:ind w:left="10740" w:hanging="180"/>
      </w:pPr>
    </w:lvl>
  </w:abstractNum>
  <w:abstractNum w:abstractNumId="16">
    <w:nsid w:val="57E251E5"/>
    <w:multiLevelType w:val="hybridMultilevel"/>
    <w:tmpl w:val="2D743C54"/>
    <w:lvl w:ilvl="0" w:tplc="CC86AA2C">
      <w:start w:val="1"/>
      <w:numFmt w:val="decimal"/>
      <w:lvlText w:val="%1."/>
      <w:lvlJc w:val="left"/>
      <w:pPr>
        <w:ind w:left="720" w:hanging="360"/>
      </w:pPr>
      <w:rPr>
        <w:rFonts w:hint="default"/>
        <w:color w:val="0070C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9D3329E"/>
    <w:multiLevelType w:val="hybridMultilevel"/>
    <w:tmpl w:val="149E4CF8"/>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8">
    <w:nsid w:val="59D453C7"/>
    <w:multiLevelType w:val="hybridMultilevel"/>
    <w:tmpl w:val="A1E663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68572C8B"/>
    <w:multiLevelType w:val="hybridMultilevel"/>
    <w:tmpl w:val="F9E44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1C22F6"/>
    <w:multiLevelType w:val="hybridMultilevel"/>
    <w:tmpl w:val="CB840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C17CB3"/>
    <w:multiLevelType w:val="hybridMultilevel"/>
    <w:tmpl w:val="168C7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660EB0"/>
    <w:multiLevelType w:val="hybridMultilevel"/>
    <w:tmpl w:val="58808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2C24A30"/>
    <w:multiLevelType w:val="hybridMultilevel"/>
    <w:tmpl w:val="BA7E2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C87EF8"/>
    <w:multiLevelType w:val="multilevel"/>
    <w:tmpl w:val="042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96057D"/>
    <w:multiLevelType w:val="hybridMultilevel"/>
    <w:tmpl w:val="5918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4"/>
  </w:num>
  <w:num w:numId="4">
    <w:abstractNumId w:val="3"/>
  </w:num>
  <w:num w:numId="5">
    <w:abstractNumId w:val="7"/>
  </w:num>
  <w:num w:numId="6">
    <w:abstractNumId w:val="17"/>
  </w:num>
  <w:num w:numId="7">
    <w:abstractNumId w:val="9"/>
  </w:num>
  <w:num w:numId="8">
    <w:abstractNumId w:val="13"/>
  </w:num>
  <w:num w:numId="9">
    <w:abstractNumId w:val="15"/>
  </w:num>
  <w:num w:numId="10">
    <w:abstractNumId w:val="11"/>
  </w:num>
  <w:num w:numId="11">
    <w:abstractNumId w:val="18"/>
  </w:num>
  <w:num w:numId="12">
    <w:abstractNumId w:val="2"/>
  </w:num>
  <w:num w:numId="13">
    <w:abstractNumId w:val="10"/>
  </w:num>
  <w:num w:numId="14">
    <w:abstractNumId w:val="14"/>
  </w:num>
  <w:num w:numId="15">
    <w:abstractNumId w:val="20"/>
  </w:num>
  <w:num w:numId="16">
    <w:abstractNumId w:val="4"/>
  </w:num>
  <w:num w:numId="17">
    <w:abstractNumId w:val="25"/>
  </w:num>
  <w:num w:numId="18">
    <w:abstractNumId w:val="23"/>
  </w:num>
  <w:num w:numId="19">
    <w:abstractNumId w:val="1"/>
  </w:num>
  <w:num w:numId="20">
    <w:abstractNumId w:val="21"/>
  </w:num>
  <w:num w:numId="21">
    <w:abstractNumId w:val="6"/>
  </w:num>
  <w:num w:numId="22">
    <w:abstractNumId w:val="19"/>
  </w:num>
  <w:num w:numId="23">
    <w:abstractNumId w:val="5"/>
  </w:num>
  <w:num w:numId="24">
    <w:abstractNumId w:val="12"/>
  </w:num>
  <w:num w:numId="25">
    <w:abstractNumId w:val="0"/>
  </w:num>
  <w:num w:numId="2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32"/>
    <w:rsid w:val="0000106A"/>
    <w:rsid w:val="00002B9F"/>
    <w:rsid w:val="000031CD"/>
    <w:rsid w:val="00004460"/>
    <w:rsid w:val="00004E09"/>
    <w:rsid w:val="00005770"/>
    <w:rsid w:val="0000664F"/>
    <w:rsid w:val="00006A39"/>
    <w:rsid w:val="00007E58"/>
    <w:rsid w:val="000139A7"/>
    <w:rsid w:val="00016A4E"/>
    <w:rsid w:val="00016C61"/>
    <w:rsid w:val="00020198"/>
    <w:rsid w:val="0002296B"/>
    <w:rsid w:val="00025DF5"/>
    <w:rsid w:val="0003011D"/>
    <w:rsid w:val="00033C68"/>
    <w:rsid w:val="000406A1"/>
    <w:rsid w:val="000420CA"/>
    <w:rsid w:val="0004270C"/>
    <w:rsid w:val="000430C9"/>
    <w:rsid w:val="000477D7"/>
    <w:rsid w:val="00052F41"/>
    <w:rsid w:val="000544F1"/>
    <w:rsid w:val="00061038"/>
    <w:rsid w:val="00061419"/>
    <w:rsid w:val="00061C84"/>
    <w:rsid w:val="00063036"/>
    <w:rsid w:val="000636BC"/>
    <w:rsid w:val="000642FA"/>
    <w:rsid w:val="000677DD"/>
    <w:rsid w:val="000700E1"/>
    <w:rsid w:val="00072AB6"/>
    <w:rsid w:val="000741D9"/>
    <w:rsid w:val="0007608C"/>
    <w:rsid w:val="000769C1"/>
    <w:rsid w:val="00080488"/>
    <w:rsid w:val="00081A26"/>
    <w:rsid w:val="0008205F"/>
    <w:rsid w:val="00082607"/>
    <w:rsid w:val="00082CC7"/>
    <w:rsid w:val="000831E9"/>
    <w:rsid w:val="00084C1F"/>
    <w:rsid w:val="00086A15"/>
    <w:rsid w:val="00086A5C"/>
    <w:rsid w:val="00087DA4"/>
    <w:rsid w:val="00091E7D"/>
    <w:rsid w:val="00092338"/>
    <w:rsid w:val="00092D39"/>
    <w:rsid w:val="00093F94"/>
    <w:rsid w:val="0009484B"/>
    <w:rsid w:val="0009557A"/>
    <w:rsid w:val="000970AD"/>
    <w:rsid w:val="0009727B"/>
    <w:rsid w:val="000A4663"/>
    <w:rsid w:val="000A7711"/>
    <w:rsid w:val="000A7EE0"/>
    <w:rsid w:val="000B2B9B"/>
    <w:rsid w:val="000B36EB"/>
    <w:rsid w:val="000B3B7D"/>
    <w:rsid w:val="000B51DA"/>
    <w:rsid w:val="000B6DE6"/>
    <w:rsid w:val="000C3483"/>
    <w:rsid w:val="000C66D7"/>
    <w:rsid w:val="000C6A88"/>
    <w:rsid w:val="000C719F"/>
    <w:rsid w:val="000C7C50"/>
    <w:rsid w:val="000D05A5"/>
    <w:rsid w:val="000D51C6"/>
    <w:rsid w:val="000E0AC4"/>
    <w:rsid w:val="000E0FB3"/>
    <w:rsid w:val="000E10D8"/>
    <w:rsid w:val="000E2DC6"/>
    <w:rsid w:val="000E488D"/>
    <w:rsid w:val="000E55BF"/>
    <w:rsid w:val="000E68CA"/>
    <w:rsid w:val="000E721B"/>
    <w:rsid w:val="000F488C"/>
    <w:rsid w:val="000F510E"/>
    <w:rsid w:val="000F5F73"/>
    <w:rsid w:val="000F6125"/>
    <w:rsid w:val="0010073A"/>
    <w:rsid w:val="0010242C"/>
    <w:rsid w:val="00104A28"/>
    <w:rsid w:val="00105E97"/>
    <w:rsid w:val="00105F74"/>
    <w:rsid w:val="00107BC7"/>
    <w:rsid w:val="00110C8B"/>
    <w:rsid w:val="0011181F"/>
    <w:rsid w:val="00112FE5"/>
    <w:rsid w:val="00115CC9"/>
    <w:rsid w:val="00116FE2"/>
    <w:rsid w:val="00121038"/>
    <w:rsid w:val="00121B8F"/>
    <w:rsid w:val="00121E03"/>
    <w:rsid w:val="00122F14"/>
    <w:rsid w:val="00123806"/>
    <w:rsid w:val="0012413C"/>
    <w:rsid w:val="0012485F"/>
    <w:rsid w:val="0012491B"/>
    <w:rsid w:val="00126A10"/>
    <w:rsid w:val="001311E6"/>
    <w:rsid w:val="0013172B"/>
    <w:rsid w:val="00132D3F"/>
    <w:rsid w:val="00133070"/>
    <w:rsid w:val="001348FD"/>
    <w:rsid w:val="001359F7"/>
    <w:rsid w:val="001368F5"/>
    <w:rsid w:val="0014074A"/>
    <w:rsid w:val="0014285D"/>
    <w:rsid w:val="00143B2D"/>
    <w:rsid w:val="001442BD"/>
    <w:rsid w:val="00146A1C"/>
    <w:rsid w:val="001503F2"/>
    <w:rsid w:val="0015193B"/>
    <w:rsid w:val="001534B8"/>
    <w:rsid w:val="00154879"/>
    <w:rsid w:val="001600E5"/>
    <w:rsid w:val="00164134"/>
    <w:rsid w:val="00166124"/>
    <w:rsid w:val="00174D3C"/>
    <w:rsid w:val="00175FA0"/>
    <w:rsid w:val="00177765"/>
    <w:rsid w:val="001810D2"/>
    <w:rsid w:val="001829FD"/>
    <w:rsid w:val="00183A42"/>
    <w:rsid w:val="00185B02"/>
    <w:rsid w:val="001861BC"/>
    <w:rsid w:val="001911CF"/>
    <w:rsid w:val="00192FB6"/>
    <w:rsid w:val="001940A3"/>
    <w:rsid w:val="00196654"/>
    <w:rsid w:val="0019734D"/>
    <w:rsid w:val="001A0E4D"/>
    <w:rsid w:val="001A3D7A"/>
    <w:rsid w:val="001A5D53"/>
    <w:rsid w:val="001A6826"/>
    <w:rsid w:val="001A7E13"/>
    <w:rsid w:val="001A7E39"/>
    <w:rsid w:val="001A7FB2"/>
    <w:rsid w:val="001B0027"/>
    <w:rsid w:val="001B48E6"/>
    <w:rsid w:val="001B50B4"/>
    <w:rsid w:val="001B50E7"/>
    <w:rsid w:val="001B5C52"/>
    <w:rsid w:val="001B7BAE"/>
    <w:rsid w:val="001C4BB6"/>
    <w:rsid w:val="001C5E18"/>
    <w:rsid w:val="001C721D"/>
    <w:rsid w:val="001C7B2B"/>
    <w:rsid w:val="001D03FA"/>
    <w:rsid w:val="001D0F30"/>
    <w:rsid w:val="001D1FAD"/>
    <w:rsid w:val="001D5D27"/>
    <w:rsid w:val="001E00CB"/>
    <w:rsid w:val="001E3EE1"/>
    <w:rsid w:val="001E68AE"/>
    <w:rsid w:val="001E7DE7"/>
    <w:rsid w:val="001F0284"/>
    <w:rsid w:val="001F17A2"/>
    <w:rsid w:val="001F26F7"/>
    <w:rsid w:val="001F31C2"/>
    <w:rsid w:val="001F3D60"/>
    <w:rsid w:val="001F405C"/>
    <w:rsid w:val="001F4792"/>
    <w:rsid w:val="001F4F3A"/>
    <w:rsid w:val="001F7384"/>
    <w:rsid w:val="00200A26"/>
    <w:rsid w:val="00201BD4"/>
    <w:rsid w:val="002035CD"/>
    <w:rsid w:val="00203AC4"/>
    <w:rsid w:val="00205384"/>
    <w:rsid w:val="00206D5F"/>
    <w:rsid w:val="00207472"/>
    <w:rsid w:val="0021061B"/>
    <w:rsid w:val="00210DDF"/>
    <w:rsid w:val="00216AAD"/>
    <w:rsid w:val="00216D70"/>
    <w:rsid w:val="002203BA"/>
    <w:rsid w:val="00221BA0"/>
    <w:rsid w:val="00223C43"/>
    <w:rsid w:val="002266A9"/>
    <w:rsid w:val="002266F2"/>
    <w:rsid w:val="002268A9"/>
    <w:rsid w:val="00227610"/>
    <w:rsid w:val="0023197D"/>
    <w:rsid w:val="0023215B"/>
    <w:rsid w:val="00234752"/>
    <w:rsid w:val="00235477"/>
    <w:rsid w:val="002355F5"/>
    <w:rsid w:val="00235C56"/>
    <w:rsid w:val="002376D1"/>
    <w:rsid w:val="00241159"/>
    <w:rsid w:val="002428EB"/>
    <w:rsid w:val="0024457C"/>
    <w:rsid w:val="0024523C"/>
    <w:rsid w:val="00251058"/>
    <w:rsid w:val="00251FA8"/>
    <w:rsid w:val="00256DE8"/>
    <w:rsid w:val="002574BB"/>
    <w:rsid w:val="002614A3"/>
    <w:rsid w:val="002639BB"/>
    <w:rsid w:val="00264CE0"/>
    <w:rsid w:val="0026571B"/>
    <w:rsid w:val="00265BD4"/>
    <w:rsid w:val="00265E9D"/>
    <w:rsid w:val="0027134B"/>
    <w:rsid w:val="00271442"/>
    <w:rsid w:val="002714C7"/>
    <w:rsid w:val="002727A1"/>
    <w:rsid w:val="00272E1C"/>
    <w:rsid w:val="00283895"/>
    <w:rsid w:val="00285518"/>
    <w:rsid w:val="00286320"/>
    <w:rsid w:val="00286690"/>
    <w:rsid w:val="0028688F"/>
    <w:rsid w:val="00291892"/>
    <w:rsid w:val="002918FC"/>
    <w:rsid w:val="0029324E"/>
    <w:rsid w:val="0029435F"/>
    <w:rsid w:val="00294D9A"/>
    <w:rsid w:val="002957F5"/>
    <w:rsid w:val="00296C44"/>
    <w:rsid w:val="0029718B"/>
    <w:rsid w:val="00297DA8"/>
    <w:rsid w:val="002A03A4"/>
    <w:rsid w:val="002A1CD0"/>
    <w:rsid w:val="002A3FAE"/>
    <w:rsid w:val="002A57EE"/>
    <w:rsid w:val="002A7440"/>
    <w:rsid w:val="002B0260"/>
    <w:rsid w:val="002B0512"/>
    <w:rsid w:val="002B79B7"/>
    <w:rsid w:val="002B7DCC"/>
    <w:rsid w:val="002C18A5"/>
    <w:rsid w:val="002C1EF7"/>
    <w:rsid w:val="002C3A74"/>
    <w:rsid w:val="002C41B4"/>
    <w:rsid w:val="002C5BCC"/>
    <w:rsid w:val="002D2564"/>
    <w:rsid w:val="002D4469"/>
    <w:rsid w:val="002D4CEE"/>
    <w:rsid w:val="002D6D87"/>
    <w:rsid w:val="002E00FA"/>
    <w:rsid w:val="002E103E"/>
    <w:rsid w:val="002E2CA2"/>
    <w:rsid w:val="002E31D5"/>
    <w:rsid w:val="002E32CB"/>
    <w:rsid w:val="002F006F"/>
    <w:rsid w:val="002F2AE7"/>
    <w:rsid w:val="002F3B98"/>
    <w:rsid w:val="002F3EB2"/>
    <w:rsid w:val="002F3F37"/>
    <w:rsid w:val="002F5316"/>
    <w:rsid w:val="002F53B1"/>
    <w:rsid w:val="002F6C71"/>
    <w:rsid w:val="0030210C"/>
    <w:rsid w:val="00302FBE"/>
    <w:rsid w:val="00303D0A"/>
    <w:rsid w:val="00303DA6"/>
    <w:rsid w:val="00304E09"/>
    <w:rsid w:val="00305218"/>
    <w:rsid w:val="00305684"/>
    <w:rsid w:val="00307B98"/>
    <w:rsid w:val="003122F6"/>
    <w:rsid w:val="003140D4"/>
    <w:rsid w:val="003141AB"/>
    <w:rsid w:val="0032063E"/>
    <w:rsid w:val="003216C7"/>
    <w:rsid w:val="00321742"/>
    <w:rsid w:val="00321B51"/>
    <w:rsid w:val="00322434"/>
    <w:rsid w:val="00323098"/>
    <w:rsid w:val="00324F26"/>
    <w:rsid w:val="00325EC1"/>
    <w:rsid w:val="003260D6"/>
    <w:rsid w:val="00331532"/>
    <w:rsid w:val="003316EE"/>
    <w:rsid w:val="00331D21"/>
    <w:rsid w:val="003343B6"/>
    <w:rsid w:val="00335B28"/>
    <w:rsid w:val="003368A6"/>
    <w:rsid w:val="00340AE3"/>
    <w:rsid w:val="00341449"/>
    <w:rsid w:val="00341D14"/>
    <w:rsid w:val="00342ED9"/>
    <w:rsid w:val="00344300"/>
    <w:rsid w:val="00345952"/>
    <w:rsid w:val="00353101"/>
    <w:rsid w:val="00356DBF"/>
    <w:rsid w:val="003579B9"/>
    <w:rsid w:val="00364B56"/>
    <w:rsid w:val="003655C9"/>
    <w:rsid w:val="00366854"/>
    <w:rsid w:val="00366B6B"/>
    <w:rsid w:val="00366E45"/>
    <w:rsid w:val="00367A0B"/>
    <w:rsid w:val="003717D2"/>
    <w:rsid w:val="00373F73"/>
    <w:rsid w:val="00374D6F"/>
    <w:rsid w:val="00376473"/>
    <w:rsid w:val="00377006"/>
    <w:rsid w:val="00380CAC"/>
    <w:rsid w:val="00382828"/>
    <w:rsid w:val="00382CEB"/>
    <w:rsid w:val="003835A9"/>
    <w:rsid w:val="00386285"/>
    <w:rsid w:val="0039019A"/>
    <w:rsid w:val="00390504"/>
    <w:rsid w:val="00390EEB"/>
    <w:rsid w:val="003913F6"/>
    <w:rsid w:val="00391B21"/>
    <w:rsid w:val="0039267B"/>
    <w:rsid w:val="00394744"/>
    <w:rsid w:val="00396239"/>
    <w:rsid w:val="003962CD"/>
    <w:rsid w:val="00396427"/>
    <w:rsid w:val="00396A37"/>
    <w:rsid w:val="003A42E7"/>
    <w:rsid w:val="003B3C5A"/>
    <w:rsid w:val="003B4651"/>
    <w:rsid w:val="003C0D0E"/>
    <w:rsid w:val="003C25CE"/>
    <w:rsid w:val="003C4472"/>
    <w:rsid w:val="003C69C4"/>
    <w:rsid w:val="003D021E"/>
    <w:rsid w:val="003D4AB5"/>
    <w:rsid w:val="003D5DC8"/>
    <w:rsid w:val="003D7C1D"/>
    <w:rsid w:val="003E08EF"/>
    <w:rsid w:val="003E4127"/>
    <w:rsid w:val="003E5AE1"/>
    <w:rsid w:val="003E6C68"/>
    <w:rsid w:val="003E6C96"/>
    <w:rsid w:val="003F0045"/>
    <w:rsid w:val="003F2CEC"/>
    <w:rsid w:val="003F69C9"/>
    <w:rsid w:val="003F7DA9"/>
    <w:rsid w:val="003F7F11"/>
    <w:rsid w:val="00401472"/>
    <w:rsid w:val="00401AF8"/>
    <w:rsid w:val="00402265"/>
    <w:rsid w:val="00402659"/>
    <w:rsid w:val="0040582A"/>
    <w:rsid w:val="00406033"/>
    <w:rsid w:val="00407687"/>
    <w:rsid w:val="004118A9"/>
    <w:rsid w:val="0041331A"/>
    <w:rsid w:val="0041363A"/>
    <w:rsid w:val="00416B52"/>
    <w:rsid w:val="00416B92"/>
    <w:rsid w:val="00417B90"/>
    <w:rsid w:val="0042144F"/>
    <w:rsid w:val="00422731"/>
    <w:rsid w:val="00425149"/>
    <w:rsid w:val="00425350"/>
    <w:rsid w:val="004260FA"/>
    <w:rsid w:val="00434CF6"/>
    <w:rsid w:val="00435D7C"/>
    <w:rsid w:val="004423D8"/>
    <w:rsid w:val="00444AA3"/>
    <w:rsid w:val="00451EFF"/>
    <w:rsid w:val="004541C2"/>
    <w:rsid w:val="00456604"/>
    <w:rsid w:val="0045692E"/>
    <w:rsid w:val="00456E12"/>
    <w:rsid w:val="0045734D"/>
    <w:rsid w:val="00461CBF"/>
    <w:rsid w:val="004622BC"/>
    <w:rsid w:val="004623DB"/>
    <w:rsid w:val="0046313C"/>
    <w:rsid w:val="00463362"/>
    <w:rsid w:val="00464774"/>
    <w:rsid w:val="00465386"/>
    <w:rsid w:val="004667ED"/>
    <w:rsid w:val="00466D2C"/>
    <w:rsid w:val="0047021F"/>
    <w:rsid w:val="004717FA"/>
    <w:rsid w:val="00473DBD"/>
    <w:rsid w:val="00476FB8"/>
    <w:rsid w:val="00477304"/>
    <w:rsid w:val="00480C34"/>
    <w:rsid w:val="004827B5"/>
    <w:rsid w:val="00482E8E"/>
    <w:rsid w:val="0048354D"/>
    <w:rsid w:val="00485B38"/>
    <w:rsid w:val="00486FEA"/>
    <w:rsid w:val="00492451"/>
    <w:rsid w:val="00492DCA"/>
    <w:rsid w:val="00493ADC"/>
    <w:rsid w:val="004970B9"/>
    <w:rsid w:val="004973F3"/>
    <w:rsid w:val="004A064B"/>
    <w:rsid w:val="004A4B09"/>
    <w:rsid w:val="004A4DD1"/>
    <w:rsid w:val="004A54B3"/>
    <w:rsid w:val="004B1F9B"/>
    <w:rsid w:val="004B2689"/>
    <w:rsid w:val="004B3398"/>
    <w:rsid w:val="004B420D"/>
    <w:rsid w:val="004B4A8C"/>
    <w:rsid w:val="004B4CA2"/>
    <w:rsid w:val="004B542E"/>
    <w:rsid w:val="004C0004"/>
    <w:rsid w:val="004C13FD"/>
    <w:rsid w:val="004C373E"/>
    <w:rsid w:val="004C3F34"/>
    <w:rsid w:val="004C5056"/>
    <w:rsid w:val="004C72C7"/>
    <w:rsid w:val="004D00BC"/>
    <w:rsid w:val="004D0765"/>
    <w:rsid w:val="004D19B1"/>
    <w:rsid w:val="004D5E5D"/>
    <w:rsid w:val="004E0683"/>
    <w:rsid w:val="004E0F5A"/>
    <w:rsid w:val="004E163E"/>
    <w:rsid w:val="004E1DCA"/>
    <w:rsid w:val="004E20A3"/>
    <w:rsid w:val="004E2524"/>
    <w:rsid w:val="004E2E30"/>
    <w:rsid w:val="004E3B01"/>
    <w:rsid w:val="004F0285"/>
    <w:rsid w:val="004F0E78"/>
    <w:rsid w:val="004F141B"/>
    <w:rsid w:val="004F3707"/>
    <w:rsid w:val="004F50B1"/>
    <w:rsid w:val="004F5C39"/>
    <w:rsid w:val="004F6E6F"/>
    <w:rsid w:val="004F722B"/>
    <w:rsid w:val="00501740"/>
    <w:rsid w:val="00501BD4"/>
    <w:rsid w:val="00502E52"/>
    <w:rsid w:val="00503F90"/>
    <w:rsid w:val="00504D85"/>
    <w:rsid w:val="005059EA"/>
    <w:rsid w:val="00507E56"/>
    <w:rsid w:val="00513BD9"/>
    <w:rsid w:val="00513F59"/>
    <w:rsid w:val="005154A3"/>
    <w:rsid w:val="00517163"/>
    <w:rsid w:val="005178B9"/>
    <w:rsid w:val="005246F5"/>
    <w:rsid w:val="00525A98"/>
    <w:rsid w:val="00526EB3"/>
    <w:rsid w:val="00530C20"/>
    <w:rsid w:val="00532AD3"/>
    <w:rsid w:val="005336FC"/>
    <w:rsid w:val="00534101"/>
    <w:rsid w:val="00534AC8"/>
    <w:rsid w:val="00536BF3"/>
    <w:rsid w:val="00537B99"/>
    <w:rsid w:val="005410C8"/>
    <w:rsid w:val="00543A6E"/>
    <w:rsid w:val="00544824"/>
    <w:rsid w:val="00544FA4"/>
    <w:rsid w:val="00546121"/>
    <w:rsid w:val="00554378"/>
    <w:rsid w:val="00554CD0"/>
    <w:rsid w:val="00554F86"/>
    <w:rsid w:val="00555E60"/>
    <w:rsid w:val="00570CDC"/>
    <w:rsid w:val="00572637"/>
    <w:rsid w:val="0057558D"/>
    <w:rsid w:val="00577F1E"/>
    <w:rsid w:val="00583674"/>
    <w:rsid w:val="00583EDB"/>
    <w:rsid w:val="005846CE"/>
    <w:rsid w:val="005846F8"/>
    <w:rsid w:val="005859BE"/>
    <w:rsid w:val="005868C3"/>
    <w:rsid w:val="00590AE7"/>
    <w:rsid w:val="00592EF8"/>
    <w:rsid w:val="00594FE7"/>
    <w:rsid w:val="00596AA1"/>
    <w:rsid w:val="005A015D"/>
    <w:rsid w:val="005A01DF"/>
    <w:rsid w:val="005A1B28"/>
    <w:rsid w:val="005A20D8"/>
    <w:rsid w:val="005A5818"/>
    <w:rsid w:val="005A6575"/>
    <w:rsid w:val="005B0F25"/>
    <w:rsid w:val="005B4E36"/>
    <w:rsid w:val="005B6A6C"/>
    <w:rsid w:val="005C09FC"/>
    <w:rsid w:val="005C25A3"/>
    <w:rsid w:val="005C4639"/>
    <w:rsid w:val="005C4A1D"/>
    <w:rsid w:val="005C4BBF"/>
    <w:rsid w:val="005C53EC"/>
    <w:rsid w:val="005C682C"/>
    <w:rsid w:val="005C6AF1"/>
    <w:rsid w:val="005C6F3D"/>
    <w:rsid w:val="005D34DC"/>
    <w:rsid w:val="005D3761"/>
    <w:rsid w:val="005D5068"/>
    <w:rsid w:val="005E40FC"/>
    <w:rsid w:val="005E4891"/>
    <w:rsid w:val="005E50A5"/>
    <w:rsid w:val="005E596E"/>
    <w:rsid w:val="005E6C8D"/>
    <w:rsid w:val="005E6F16"/>
    <w:rsid w:val="005E7AE5"/>
    <w:rsid w:val="005F150A"/>
    <w:rsid w:val="005F5693"/>
    <w:rsid w:val="005F6A75"/>
    <w:rsid w:val="005F729F"/>
    <w:rsid w:val="006002BE"/>
    <w:rsid w:val="00600660"/>
    <w:rsid w:val="00600BDE"/>
    <w:rsid w:val="00602570"/>
    <w:rsid w:val="00603722"/>
    <w:rsid w:val="00603B27"/>
    <w:rsid w:val="00604466"/>
    <w:rsid w:val="0060540C"/>
    <w:rsid w:val="00607B86"/>
    <w:rsid w:val="0061064C"/>
    <w:rsid w:val="006152A5"/>
    <w:rsid w:val="006152B8"/>
    <w:rsid w:val="006157B3"/>
    <w:rsid w:val="0062259A"/>
    <w:rsid w:val="0062451B"/>
    <w:rsid w:val="006256B7"/>
    <w:rsid w:val="00626163"/>
    <w:rsid w:val="006266F0"/>
    <w:rsid w:val="00630A8C"/>
    <w:rsid w:val="0063298D"/>
    <w:rsid w:val="00634F73"/>
    <w:rsid w:val="0063672F"/>
    <w:rsid w:val="00637C40"/>
    <w:rsid w:val="00641CE8"/>
    <w:rsid w:val="00642D36"/>
    <w:rsid w:val="00642F53"/>
    <w:rsid w:val="00644351"/>
    <w:rsid w:val="0064522F"/>
    <w:rsid w:val="0064777C"/>
    <w:rsid w:val="00647CD8"/>
    <w:rsid w:val="006509D8"/>
    <w:rsid w:val="0065134C"/>
    <w:rsid w:val="00653031"/>
    <w:rsid w:val="00654100"/>
    <w:rsid w:val="006566F1"/>
    <w:rsid w:val="00662030"/>
    <w:rsid w:val="00662AED"/>
    <w:rsid w:val="0066686F"/>
    <w:rsid w:val="0066713B"/>
    <w:rsid w:val="006710F2"/>
    <w:rsid w:val="00672808"/>
    <w:rsid w:val="00673A34"/>
    <w:rsid w:val="00674838"/>
    <w:rsid w:val="00681E0F"/>
    <w:rsid w:val="0068463F"/>
    <w:rsid w:val="0068585D"/>
    <w:rsid w:val="00685987"/>
    <w:rsid w:val="00686D47"/>
    <w:rsid w:val="00686D6A"/>
    <w:rsid w:val="00690E00"/>
    <w:rsid w:val="006912FC"/>
    <w:rsid w:val="006925D8"/>
    <w:rsid w:val="006942E1"/>
    <w:rsid w:val="0069651D"/>
    <w:rsid w:val="006A226A"/>
    <w:rsid w:val="006A4C60"/>
    <w:rsid w:val="006A4D4C"/>
    <w:rsid w:val="006A6A7B"/>
    <w:rsid w:val="006B027B"/>
    <w:rsid w:val="006B5C63"/>
    <w:rsid w:val="006C063C"/>
    <w:rsid w:val="006C1DA9"/>
    <w:rsid w:val="006C252E"/>
    <w:rsid w:val="006C392F"/>
    <w:rsid w:val="006C44E6"/>
    <w:rsid w:val="006C5FF8"/>
    <w:rsid w:val="006C6B4B"/>
    <w:rsid w:val="006D00BC"/>
    <w:rsid w:val="006D4361"/>
    <w:rsid w:val="006D4CB5"/>
    <w:rsid w:val="006D6DB8"/>
    <w:rsid w:val="006D72B5"/>
    <w:rsid w:val="006D789D"/>
    <w:rsid w:val="006E0802"/>
    <w:rsid w:val="006E091E"/>
    <w:rsid w:val="006E27C0"/>
    <w:rsid w:val="006E73DD"/>
    <w:rsid w:val="006E7BB6"/>
    <w:rsid w:val="006F0ED1"/>
    <w:rsid w:val="006F2298"/>
    <w:rsid w:val="006F464B"/>
    <w:rsid w:val="006F4690"/>
    <w:rsid w:val="007006B6"/>
    <w:rsid w:val="00702A37"/>
    <w:rsid w:val="00702B8D"/>
    <w:rsid w:val="00702EC7"/>
    <w:rsid w:val="00704CA6"/>
    <w:rsid w:val="007063F3"/>
    <w:rsid w:val="00713173"/>
    <w:rsid w:val="00717643"/>
    <w:rsid w:val="00717FF5"/>
    <w:rsid w:val="00720ED6"/>
    <w:rsid w:val="0072116C"/>
    <w:rsid w:val="00721D6E"/>
    <w:rsid w:val="0072625F"/>
    <w:rsid w:val="00727883"/>
    <w:rsid w:val="00727C9E"/>
    <w:rsid w:val="0073212F"/>
    <w:rsid w:val="007342D7"/>
    <w:rsid w:val="00736113"/>
    <w:rsid w:val="00736194"/>
    <w:rsid w:val="007362A7"/>
    <w:rsid w:val="00736819"/>
    <w:rsid w:val="007370B1"/>
    <w:rsid w:val="0074039E"/>
    <w:rsid w:val="007412F3"/>
    <w:rsid w:val="00742A06"/>
    <w:rsid w:val="00742CB1"/>
    <w:rsid w:val="00742E02"/>
    <w:rsid w:val="00743149"/>
    <w:rsid w:val="007435E2"/>
    <w:rsid w:val="00744CC2"/>
    <w:rsid w:val="007476EA"/>
    <w:rsid w:val="00750532"/>
    <w:rsid w:val="00755C21"/>
    <w:rsid w:val="007560FC"/>
    <w:rsid w:val="00756651"/>
    <w:rsid w:val="0075790A"/>
    <w:rsid w:val="00760F21"/>
    <w:rsid w:val="00763F87"/>
    <w:rsid w:val="00766A73"/>
    <w:rsid w:val="00766C29"/>
    <w:rsid w:val="00771951"/>
    <w:rsid w:val="00772EBB"/>
    <w:rsid w:val="007741DF"/>
    <w:rsid w:val="00780C66"/>
    <w:rsid w:val="00783586"/>
    <w:rsid w:val="007843CA"/>
    <w:rsid w:val="0078669C"/>
    <w:rsid w:val="00787DF8"/>
    <w:rsid w:val="00790774"/>
    <w:rsid w:val="00791518"/>
    <w:rsid w:val="00792814"/>
    <w:rsid w:val="00792971"/>
    <w:rsid w:val="007942F5"/>
    <w:rsid w:val="00795257"/>
    <w:rsid w:val="00795C1E"/>
    <w:rsid w:val="007A0AC8"/>
    <w:rsid w:val="007A24E6"/>
    <w:rsid w:val="007A2B33"/>
    <w:rsid w:val="007A5D22"/>
    <w:rsid w:val="007A5E8B"/>
    <w:rsid w:val="007A66EE"/>
    <w:rsid w:val="007B1558"/>
    <w:rsid w:val="007B15D2"/>
    <w:rsid w:val="007B2733"/>
    <w:rsid w:val="007B4A66"/>
    <w:rsid w:val="007B707D"/>
    <w:rsid w:val="007B7A45"/>
    <w:rsid w:val="007C4354"/>
    <w:rsid w:val="007C4AB1"/>
    <w:rsid w:val="007C756A"/>
    <w:rsid w:val="007D077C"/>
    <w:rsid w:val="007D0F74"/>
    <w:rsid w:val="007D12DC"/>
    <w:rsid w:val="007D3FB8"/>
    <w:rsid w:val="007D537B"/>
    <w:rsid w:val="007D618A"/>
    <w:rsid w:val="007E0D8C"/>
    <w:rsid w:val="007E0E33"/>
    <w:rsid w:val="007E2AE8"/>
    <w:rsid w:val="007E4EEF"/>
    <w:rsid w:val="007E7691"/>
    <w:rsid w:val="007F013C"/>
    <w:rsid w:val="007F1D46"/>
    <w:rsid w:val="007F5E03"/>
    <w:rsid w:val="007F71F6"/>
    <w:rsid w:val="007F7E5A"/>
    <w:rsid w:val="008005F6"/>
    <w:rsid w:val="00801A54"/>
    <w:rsid w:val="00803A75"/>
    <w:rsid w:val="00805C16"/>
    <w:rsid w:val="00805E27"/>
    <w:rsid w:val="00806653"/>
    <w:rsid w:val="0080680E"/>
    <w:rsid w:val="00812373"/>
    <w:rsid w:val="00815722"/>
    <w:rsid w:val="00815B68"/>
    <w:rsid w:val="00815DF6"/>
    <w:rsid w:val="00816115"/>
    <w:rsid w:val="00821084"/>
    <w:rsid w:val="00823C01"/>
    <w:rsid w:val="0082453A"/>
    <w:rsid w:val="0082583D"/>
    <w:rsid w:val="00825CB3"/>
    <w:rsid w:val="0082667E"/>
    <w:rsid w:val="00827FBC"/>
    <w:rsid w:val="00831202"/>
    <w:rsid w:val="008339E6"/>
    <w:rsid w:val="008352D1"/>
    <w:rsid w:val="00837399"/>
    <w:rsid w:val="008376C5"/>
    <w:rsid w:val="00840DB1"/>
    <w:rsid w:val="0084150A"/>
    <w:rsid w:val="00845C14"/>
    <w:rsid w:val="008536EB"/>
    <w:rsid w:val="0085422A"/>
    <w:rsid w:val="0085791F"/>
    <w:rsid w:val="00860113"/>
    <w:rsid w:val="00861276"/>
    <w:rsid w:val="00862563"/>
    <w:rsid w:val="00862D1C"/>
    <w:rsid w:val="0086568D"/>
    <w:rsid w:val="0086779F"/>
    <w:rsid w:val="00871677"/>
    <w:rsid w:val="00872CA2"/>
    <w:rsid w:val="00874DA2"/>
    <w:rsid w:val="00876BC7"/>
    <w:rsid w:val="008829BA"/>
    <w:rsid w:val="00885E81"/>
    <w:rsid w:val="00885F43"/>
    <w:rsid w:val="00891737"/>
    <w:rsid w:val="00896CF5"/>
    <w:rsid w:val="008A0027"/>
    <w:rsid w:val="008A0B4C"/>
    <w:rsid w:val="008A613D"/>
    <w:rsid w:val="008A6DCC"/>
    <w:rsid w:val="008A7E80"/>
    <w:rsid w:val="008B4063"/>
    <w:rsid w:val="008B47A4"/>
    <w:rsid w:val="008B6E28"/>
    <w:rsid w:val="008C0F56"/>
    <w:rsid w:val="008C41A2"/>
    <w:rsid w:val="008C7185"/>
    <w:rsid w:val="008D17F5"/>
    <w:rsid w:val="008D259F"/>
    <w:rsid w:val="008D2AC0"/>
    <w:rsid w:val="008D2BE0"/>
    <w:rsid w:val="008D3863"/>
    <w:rsid w:val="008D4A40"/>
    <w:rsid w:val="008D4CF9"/>
    <w:rsid w:val="008D4FD5"/>
    <w:rsid w:val="008D78D7"/>
    <w:rsid w:val="008E14C0"/>
    <w:rsid w:val="008E4D00"/>
    <w:rsid w:val="008E5D82"/>
    <w:rsid w:val="008E616A"/>
    <w:rsid w:val="008F2C68"/>
    <w:rsid w:val="008F2D8E"/>
    <w:rsid w:val="008F333D"/>
    <w:rsid w:val="008F5501"/>
    <w:rsid w:val="00901B01"/>
    <w:rsid w:val="00901C8E"/>
    <w:rsid w:val="00901D23"/>
    <w:rsid w:val="009026B8"/>
    <w:rsid w:val="00902E07"/>
    <w:rsid w:val="00903006"/>
    <w:rsid w:val="00904E57"/>
    <w:rsid w:val="00905703"/>
    <w:rsid w:val="00905ACB"/>
    <w:rsid w:val="009123D6"/>
    <w:rsid w:val="00913C73"/>
    <w:rsid w:val="009151DE"/>
    <w:rsid w:val="00920BB9"/>
    <w:rsid w:val="00920EA7"/>
    <w:rsid w:val="0092112C"/>
    <w:rsid w:val="0092205D"/>
    <w:rsid w:val="00922C05"/>
    <w:rsid w:val="0092317D"/>
    <w:rsid w:val="00923D23"/>
    <w:rsid w:val="00924BF5"/>
    <w:rsid w:val="0092511B"/>
    <w:rsid w:val="009255AF"/>
    <w:rsid w:val="00925920"/>
    <w:rsid w:val="00925E8D"/>
    <w:rsid w:val="009262E8"/>
    <w:rsid w:val="0092699A"/>
    <w:rsid w:val="00926FA2"/>
    <w:rsid w:val="00927329"/>
    <w:rsid w:val="0093074D"/>
    <w:rsid w:val="00931F58"/>
    <w:rsid w:val="0093232E"/>
    <w:rsid w:val="0093421E"/>
    <w:rsid w:val="00934B0C"/>
    <w:rsid w:val="009354E5"/>
    <w:rsid w:val="009366A8"/>
    <w:rsid w:val="00937EF4"/>
    <w:rsid w:val="0094171C"/>
    <w:rsid w:val="009421C8"/>
    <w:rsid w:val="009451F2"/>
    <w:rsid w:val="00946BF8"/>
    <w:rsid w:val="00946DF9"/>
    <w:rsid w:val="009470F2"/>
    <w:rsid w:val="00947AC8"/>
    <w:rsid w:val="00952D02"/>
    <w:rsid w:val="00954061"/>
    <w:rsid w:val="009545C6"/>
    <w:rsid w:val="00956867"/>
    <w:rsid w:val="009575C7"/>
    <w:rsid w:val="00957A40"/>
    <w:rsid w:val="00957FAF"/>
    <w:rsid w:val="00960A9C"/>
    <w:rsid w:val="00964BA4"/>
    <w:rsid w:val="009650C3"/>
    <w:rsid w:val="009669E8"/>
    <w:rsid w:val="009726D7"/>
    <w:rsid w:val="00972FD5"/>
    <w:rsid w:val="00975FFC"/>
    <w:rsid w:val="009765D6"/>
    <w:rsid w:val="00980804"/>
    <w:rsid w:val="009840AD"/>
    <w:rsid w:val="009852AE"/>
    <w:rsid w:val="009960D6"/>
    <w:rsid w:val="00997508"/>
    <w:rsid w:val="009A1496"/>
    <w:rsid w:val="009A2543"/>
    <w:rsid w:val="009A259B"/>
    <w:rsid w:val="009A4439"/>
    <w:rsid w:val="009A7445"/>
    <w:rsid w:val="009B06E5"/>
    <w:rsid w:val="009B1B5D"/>
    <w:rsid w:val="009B1C07"/>
    <w:rsid w:val="009B231F"/>
    <w:rsid w:val="009B3BB3"/>
    <w:rsid w:val="009B4C70"/>
    <w:rsid w:val="009B560B"/>
    <w:rsid w:val="009B657E"/>
    <w:rsid w:val="009B7C24"/>
    <w:rsid w:val="009C1F32"/>
    <w:rsid w:val="009C326B"/>
    <w:rsid w:val="009C3EB8"/>
    <w:rsid w:val="009C6321"/>
    <w:rsid w:val="009C761F"/>
    <w:rsid w:val="009D20EA"/>
    <w:rsid w:val="009D48A5"/>
    <w:rsid w:val="009D5A61"/>
    <w:rsid w:val="009D7409"/>
    <w:rsid w:val="009E0033"/>
    <w:rsid w:val="009E1D61"/>
    <w:rsid w:val="009E4E89"/>
    <w:rsid w:val="009E71EE"/>
    <w:rsid w:val="009F140C"/>
    <w:rsid w:val="009F1689"/>
    <w:rsid w:val="009F4F5E"/>
    <w:rsid w:val="009F6A5B"/>
    <w:rsid w:val="00A00572"/>
    <w:rsid w:val="00A015FA"/>
    <w:rsid w:val="00A020B9"/>
    <w:rsid w:val="00A02915"/>
    <w:rsid w:val="00A03D15"/>
    <w:rsid w:val="00A03DC5"/>
    <w:rsid w:val="00A046C2"/>
    <w:rsid w:val="00A07043"/>
    <w:rsid w:val="00A108A2"/>
    <w:rsid w:val="00A10E3A"/>
    <w:rsid w:val="00A12ACF"/>
    <w:rsid w:val="00A21BBB"/>
    <w:rsid w:val="00A2289E"/>
    <w:rsid w:val="00A24268"/>
    <w:rsid w:val="00A26CE6"/>
    <w:rsid w:val="00A303CF"/>
    <w:rsid w:val="00A31AC8"/>
    <w:rsid w:val="00A329F2"/>
    <w:rsid w:val="00A3415A"/>
    <w:rsid w:val="00A34C5C"/>
    <w:rsid w:val="00A368CE"/>
    <w:rsid w:val="00A36FC0"/>
    <w:rsid w:val="00A401C3"/>
    <w:rsid w:val="00A40918"/>
    <w:rsid w:val="00A43C5D"/>
    <w:rsid w:val="00A47201"/>
    <w:rsid w:val="00A50389"/>
    <w:rsid w:val="00A5048B"/>
    <w:rsid w:val="00A51158"/>
    <w:rsid w:val="00A52959"/>
    <w:rsid w:val="00A549F3"/>
    <w:rsid w:val="00A54FA4"/>
    <w:rsid w:val="00A554A5"/>
    <w:rsid w:val="00A55730"/>
    <w:rsid w:val="00A63EDE"/>
    <w:rsid w:val="00A65784"/>
    <w:rsid w:val="00A6776A"/>
    <w:rsid w:val="00A70132"/>
    <w:rsid w:val="00A70201"/>
    <w:rsid w:val="00A7027B"/>
    <w:rsid w:val="00A71323"/>
    <w:rsid w:val="00A73FD2"/>
    <w:rsid w:val="00A777C9"/>
    <w:rsid w:val="00A77FCB"/>
    <w:rsid w:val="00A8058C"/>
    <w:rsid w:val="00A81FCC"/>
    <w:rsid w:val="00A83FE3"/>
    <w:rsid w:val="00A85E48"/>
    <w:rsid w:val="00A86863"/>
    <w:rsid w:val="00A86FC6"/>
    <w:rsid w:val="00A87563"/>
    <w:rsid w:val="00A90502"/>
    <w:rsid w:val="00A90CAB"/>
    <w:rsid w:val="00A91C6F"/>
    <w:rsid w:val="00A9536B"/>
    <w:rsid w:val="00A974DF"/>
    <w:rsid w:val="00AA01A7"/>
    <w:rsid w:val="00AA2D0C"/>
    <w:rsid w:val="00AA67EA"/>
    <w:rsid w:val="00AA6860"/>
    <w:rsid w:val="00AA78A7"/>
    <w:rsid w:val="00AA7BE6"/>
    <w:rsid w:val="00AB1E2A"/>
    <w:rsid w:val="00AB3457"/>
    <w:rsid w:val="00AC2B40"/>
    <w:rsid w:val="00AC2DA5"/>
    <w:rsid w:val="00AC32BD"/>
    <w:rsid w:val="00AC52FD"/>
    <w:rsid w:val="00AC6049"/>
    <w:rsid w:val="00AD0841"/>
    <w:rsid w:val="00AD4FA0"/>
    <w:rsid w:val="00AD7252"/>
    <w:rsid w:val="00AE0F01"/>
    <w:rsid w:val="00AE2F70"/>
    <w:rsid w:val="00AE5415"/>
    <w:rsid w:val="00AE54DE"/>
    <w:rsid w:val="00AE66AE"/>
    <w:rsid w:val="00AE6BF1"/>
    <w:rsid w:val="00AF4654"/>
    <w:rsid w:val="00AF49D0"/>
    <w:rsid w:val="00AF59BB"/>
    <w:rsid w:val="00AF7429"/>
    <w:rsid w:val="00B02708"/>
    <w:rsid w:val="00B04D9D"/>
    <w:rsid w:val="00B05CDC"/>
    <w:rsid w:val="00B0702F"/>
    <w:rsid w:val="00B1035C"/>
    <w:rsid w:val="00B1044E"/>
    <w:rsid w:val="00B11E22"/>
    <w:rsid w:val="00B12622"/>
    <w:rsid w:val="00B1501E"/>
    <w:rsid w:val="00B17B7A"/>
    <w:rsid w:val="00B2033A"/>
    <w:rsid w:val="00B23C62"/>
    <w:rsid w:val="00B242A3"/>
    <w:rsid w:val="00B24E6C"/>
    <w:rsid w:val="00B265EA"/>
    <w:rsid w:val="00B26843"/>
    <w:rsid w:val="00B3060D"/>
    <w:rsid w:val="00B33CE1"/>
    <w:rsid w:val="00B3468A"/>
    <w:rsid w:val="00B363FF"/>
    <w:rsid w:val="00B364DD"/>
    <w:rsid w:val="00B367B8"/>
    <w:rsid w:val="00B36C73"/>
    <w:rsid w:val="00B36D14"/>
    <w:rsid w:val="00B376AC"/>
    <w:rsid w:val="00B41610"/>
    <w:rsid w:val="00B454FE"/>
    <w:rsid w:val="00B470CE"/>
    <w:rsid w:val="00B47AED"/>
    <w:rsid w:val="00B514B7"/>
    <w:rsid w:val="00B51906"/>
    <w:rsid w:val="00B53D03"/>
    <w:rsid w:val="00B552D7"/>
    <w:rsid w:val="00B55D75"/>
    <w:rsid w:val="00B619EA"/>
    <w:rsid w:val="00B64E0C"/>
    <w:rsid w:val="00B6537F"/>
    <w:rsid w:val="00B6784D"/>
    <w:rsid w:val="00B721EE"/>
    <w:rsid w:val="00B73442"/>
    <w:rsid w:val="00B734BE"/>
    <w:rsid w:val="00B76E36"/>
    <w:rsid w:val="00B84AE2"/>
    <w:rsid w:val="00B84FAC"/>
    <w:rsid w:val="00B86677"/>
    <w:rsid w:val="00B877B9"/>
    <w:rsid w:val="00B87E83"/>
    <w:rsid w:val="00B87FF9"/>
    <w:rsid w:val="00B91396"/>
    <w:rsid w:val="00B91A14"/>
    <w:rsid w:val="00B92F57"/>
    <w:rsid w:val="00B96FE9"/>
    <w:rsid w:val="00B977AC"/>
    <w:rsid w:val="00B97E32"/>
    <w:rsid w:val="00BA0AB8"/>
    <w:rsid w:val="00BA17DD"/>
    <w:rsid w:val="00BA1F8B"/>
    <w:rsid w:val="00BA2F0A"/>
    <w:rsid w:val="00BA3A13"/>
    <w:rsid w:val="00BA5832"/>
    <w:rsid w:val="00BB0749"/>
    <w:rsid w:val="00BB1CB1"/>
    <w:rsid w:val="00BB20FA"/>
    <w:rsid w:val="00BB2164"/>
    <w:rsid w:val="00BB351A"/>
    <w:rsid w:val="00BB5BD8"/>
    <w:rsid w:val="00BB694F"/>
    <w:rsid w:val="00BC0574"/>
    <w:rsid w:val="00BC1039"/>
    <w:rsid w:val="00BC20C9"/>
    <w:rsid w:val="00BC526D"/>
    <w:rsid w:val="00BC5520"/>
    <w:rsid w:val="00BC5E67"/>
    <w:rsid w:val="00BC744C"/>
    <w:rsid w:val="00BD170F"/>
    <w:rsid w:val="00BD5565"/>
    <w:rsid w:val="00BD61A9"/>
    <w:rsid w:val="00BE0EF1"/>
    <w:rsid w:val="00BE22AE"/>
    <w:rsid w:val="00BE3153"/>
    <w:rsid w:val="00BE3B6E"/>
    <w:rsid w:val="00BE4D53"/>
    <w:rsid w:val="00BE507D"/>
    <w:rsid w:val="00BE59D6"/>
    <w:rsid w:val="00BE6AE9"/>
    <w:rsid w:val="00BF04A8"/>
    <w:rsid w:val="00BF08CC"/>
    <w:rsid w:val="00BF6A38"/>
    <w:rsid w:val="00BF6C41"/>
    <w:rsid w:val="00BF7575"/>
    <w:rsid w:val="00C02CE8"/>
    <w:rsid w:val="00C03A10"/>
    <w:rsid w:val="00C03B65"/>
    <w:rsid w:val="00C03EA2"/>
    <w:rsid w:val="00C04B50"/>
    <w:rsid w:val="00C0554F"/>
    <w:rsid w:val="00C05A79"/>
    <w:rsid w:val="00C063D3"/>
    <w:rsid w:val="00C06B8A"/>
    <w:rsid w:val="00C077F3"/>
    <w:rsid w:val="00C10010"/>
    <w:rsid w:val="00C10B89"/>
    <w:rsid w:val="00C10D10"/>
    <w:rsid w:val="00C1283B"/>
    <w:rsid w:val="00C12A97"/>
    <w:rsid w:val="00C13079"/>
    <w:rsid w:val="00C1351C"/>
    <w:rsid w:val="00C17804"/>
    <w:rsid w:val="00C17D44"/>
    <w:rsid w:val="00C20D83"/>
    <w:rsid w:val="00C21650"/>
    <w:rsid w:val="00C21784"/>
    <w:rsid w:val="00C275A4"/>
    <w:rsid w:val="00C27954"/>
    <w:rsid w:val="00C27F8E"/>
    <w:rsid w:val="00C305C9"/>
    <w:rsid w:val="00C308A9"/>
    <w:rsid w:val="00C32890"/>
    <w:rsid w:val="00C33C50"/>
    <w:rsid w:val="00C33EC6"/>
    <w:rsid w:val="00C37102"/>
    <w:rsid w:val="00C37D82"/>
    <w:rsid w:val="00C37E3D"/>
    <w:rsid w:val="00C41145"/>
    <w:rsid w:val="00C4272A"/>
    <w:rsid w:val="00C42EB3"/>
    <w:rsid w:val="00C43681"/>
    <w:rsid w:val="00C449F1"/>
    <w:rsid w:val="00C461DF"/>
    <w:rsid w:val="00C46F50"/>
    <w:rsid w:val="00C47D8B"/>
    <w:rsid w:val="00C54574"/>
    <w:rsid w:val="00C55A64"/>
    <w:rsid w:val="00C565EA"/>
    <w:rsid w:val="00C62648"/>
    <w:rsid w:val="00C62D9F"/>
    <w:rsid w:val="00C654C9"/>
    <w:rsid w:val="00C656F6"/>
    <w:rsid w:val="00C65A0F"/>
    <w:rsid w:val="00C67A73"/>
    <w:rsid w:val="00C67BB9"/>
    <w:rsid w:val="00C67EEC"/>
    <w:rsid w:val="00C70187"/>
    <w:rsid w:val="00C7052B"/>
    <w:rsid w:val="00C71462"/>
    <w:rsid w:val="00C71988"/>
    <w:rsid w:val="00C74ED5"/>
    <w:rsid w:val="00C753A3"/>
    <w:rsid w:val="00C7644C"/>
    <w:rsid w:val="00C7764D"/>
    <w:rsid w:val="00C80396"/>
    <w:rsid w:val="00C823F2"/>
    <w:rsid w:val="00C82A01"/>
    <w:rsid w:val="00C83DC5"/>
    <w:rsid w:val="00C8409C"/>
    <w:rsid w:val="00C84349"/>
    <w:rsid w:val="00C87BDC"/>
    <w:rsid w:val="00C91BFD"/>
    <w:rsid w:val="00C91CE3"/>
    <w:rsid w:val="00CA10B7"/>
    <w:rsid w:val="00CA1EE0"/>
    <w:rsid w:val="00CA27B8"/>
    <w:rsid w:val="00CA5557"/>
    <w:rsid w:val="00CB0C80"/>
    <w:rsid w:val="00CB1262"/>
    <w:rsid w:val="00CB12F9"/>
    <w:rsid w:val="00CB50EF"/>
    <w:rsid w:val="00CB6A2A"/>
    <w:rsid w:val="00CB7FB9"/>
    <w:rsid w:val="00CC1FC0"/>
    <w:rsid w:val="00CC38E1"/>
    <w:rsid w:val="00CC474C"/>
    <w:rsid w:val="00CC539C"/>
    <w:rsid w:val="00CD0272"/>
    <w:rsid w:val="00CD2184"/>
    <w:rsid w:val="00CD2BFF"/>
    <w:rsid w:val="00CD3BCB"/>
    <w:rsid w:val="00CD3F5D"/>
    <w:rsid w:val="00CD601E"/>
    <w:rsid w:val="00CD773E"/>
    <w:rsid w:val="00CE09E1"/>
    <w:rsid w:val="00CE0FAF"/>
    <w:rsid w:val="00CE1FB3"/>
    <w:rsid w:val="00CE26AD"/>
    <w:rsid w:val="00CE4F73"/>
    <w:rsid w:val="00CE532E"/>
    <w:rsid w:val="00CE53CC"/>
    <w:rsid w:val="00CE7990"/>
    <w:rsid w:val="00CF09A0"/>
    <w:rsid w:val="00CF30D3"/>
    <w:rsid w:val="00CF40CE"/>
    <w:rsid w:val="00CF43E5"/>
    <w:rsid w:val="00CF61DF"/>
    <w:rsid w:val="00CF778B"/>
    <w:rsid w:val="00D0130B"/>
    <w:rsid w:val="00D0291A"/>
    <w:rsid w:val="00D07965"/>
    <w:rsid w:val="00D102D8"/>
    <w:rsid w:val="00D10774"/>
    <w:rsid w:val="00D11E65"/>
    <w:rsid w:val="00D159AE"/>
    <w:rsid w:val="00D17A28"/>
    <w:rsid w:val="00D20008"/>
    <w:rsid w:val="00D2078C"/>
    <w:rsid w:val="00D2454F"/>
    <w:rsid w:val="00D26200"/>
    <w:rsid w:val="00D27337"/>
    <w:rsid w:val="00D30874"/>
    <w:rsid w:val="00D31585"/>
    <w:rsid w:val="00D33687"/>
    <w:rsid w:val="00D33D6A"/>
    <w:rsid w:val="00D4462B"/>
    <w:rsid w:val="00D44EE3"/>
    <w:rsid w:val="00D452FC"/>
    <w:rsid w:val="00D46D88"/>
    <w:rsid w:val="00D516B9"/>
    <w:rsid w:val="00D537CD"/>
    <w:rsid w:val="00D53808"/>
    <w:rsid w:val="00D54D14"/>
    <w:rsid w:val="00D54D6C"/>
    <w:rsid w:val="00D56620"/>
    <w:rsid w:val="00D57109"/>
    <w:rsid w:val="00D576FF"/>
    <w:rsid w:val="00D57D17"/>
    <w:rsid w:val="00D60F09"/>
    <w:rsid w:val="00D613C0"/>
    <w:rsid w:val="00D62238"/>
    <w:rsid w:val="00D63E17"/>
    <w:rsid w:val="00D66CC7"/>
    <w:rsid w:val="00D67E05"/>
    <w:rsid w:val="00D718A4"/>
    <w:rsid w:val="00D735A1"/>
    <w:rsid w:val="00D745F0"/>
    <w:rsid w:val="00D7479F"/>
    <w:rsid w:val="00D8045A"/>
    <w:rsid w:val="00D81C1A"/>
    <w:rsid w:val="00D81DD9"/>
    <w:rsid w:val="00D820FD"/>
    <w:rsid w:val="00D84BA2"/>
    <w:rsid w:val="00D86101"/>
    <w:rsid w:val="00D874A2"/>
    <w:rsid w:val="00D8798A"/>
    <w:rsid w:val="00D920BB"/>
    <w:rsid w:val="00D94BE2"/>
    <w:rsid w:val="00D95B12"/>
    <w:rsid w:val="00D960C2"/>
    <w:rsid w:val="00D96727"/>
    <w:rsid w:val="00D974D0"/>
    <w:rsid w:val="00DA537F"/>
    <w:rsid w:val="00DB2194"/>
    <w:rsid w:val="00DB3ED7"/>
    <w:rsid w:val="00DB596B"/>
    <w:rsid w:val="00DB6411"/>
    <w:rsid w:val="00DC1C00"/>
    <w:rsid w:val="00DC2E27"/>
    <w:rsid w:val="00DC3A34"/>
    <w:rsid w:val="00DC474E"/>
    <w:rsid w:val="00DC494A"/>
    <w:rsid w:val="00DC5B95"/>
    <w:rsid w:val="00DC5DB8"/>
    <w:rsid w:val="00DC6CF2"/>
    <w:rsid w:val="00DC6FBF"/>
    <w:rsid w:val="00DD1DEC"/>
    <w:rsid w:val="00DD291E"/>
    <w:rsid w:val="00DD3981"/>
    <w:rsid w:val="00DD5946"/>
    <w:rsid w:val="00DE11AA"/>
    <w:rsid w:val="00DE1FF0"/>
    <w:rsid w:val="00DE7D10"/>
    <w:rsid w:val="00DF0F46"/>
    <w:rsid w:val="00DF2D19"/>
    <w:rsid w:val="00DF41D9"/>
    <w:rsid w:val="00DF45E2"/>
    <w:rsid w:val="00DF5139"/>
    <w:rsid w:val="00DF5852"/>
    <w:rsid w:val="00DF5B80"/>
    <w:rsid w:val="00DF6B33"/>
    <w:rsid w:val="00DF70F2"/>
    <w:rsid w:val="00E0137B"/>
    <w:rsid w:val="00E01D49"/>
    <w:rsid w:val="00E032D4"/>
    <w:rsid w:val="00E03B0D"/>
    <w:rsid w:val="00E0705B"/>
    <w:rsid w:val="00E109AF"/>
    <w:rsid w:val="00E16249"/>
    <w:rsid w:val="00E17975"/>
    <w:rsid w:val="00E21461"/>
    <w:rsid w:val="00E21534"/>
    <w:rsid w:val="00E21698"/>
    <w:rsid w:val="00E21C53"/>
    <w:rsid w:val="00E2206A"/>
    <w:rsid w:val="00E22B39"/>
    <w:rsid w:val="00E25AB0"/>
    <w:rsid w:val="00E26F8D"/>
    <w:rsid w:val="00E27668"/>
    <w:rsid w:val="00E276F1"/>
    <w:rsid w:val="00E30B9D"/>
    <w:rsid w:val="00E3126A"/>
    <w:rsid w:val="00E320B0"/>
    <w:rsid w:val="00E330CC"/>
    <w:rsid w:val="00E34704"/>
    <w:rsid w:val="00E35E55"/>
    <w:rsid w:val="00E3755C"/>
    <w:rsid w:val="00E37C12"/>
    <w:rsid w:val="00E41751"/>
    <w:rsid w:val="00E4199D"/>
    <w:rsid w:val="00E43859"/>
    <w:rsid w:val="00E445EE"/>
    <w:rsid w:val="00E46C95"/>
    <w:rsid w:val="00E47EE3"/>
    <w:rsid w:val="00E51AE1"/>
    <w:rsid w:val="00E52E7E"/>
    <w:rsid w:val="00E541A6"/>
    <w:rsid w:val="00E55D39"/>
    <w:rsid w:val="00E5741D"/>
    <w:rsid w:val="00E60C68"/>
    <w:rsid w:val="00E64C68"/>
    <w:rsid w:val="00E7032A"/>
    <w:rsid w:val="00E707E8"/>
    <w:rsid w:val="00E70AE7"/>
    <w:rsid w:val="00E747A6"/>
    <w:rsid w:val="00E74FC9"/>
    <w:rsid w:val="00E77679"/>
    <w:rsid w:val="00E77A41"/>
    <w:rsid w:val="00E81B35"/>
    <w:rsid w:val="00E84124"/>
    <w:rsid w:val="00E8467B"/>
    <w:rsid w:val="00E8614C"/>
    <w:rsid w:val="00E87213"/>
    <w:rsid w:val="00E90592"/>
    <w:rsid w:val="00E91B02"/>
    <w:rsid w:val="00E93CAC"/>
    <w:rsid w:val="00E94290"/>
    <w:rsid w:val="00E95BE6"/>
    <w:rsid w:val="00E96577"/>
    <w:rsid w:val="00EA093D"/>
    <w:rsid w:val="00EA13C4"/>
    <w:rsid w:val="00EA21D8"/>
    <w:rsid w:val="00EA2EC9"/>
    <w:rsid w:val="00EA367A"/>
    <w:rsid w:val="00EA46C4"/>
    <w:rsid w:val="00EA4B71"/>
    <w:rsid w:val="00EB0230"/>
    <w:rsid w:val="00EB049E"/>
    <w:rsid w:val="00EB07E0"/>
    <w:rsid w:val="00EB1519"/>
    <w:rsid w:val="00EB4B47"/>
    <w:rsid w:val="00EB53D1"/>
    <w:rsid w:val="00EC2CC0"/>
    <w:rsid w:val="00EC3838"/>
    <w:rsid w:val="00EC5469"/>
    <w:rsid w:val="00ED10E3"/>
    <w:rsid w:val="00ED1CEB"/>
    <w:rsid w:val="00ED304C"/>
    <w:rsid w:val="00ED447D"/>
    <w:rsid w:val="00ED569F"/>
    <w:rsid w:val="00ED5B21"/>
    <w:rsid w:val="00EE1D66"/>
    <w:rsid w:val="00EE40F5"/>
    <w:rsid w:val="00EE446F"/>
    <w:rsid w:val="00EE5DE0"/>
    <w:rsid w:val="00EE6848"/>
    <w:rsid w:val="00EE7F8D"/>
    <w:rsid w:val="00EF078A"/>
    <w:rsid w:val="00EF0DD6"/>
    <w:rsid w:val="00EF50A8"/>
    <w:rsid w:val="00EF5D38"/>
    <w:rsid w:val="00F0166F"/>
    <w:rsid w:val="00F01C73"/>
    <w:rsid w:val="00F0208F"/>
    <w:rsid w:val="00F0348B"/>
    <w:rsid w:val="00F0563E"/>
    <w:rsid w:val="00F05AB6"/>
    <w:rsid w:val="00F05C48"/>
    <w:rsid w:val="00F0638B"/>
    <w:rsid w:val="00F06EFE"/>
    <w:rsid w:val="00F07BE3"/>
    <w:rsid w:val="00F1066C"/>
    <w:rsid w:val="00F12C4E"/>
    <w:rsid w:val="00F1333B"/>
    <w:rsid w:val="00F142FD"/>
    <w:rsid w:val="00F154E5"/>
    <w:rsid w:val="00F1789A"/>
    <w:rsid w:val="00F22486"/>
    <w:rsid w:val="00F22C31"/>
    <w:rsid w:val="00F26DDF"/>
    <w:rsid w:val="00F3255C"/>
    <w:rsid w:val="00F33BB4"/>
    <w:rsid w:val="00F341EF"/>
    <w:rsid w:val="00F35AEC"/>
    <w:rsid w:val="00F4020A"/>
    <w:rsid w:val="00F4186E"/>
    <w:rsid w:val="00F42327"/>
    <w:rsid w:val="00F45ACB"/>
    <w:rsid w:val="00F467FC"/>
    <w:rsid w:val="00F46A80"/>
    <w:rsid w:val="00F50AE4"/>
    <w:rsid w:val="00F53714"/>
    <w:rsid w:val="00F5502A"/>
    <w:rsid w:val="00F5549F"/>
    <w:rsid w:val="00F560CF"/>
    <w:rsid w:val="00F56BDC"/>
    <w:rsid w:val="00F57307"/>
    <w:rsid w:val="00F60AE5"/>
    <w:rsid w:val="00F618A4"/>
    <w:rsid w:val="00F618F3"/>
    <w:rsid w:val="00F61988"/>
    <w:rsid w:val="00F627CB"/>
    <w:rsid w:val="00F62FDD"/>
    <w:rsid w:val="00F72C67"/>
    <w:rsid w:val="00F80BFC"/>
    <w:rsid w:val="00F81C70"/>
    <w:rsid w:val="00F82998"/>
    <w:rsid w:val="00F85316"/>
    <w:rsid w:val="00F858F1"/>
    <w:rsid w:val="00F90123"/>
    <w:rsid w:val="00F90CCC"/>
    <w:rsid w:val="00FA0508"/>
    <w:rsid w:val="00FA0E6A"/>
    <w:rsid w:val="00FA28DA"/>
    <w:rsid w:val="00FA7A88"/>
    <w:rsid w:val="00FB2ABB"/>
    <w:rsid w:val="00FB3DA7"/>
    <w:rsid w:val="00FB43BB"/>
    <w:rsid w:val="00FB56F0"/>
    <w:rsid w:val="00FB59C7"/>
    <w:rsid w:val="00FB5E31"/>
    <w:rsid w:val="00FB622F"/>
    <w:rsid w:val="00FB6E7C"/>
    <w:rsid w:val="00FB707E"/>
    <w:rsid w:val="00FB73A3"/>
    <w:rsid w:val="00FC02A0"/>
    <w:rsid w:val="00FC2AC8"/>
    <w:rsid w:val="00FC46EC"/>
    <w:rsid w:val="00FC4CC3"/>
    <w:rsid w:val="00FC691B"/>
    <w:rsid w:val="00FC6988"/>
    <w:rsid w:val="00FD07A9"/>
    <w:rsid w:val="00FD283D"/>
    <w:rsid w:val="00FD2D6F"/>
    <w:rsid w:val="00FD2D70"/>
    <w:rsid w:val="00FD48B9"/>
    <w:rsid w:val="00FD55E2"/>
    <w:rsid w:val="00FD66DB"/>
    <w:rsid w:val="00FE0043"/>
    <w:rsid w:val="00FE41F8"/>
    <w:rsid w:val="00FE7C74"/>
    <w:rsid w:val="00FF01ED"/>
    <w:rsid w:val="00FF32A9"/>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0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08"/>
    <w:pPr>
      <w:spacing w:after="160" w:line="259" w:lineRule="auto"/>
    </w:pPr>
    <w:rPr>
      <w:sz w:val="22"/>
      <w:szCs w:val="22"/>
    </w:rPr>
  </w:style>
  <w:style w:type="paragraph" w:styleId="Heading1">
    <w:name w:val="heading 1"/>
    <w:basedOn w:val="Normal"/>
    <w:next w:val="Normal"/>
    <w:link w:val="Heading1Char"/>
    <w:uiPriority w:val="9"/>
    <w:qFormat/>
    <w:rsid w:val="004F0E7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F0E7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11,Normal numbered,Bullet paras,Liste 1,Table no. List Paragraph,Akapit z listą BS,Bullet1,Bullets,List Paragraph 1,References,List Paragraph (numbered (a)),IBL List Paragraph,List Paragraph nowy,Дэд гарчиг,3"/>
    <w:basedOn w:val="Normal"/>
    <w:link w:val="ListParagraphChar"/>
    <w:uiPriority w:val="34"/>
    <w:qFormat/>
    <w:rsid w:val="00997508"/>
    <w:pPr>
      <w:ind w:left="720"/>
      <w:contextualSpacing/>
    </w:pPr>
  </w:style>
  <w:style w:type="character" w:customStyle="1" w:styleId="Heading1Char">
    <w:name w:val="Heading 1 Char"/>
    <w:link w:val="Heading1"/>
    <w:uiPriority w:val="9"/>
    <w:rsid w:val="004F0E78"/>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4F0E78"/>
    <w:rPr>
      <w:rFonts w:ascii="Calibri Light" w:eastAsia="Times New Roman" w:hAnsi="Calibri Light" w:cs="Times New Roman"/>
      <w:b/>
      <w:bCs/>
      <w:i/>
      <w:iCs/>
      <w:sz w:val="28"/>
      <w:szCs w:val="28"/>
    </w:rPr>
  </w:style>
  <w:style w:type="character" w:customStyle="1" w:styleId="A4">
    <w:name w:val="A4"/>
    <w:uiPriority w:val="99"/>
    <w:rsid w:val="004F0E78"/>
    <w:rPr>
      <w:rFonts w:cs="Minion Pro"/>
      <w:color w:val="000000"/>
      <w:sz w:val="20"/>
      <w:szCs w:val="20"/>
    </w:rPr>
  </w:style>
  <w:style w:type="paragraph" w:styleId="FootnoteText">
    <w:name w:val="footnote text"/>
    <w:basedOn w:val="Normal"/>
    <w:link w:val="FootnoteTextChar"/>
    <w:uiPriority w:val="99"/>
    <w:unhideWhenUsed/>
    <w:rsid w:val="004F0E78"/>
    <w:pPr>
      <w:spacing w:after="0" w:line="240" w:lineRule="auto"/>
    </w:pPr>
    <w:rPr>
      <w:noProof/>
      <w:sz w:val="20"/>
      <w:szCs w:val="20"/>
    </w:rPr>
  </w:style>
  <w:style w:type="character" w:customStyle="1" w:styleId="FootnoteTextChar">
    <w:name w:val="Footnote Text Char"/>
    <w:link w:val="FootnoteText"/>
    <w:uiPriority w:val="99"/>
    <w:rsid w:val="004F0E78"/>
    <w:rPr>
      <w:rFonts w:ascii="Calibri" w:eastAsia="Calibri" w:hAnsi="Calibri" w:cs="Times New Roman"/>
      <w:noProof/>
      <w:sz w:val="20"/>
      <w:szCs w:val="20"/>
    </w:rPr>
  </w:style>
  <w:style w:type="character" w:styleId="FootnoteReference">
    <w:name w:val="footnote reference"/>
    <w:uiPriority w:val="99"/>
    <w:semiHidden/>
    <w:unhideWhenUsed/>
    <w:rsid w:val="004F0E78"/>
    <w:rPr>
      <w:vertAlign w:val="superscript"/>
    </w:rPr>
  </w:style>
  <w:style w:type="paragraph" w:customStyle="1" w:styleId="Default">
    <w:name w:val="Default"/>
    <w:rsid w:val="00E8467B"/>
    <w:pPr>
      <w:autoSpaceDE w:val="0"/>
      <w:autoSpaceDN w:val="0"/>
      <w:adjustRightInd w:val="0"/>
    </w:pPr>
    <w:rPr>
      <w:rFonts w:ascii="Sylfaen" w:hAnsi="Sylfaen" w:cs="Sylfaen"/>
      <w:color w:val="000000"/>
      <w:sz w:val="24"/>
      <w:szCs w:val="24"/>
    </w:rPr>
  </w:style>
  <w:style w:type="paragraph" w:styleId="NormalWeb">
    <w:name w:val="Normal (Web)"/>
    <w:basedOn w:val="Normal"/>
    <w:uiPriority w:val="99"/>
    <w:unhideWhenUsed/>
    <w:rsid w:val="00662AED"/>
    <w:pPr>
      <w:spacing w:before="100" w:beforeAutospacing="1" w:after="100" w:afterAutospacing="1" w:line="240" w:lineRule="auto"/>
    </w:pPr>
    <w:rPr>
      <w:rFonts w:ascii="Times New Roman" w:eastAsia="Times New Roman" w:hAnsi="Times New Roman"/>
      <w:sz w:val="24"/>
      <w:szCs w:val="24"/>
      <w:lang w:val="hy-AM" w:eastAsia="hy-AM"/>
    </w:rPr>
  </w:style>
  <w:style w:type="character" w:styleId="PlaceholderText">
    <w:name w:val="Placeholder Text"/>
    <w:uiPriority w:val="99"/>
    <w:semiHidden/>
    <w:rsid w:val="001C4BB6"/>
    <w:rPr>
      <w:color w:val="808080"/>
    </w:rPr>
  </w:style>
  <w:style w:type="table" w:styleId="TableGrid">
    <w:name w:val="Table Grid"/>
    <w:basedOn w:val="TableNormal"/>
    <w:uiPriority w:val="39"/>
    <w:rsid w:val="00FC6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D7C"/>
    <w:pPr>
      <w:tabs>
        <w:tab w:val="center" w:pos="4677"/>
        <w:tab w:val="right" w:pos="9355"/>
      </w:tabs>
      <w:spacing w:after="0" w:line="240" w:lineRule="auto"/>
    </w:pPr>
  </w:style>
  <w:style w:type="character" w:customStyle="1" w:styleId="HeaderChar">
    <w:name w:val="Header Char"/>
    <w:basedOn w:val="DefaultParagraphFont"/>
    <w:link w:val="Header"/>
    <w:uiPriority w:val="99"/>
    <w:rsid w:val="00435D7C"/>
  </w:style>
  <w:style w:type="paragraph" w:styleId="Footer">
    <w:name w:val="footer"/>
    <w:basedOn w:val="Normal"/>
    <w:link w:val="FooterChar"/>
    <w:uiPriority w:val="99"/>
    <w:unhideWhenUsed/>
    <w:rsid w:val="00435D7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35D7C"/>
  </w:style>
  <w:style w:type="character" w:styleId="Strong">
    <w:name w:val="Strong"/>
    <w:uiPriority w:val="22"/>
    <w:qFormat/>
    <w:rsid w:val="00C7052B"/>
    <w:rPr>
      <w:b/>
      <w:bCs/>
    </w:rPr>
  </w:style>
  <w:style w:type="character" w:styleId="IntenseEmphasis">
    <w:name w:val="Intense Emphasis"/>
    <w:uiPriority w:val="21"/>
    <w:qFormat/>
    <w:rsid w:val="00C7052B"/>
    <w:rPr>
      <w:i/>
      <w:iCs/>
      <w:color w:val="5B9BD5"/>
    </w:rPr>
  </w:style>
  <w:style w:type="paragraph" w:styleId="BalloonText">
    <w:name w:val="Balloon Text"/>
    <w:basedOn w:val="Normal"/>
    <w:link w:val="BalloonTextChar"/>
    <w:uiPriority w:val="99"/>
    <w:semiHidden/>
    <w:unhideWhenUsed/>
    <w:rsid w:val="00C705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052B"/>
    <w:rPr>
      <w:rFonts w:ascii="Segoe UI" w:eastAsia="Calibri" w:hAnsi="Segoe UI" w:cs="Segoe UI"/>
      <w:sz w:val="18"/>
      <w:szCs w:val="18"/>
    </w:rPr>
  </w:style>
  <w:style w:type="character" w:styleId="CommentReference">
    <w:name w:val="annotation reference"/>
    <w:uiPriority w:val="99"/>
    <w:semiHidden/>
    <w:unhideWhenUsed/>
    <w:rsid w:val="00C7052B"/>
    <w:rPr>
      <w:sz w:val="16"/>
      <w:szCs w:val="16"/>
    </w:rPr>
  </w:style>
  <w:style w:type="paragraph" w:styleId="CommentText">
    <w:name w:val="annotation text"/>
    <w:basedOn w:val="Normal"/>
    <w:link w:val="CommentTextChar"/>
    <w:uiPriority w:val="99"/>
    <w:semiHidden/>
    <w:unhideWhenUsed/>
    <w:rsid w:val="00E276F1"/>
    <w:rPr>
      <w:rFonts w:ascii="GHEA Grapalat" w:hAnsi="GHEA Grapalat"/>
      <w:color w:val="0070C0"/>
      <w:sz w:val="28"/>
      <w:szCs w:val="20"/>
    </w:rPr>
  </w:style>
  <w:style w:type="character" w:customStyle="1" w:styleId="CommentTextChar">
    <w:name w:val="Comment Text Char"/>
    <w:link w:val="CommentText"/>
    <w:uiPriority w:val="99"/>
    <w:semiHidden/>
    <w:rsid w:val="00E276F1"/>
    <w:rPr>
      <w:rFonts w:ascii="GHEA Grapalat" w:hAnsi="GHEA Grapalat"/>
      <w:color w:val="0070C0"/>
      <w:sz w:val="28"/>
    </w:rPr>
  </w:style>
  <w:style w:type="paragraph" w:styleId="CommentSubject">
    <w:name w:val="annotation subject"/>
    <w:basedOn w:val="CommentText"/>
    <w:next w:val="CommentText"/>
    <w:link w:val="CommentSubjectChar"/>
    <w:uiPriority w:val="99"/>
    <w:semiHidden/>
    <w:unhideWhenUsed/>
    <w:rsid w:val="00C7052B"/>
    <w:rPr>
      <w:b/>
      <w:bCs/>
    </w:rPr>
  </w:style>
  <w:style w:type="character" w:customStyle="1" w:styleId="CommentSubjectChar">
    <w:name w:val="Comment Subject Char"/>
    <w:link w:val="CommentSubject"/>
    <w:uiPriority w:val="99"/>
    <w:semiHidden/>
    <w:rsid w:val="00C7052B"/>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BB694F"/>
    <w:pPr>
      <w:keepLines/>
      <w:spacing w:after="0"/>
      <w:outlineLvl w:val="9"/>
    </w:pPr>
    <w:rPr>
      <w:b w:val="0"/>
      <w:bCs w:val="0"/>
      <w:color w:val="2E74B5"/>
      <w:kern w:val="0"/>
    </w:rPr>
  </w:style>
  <w:style w:type="paragraph" w:styleId="TOC1">
    <w:name w:val="toc 1"/>
    <w:basedOn w:val="Normal"/>
    <w:next w:val="Normal"/>
    <w:autoRedefine/>
    <w:uiPriority w:val="39"/>
    <w:unhideWhenUsed/>
    <w:rsid w:val="00323098"/>
    <w:pPr>
      <w:tabs>
        <w:tab w:val="right" w:leader="dot" w:pos="10246"/>
      </w:tabs>
      <w:spacing w:after="100" w:line="480" w:lineRule="auto"/>
    </w:pPr>
    <w:rPr>
      <w:rFonts w:ascii="GHEA Grapalat" w:hAnsi="GHEA Grapalat" w:cs="Cambria Math"/>
      <w:noProof/>
      <w:color w:val="0070C0"/>
      <w:sz w:val="24"/>
      <w:szCs w:val="24"/>
      <w:lang w:val="hy-AM"/>
    </w:rPr>
  </w:style>
  <w:style w:type="paragraph" w:styleId="TOC2">
    <w:name w:val="toc 2"/>
    <w:basedOn w:val="Normal"/>
    <w:next w:val="Normal"/>
    <w:autoRedefine/>
    <w:uiPriority w:val="39"/>
    <w:unhideWhenUsed/>
    <w:rsid w:val="00BB694F"/>
    <w:pPr>
      <w:spacing w:after="100"/>
      <w:ind w:left="220"/>
    </w:pPr>
  </w:style>
  <w:style w:type="character" w:styleId="Hyperlink">
    <w:name w:val="Hyperlink"/>
    <w:uiPriority w:val="99"/>
    <w:unhideWhenUsed/>
    <w:rsid w:val="00BB694F"/>
    <w:rPr>
      <w:color w:val="0563C1"/>
      <w:u w:val="single"/>
    </w:rPr>
  </w:style>
  <w:style w:type="paragraph" w:styleId="NoSpacing">
    <w:name w:val="No Spacing"/>
    <w:uiPriority w:val="1"/>
    <w:qFormat/>
    <w:rsid w:val="009F6A5B"/>
    <w:rPr>
      <w:sz w:val="22"/>
      <w:szCs w:val="22"/>
    </w:rPr>
  </w:style>
  <w:style w:type="paragraph" w:styleId="Revision">
    <w:name w:val="Revision"/>
    <w:hidden/>
    <w:uiPriority w:val="99"/>
    <w:semiHidden/>
    <w:rsid w:val="00F33BB4"/>
    <w:rPr>
      <w:sz w:val="22"/>
      <w:szCs w:val="22"/>
    </w:rPr>
  </w:style>
  <w:style w:type="character" w:styleId="FollowedHyperlink">
    <w:name w:val="FollowedHyperlink"/>
    <w:uiPriority w:val="99"/>
    <w:semiHidden/>
    <w:unhideWhenUsed/>
    <w:rsid w:val="00F5502A"/>
    <w:rPr>
      <w:color w:val="954F72"/>
      <w:u w:val="single"/>
    </w:rPr>
  </w:style>
  <w:style w:type="numbering" w:customStyle="1" w:styleId="NoList1">
    <w:name w:val="No List1"/>
    <w:next w:val="NoList"/>
    <w:uiPriority w:val="99"/>
    <w:semiHidden/>
    <w:unhideWhenUsed/>
    <w:rsid w:val="00493ADC"/>
  </w:style>
  <w:style w:type="table" w:customStyle="1" w:styleId="TableGrid1">
    <w:name w:val="Table Grid1"/>
    <w:basedOn w:val="TableNormal"/>
    <w:next w:val="TableGrid"/>
    <w:uiPriority w:val="39"/>
    <w:rsid w:val="00493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93ADC"/>
    <w:rPr>
      <w:sz w:val="20"/>
      <w:szCs w:val="20"/>
    </w:rPr>
  </w:style>
  <w:style w:type="character" w:customStyle="1" w:styleId="EndnoteTextChar">
    <w:name w:val="Endnote Text Char"/>
    <w:link w:val="EndnoteText"/>
    <w:uiPriority w:val="99"/>
    <w:semiHidden/>
    <w:rsid w:val="00493ADC"/>
    <w:rPr>
      <w:lang w:val="en-US" w:eastAsia="en-US"/>
    </w:rPr>
  </w:style>
  <w:style w:type="character" w:styleId="EndnoteReference">
    <w:name w:val="endnote reference"/>
    <w:uiPriority w:val="99"/>
    <w:semiHidden/>
    <w:unhideWhenUsed/>
    <w:rsid w:val="00493ADC"/>
    <w:rPr>
      <w:vertAlign w:val="superscript"/>
    </w:rPr>
  </w:style>
  <w:style w:type="character" w:customStyle="1" w:styleId="ListParagraphChar">
    <w:name w:val="List Paragraph Char"/>
    <w:aliases w:val="List Paragraph2 Char,List Paragraph11 Char,Normal numbered Char,Bullet paras Char,Liste 1 Char,Table no. List Paragraph Char,Akapit z listą BS Char,Bullet1 Char,Bullets Char,List Paragraph 1 Char,References Char,Дэд гарчиг Char"/>
    <w:link w:val="ListParagraph"/>
    <w:uiPriority w:val="34"/>
    <w:qFormat/>
    <w:locked/>
    <w:rsid w:val="00493ADC"/>
    <w:rPr>
      <w:sz w:val="22"/>
      <w:szCs w:val="22"/>
      <w:lang w:val="en-US" w:eastAsia="en-US"/>
    </w:rPr>
  </w:style>
  <w:style w:type="paragraph" w:customStyle="1" w:styleId="msonormal0">
    <w:name w:val="msonormal"/>
    <w:basedOn w:val="Normal"/>
    <w:rsid w:val="00493ADC"/>
    <w:pPr>
      <w:spacing w:before="100" w:beforeAutospacing="1" w:after="100" w:afterAutospacing="1" w:line="240" w:lineRule="auto"/>
    </w:pPr>
    <w:rPr>
      <w:rFonts w:ascii="Times New Roman" w:eastAsia="Times New Roman" w:hAnsi="Times New Roman"/>
      <w:sz w:val="24"/>
      <w:szCs w:val="24"/>
      <w:lang w:val="hy-AM" w:eastAsia="hy-AM"/>
    </w:rPr>
  </w:style>
  <w:style w:type="paragraph" w:customStyle="1" w:styleId="xl66">
    <w:name w:val="xl66"/>
    <w:basedOn w:val="Normal"/>
    <w:rsid w:val="00493ADC"/>
    <w:pPr>
      <w:spacing w:before="100" w:beforeAutospacing="1" w:after="100" w:afterAutospacing="1" w:line="240" w:lineRule="auto"/>
    </w:pPr>
    <w:rPr>
      <w:rFonts w:eastAsia="Times New Roman" w:cs="Calibri"/>
      <w:b/>
      <w:bCs/>
      <w:sz w:val="24"/>
      <w:szCs w:val="24"/>
      <w:lang w:val="hy-AM" w:eastAsia="hy-AM"/>
    </w:rPr>
  </w:style>
  <w:style w:type="paragraph" w:customStyle="1" w:styleId="xl68">
    <w:name w:val="xl68"/>
    <w:basedOn w:val="Normal"/>
    <w:rsid w:val="00493ADC"/>
    <w:pPr>
      <w:spacing w:before="100" w:beforeAutospacing="1" w:after="100" w:afterAutospacing="1" w:line="240" w:lineRule="auto"/>
    </w:pPr>
    <w:rPr>
      <w:rFonts w:eastAsia="Times New Roman" w:cs="Calibri"/>
      <w:b/>
      <w:bCs/>
      <w:sz w:val="24"/>
      <w:szCs w:val="24"/>
      <w:lang w:val="hy-AM" w:eastAsia="hy-AM"/>
    </w:rPr>
  </w:style>
  <w:style w:type="character" w:styleId="Emphasis">
    <w:name w:val="Emphasis"/>
    <w:uiPriority w:val="20"/>
    <w:qFormat/>
    <w:rsid w:val="00493ADC"/>
    <w:rPr>
      <w:i/>
      <w:iCs/>
    </w:rPr>
  </w:style>
  <w:style w:type="numbering" w:customStyle="1" w:styleId="NoList2">
    <w:name w:val="No List2"/>
    <w:next w:val="NoList"/>
    <w:uiPriority w:val="99"/>
    <w:semiHidden/>
    <w:unhideWhenUsed/>
    <w:rsid w:val="00407687"/>
  </w:style>
  <w:style w:type="table" w:customStyle="1" w:styleId="TableGrid2">
    <w:name w:val="Table Grid2"/>
    <w:basedOn w:val="TableNormal"/>
    <w:next w:val="TableGrid"/>
    <w:uiPriority w:val="39"/>
    <w:rsid w:val="00407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08"/>
    <w:pPr>
      <w:spacing w:after="160" w:line="259" w:lineRule="auto"/>
    </w:pPr>
    <w:rPr>
      <w:sz w:val="22"/>
      <w:szCs w:val="22"/>
    </w:rPr>
  </w:style>
  <w:style w:type="paragraph" w:styleId="Heading1">
    <w:name w:val="heading 1"/>
    <w:basedOn w:val="Normal"/>
    <w:next w:val="Normal"/>
    <w:link w:val="Heading1Char"/>
    <w:uiPriority w:val="9"/>
    <w:qFormat/>
    <w:rsid w:val="004F0E7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F0E7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11,Normal numbered,Bullet paras,Liste 1,Table no. List Paragraph,Akapit z listą BS,Bullet1,Bullets,List Paragraph 1,References,List Paragraph (numbered (a)),IBL List Paragraph,List Paragraph nowy,Дэд гарчиг,3"/>
    <w:basedOn w:val="Normal"/>
    <w:link w:val="ListParagraphChar"/>
    <w:uiPriority w:val="34"/>
    <w:qFormat/>
    <w:rsid w:val="00997508"/>
    <w:pPr>
      <w:ind w:left="720"/>
      <w:contextualSpacing/>
    </w:pPr>
  </w:style>
  <w:style w:type="character" w:customStyle="1" w:styleId="Heading1Char">
    <w:name w:val="Heading 1 Char"/>
    <w:link w:val="Heading1"/>
    <w:uiPriority w:val="9"/>
    <w:rsid w:val="004F0E78"/>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4F0E78"/>
    <w:rPr>
      <w:rFonts w:ascii="Calibri Light" w:eastAsia="Times New Roman" w:hAnsi="Calibri Light" w:cs="Times New Roman"/>
      <w:b/>
      <w:bCs/>
      <w:i/>
      <w:iCs/>
      <w:sz w:val="28"/>
      <w:szCs w:val="28"/>
    </w:rPr>
  </w:style>
  <w:style w:type="character" w:customStyle="1" w:styleId="A4">
    <w:name w:val="A4"/>
    <w:uiPriority w:val="99"/>
    <w:rsid w:val="004F0E78"/>
    <w:rPr>
      <w:rFonts w:cs="Minion Pro"/>
      <w:color w:val="000000"/>
      <w:sz w:val="20"/>
      <w:szCs w:val="20"/>
    </w:rPr>
  </w:style>
  <w:style w:type="paragraph" w:styleId="FootnoteText">
    <w:name w:val="footnote text"/>
    <w:basedOn w:val="Normal"/>
    <w:link w:val="FootnoteTextChar"/>
    <w:uiPriority w:val="99"/>
    <w:unhideWhenUsed/>
    <w:rsid w:val="004F0E78"/>
    <w:pPr>
      <w:spacing w:after="0" w:line="240" w:lineRule="auto"/>
    </w:pPr>
    <w:rPr>
      <w:noProof/>
      <w:sz w:val="20"/>
      <w:szCs w:val="20"/>
    </w:rPr>
  </w:style>
  <w:style w:type="character" w:customStyle="1" w:styleId="FootnoteTextChar">
    <w:name w:val="Footnote Text Char"/>
    <w:link w:val="FootnoteText"/>
    <w:uiPriority w:val="99"/>
    <w:rsid w:val="004F0E78"/>
    <w:rPr>
      <w:rFonts w:ascii="Calibri" w:eastAsia="Calibri" w:hAnsi="Calibri" w:cs="Times New Roman"/>
      <w:noProof/>
      <w:sz w:val="20"/>
      <w:szCs w:val="20"/>
    </w:rPr>
  </w:style>
  <w:style w:type="character" w:styleId="FootnoteReference">
    <w:name w:val="footnote reference"/>
    <w:uiPriority w:val="99"/>
    <w:semiHidden/>
    <w:unhideWhenUsed/>
    <w:rsid w:val="004F0E78"/>
    <w:rPr>
      <w:vertAlign w:val="superscript"/>
    </w:rPr>
  </w:style>
  <w:style w:type="paragraph" w:customStyle="1" w:styleId="Default">
    <w:name w:val="Default"/>
    <w:rsid w:val="00E8467B"/>
    <w:pPr>
      <w:autoSpaceDE w:val="0"/>
      <w:autoSpaceDN w:val="0"/>
      <w:adjustRightInd w:val="0"/>
    </w:pPr>
    <w:rPr>
      <w:rFonts w:ascii="Sylfaen" w:hAnsi="Sylfaen" w:cs="Sylfaen"/>
      <w:color w:val="000000"/>
      <w:sz w:val="24"/>
      <w:szCs w:val="24"/>
    </w:rPr>
  </w:style>
  <w:style w:type="paragraph" w:styleId="NormalWeb">
    <w:name w:val="Normal (Web)"/>
    <w:basedOn w:val="Normal"/>
    <w:uiPriority w:val="99"/>
    <w:unhideWhenUsed/>
    <w:rsid w:val="00662AED"/>
    <w:pPr>
      <w:spacing w:before="100" w:beforeAutospacing="1" w:after="100" w:afterAutospacing="1" w:line="240" w:lineRule="auto"/>
    </w:pPr>
    <w:rPr>
      <w:rFonts w:ascii="Times New Roman" w:eastAsia="Times New Roman" w:hAnsi="Times New Roman"/>
      <w:sz w:val="24"/>
      <w:szCs w:val="24"/>
      <w:lang w:val="hy-AM" w:eastAsia="hy-AM"/>
    </w:rPr>
  </w:style>
  <w:style w:type="character" w:styleId="PlaceholderText">
    <w:name w:val="Placeholder Text"/>
    <w:uiPriority w:val="99"/>
    <w:semiHidden/>
    <w:rsid w:val="001C4BB6"/>
    <w:rPr>
      <w:color w:val="808080"/>
    </w:rPr>
  </w:style>
  <w:style w:type="table" w:styleId="TableGrid">
    <w:name w:val="Table Grid"/>
    <w:basedOn w:val="TableNormal"/>
    <w:uiPriority w:val="39"/>
    <w:rsid w:val="00FC6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D7C"/>
    <w:pPr>
      <w:tabs>
        <w:tab w:val="center" w:pos="4677"/>
        <w:tab w:val="right" w:pos="9355"/>
      </w:tabs>
      <w:spacing w:after="0" w:line="240" w:lineRule="auto"/>
    </w:pPr>
  </w:style>
  <w:style w:type="character" w:customStyle="1" w:styleId="HeaderChar">
    <w:name w:val="Header Char"/>
    <w:basedOn w:val="DefaultParagraphFont"/>
    <w:link w:val="Header"/>
    <w:uiPriority w:val="99"/>
    <w:rsid w:val="00435D7C"/>
  </w:style>
  <w:style w:type="paragraph" w:styleId="Footer">
    <w:name w:val="footer"/>
    <w:basedOn w:val="Normal"/>
    <w:link w:val="FooterChar"/>
    <w:uiPriority w:val="99"/>
    <w:unhideWhenUsed/>
    <w:rsid w:val="00435D7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35D7C"/>
  </w:style>
  <w:style w:type="character" w:styleId="Strong">
    <w:name w:val="Strong"/>
    <w:uiPriority w:val="22"/>
    <w:qFormat/>
    <w:rsid w:val="00C7052B"/>
    <w:rPr>
      <w:b/>
      <w:bCs/>
    </w:rPr>
  </w:style>
  <w:style w:type="character" w:styleId="IntenseEmphasis">
    <w:name w:val="Intense Emphasis"/>
    <w:uiPriority w:val="21"/>
    <w:qFormat/>
    <w:rsid w:val="00C7052B"/>
    <w:rPr>
      <w:i/>
      <w:iCs/>
      <w:color w:val="5B9BD5"/>
    </w:rPr>
  </w:style>
  <w:style w:type="paragraph" w:styleId="BalloonText">
    <w:name w:val="Balloon Text"/>
    <w:basedOn w:val="Normal"/>
    <w:link w:val="BalloonTextChar"/>
    <w:uiPriority w:val="99"/>
    <w:semiHidden/>
    <w:unhideWhenUsed/>
    <w:rsid w:val="00C705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052B"/>
    <w:rPr>
      <w:rFonts w:ascii="Segoe UI" w:eastAsia="Calibri" w:hAnsi="Segoe UI" w:cs="Segoe UI"/>
      <w:sz w:val="18"/>
      <w:szCs w:val="18"/>
    </w:rPr>
  </w:style>
  <w:style w:type="character" w:styleId="CommentReference">
    <w:name w:val="annotation reference"/>
    <w:uiPriority w:val="99"/>
    <w:semiHidden/>
    <w:unhideWhenUsed/>
    <w:rsid w:val="00C7052B"/>
    <w:rPr>
      <w:sz w:val="16"/>
      <w:szCs w:val="16"/>
    </w:rPr>
  </w:style>
  <w:style w:type="paragraph" w:styleId="CommentText">
    <w:name w:val="annotation text"/>
    <w:basedOn w:val="Normal"/>
    <w:link w:val="CommentTextChar"/>
    <w:uiPriority w:val="99"/>
    <w:semiHidden/>
    <w:unhideWhenUsed/>
    <w:rsid w:val="00E276F1"/>
    <w:rPr>
      <w:rFonts w:ascii="GHEA Grapalat" w:hAnsi="GHEA Grapalat"/>
      <w:color w:val="0070C0"/>
      <w:sz w:val="28"/>
      <w:szCs w:val="20"/>
    </w:rPr>
  </w:style>
  <w:style w:type="character" w:customStyle="1" w:styleId="CommentTextChar">
    <w:name w:val="Comment Text Char"/>
    <w:link w:val="CommentText"/>
    <w:uiPriority w:val="99"/>
    <w:semiHidden/>
    <w:rsid w:val="00E276F1"/>
    <w:rPr>
      <w:rFonts w:ascii="GHEA Grapalat" w:hAnsi="GHEA Grapalat"/>
      <w:color w:val="0070C0"/>
      <w:sz w:val="28"/>
    </w:rPr>
  </w:style>
  <w:style w:type="paragraph" w:styleId="CommentSubject">
    <w:name w:val="annotation subject"/>
    <w:basedOn w:val="CommentText"/>
    <w:next w:val="CommentText"/>
    <w:link w:val="CommentSubjectChar"/>
    <w:uiPriority w:val="99"/>
    <w:semiHidden/>
    <w:unhideWhenUsed/>
    <w:rsid w:val="00C7052B"/>
    <w:rPr>
      <w:b/>
      <w:bCs/>
    </w:rPr>
  </w:style>
  <w:style w:type="character" w:customStyle="1" w:styleId="CommentSubjectChar">
    <w:name w:val="Comment Subject Char"/>
    <w:link w:val="CommentSubject"/>
    <w:uiPriority w:val="99"/>
    <w:semiHidden/>
    <w:rsid w:val="00C7052B"/>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BB694F"/>
    <w:pPr>
      <w:keepLines/>
      <w:spacing w:after="0"/>
      <w:outlineLvl w:val="9"/>
    </w:pPr>
    <w:rPr>
      <w:b w:val="0"/>
      <w:bCs w:val="0"/>
      <w:color w:val="2E74B5"/>
      <w:kern w:val="0"/>
    </w:rPr>
  </w:style>
  <w:style w:type="paragraph" w:styleId="TOC1">
    <w:name w:val="toc 1"/>
    <w:basedOn w:val="Normal"/>
    <w:next w:val="Normal"/>
    <w:autoRedefine/>
    <w:uiPriority w:val="39"/>
    <w:unhideWhenUsed/>
    <w:rsid w:val="00323098"/>
    <w:pPr>
      <w:tabs>
        <w:tab w:val="right" w:leader="dot" w:pos="10246"/>
      </w:tabs>
      <w:spacing w:after="100" w:line="480" w:lineRule="auto"/>
    </w:pPr>
    <w:rPr>
      <w:rFonts w:ascii="GHEA Grapalat" w:hAnsi="GHEA Grapalat" w:cs="Cambria Math"/>
      <w:noProof/>
      <w:color w:val="0070C0"/>
      <w:sz w:val="24"/>
      <w:szCs w:val="24"/>
      <w:lang w:val="hy-AM"/>
    </w:rPr>
  </w:style>
  <w:style w:type="paragraph" w:styleId="TOC2">
    <w:name w:val="toc 2"/>
    <w:basedOn w:val="Normal"/>
    <w:next w:val="Normal"/>
    <w:autoRedefine/>
    <w:uiPriority w:val="39"/>
    <w:unhideWhenUsed/>
    <w:rsid w:val="00BB694F"/>
    <w:pPr>
      <w:spacing w:after="100"/>
      <w:ind w:left="220"/>
    </w:pPr>
  </w:style>
  <w:style w:type="character" w:styleId="Hyperlink">
    <w:name w:val="Hyperlink"/>
    <w:uiPriority w:val="99"/>
    <w:unhideWhenUsed/>
    <w:rsid w:val="00BB694F"/>
    <w:rPr>
      <w:color w:val="0563C1"/>
      <w:u w:val="single"/>
    </w:rPr>
  </w:style>
  <w:style w:type="paragraph" w:styleId="NoSpacing">
    <w:name w:val="No Spacing"/>
    <w:uiPriority w:val="1"/>
    <w:qFormat/>
    <w:rsid w:val="009F6A5B"/>
    <w:rPr>
      <w:sz w:val="22"/>
      <w:szCs w:val="22"/>
    </w:rPr>
  </w:style>
  <w:style w:type="paragraph" w:styleId="Revision">
    <w:name w:val="Revision"/>
    <w:hidden/>
    <w:uiPriority w:val="99"/>
    <w:semiHidden/>
    <w:rsid w:val="00F33BB4"/>
    <w:rPr>
      <w:sz w:val="22"/>
      <w:szCs w:val="22"/>
    </w:rPr>
  </w:style>
  <w:style w:type="character" w:styleId="FollowedHyperlink">
    <w:name w:val="FollowedHyperlink"/>
    <w:uiPriority w:val="99"/>
    <w:semiHidden/>
    <w:unhideWhenUsed/>
    <w:rsid w:val="00F5502A"/>
    <w:rPr>
      <w:color w:val="954F72"/>
      <w:u w:val="single"/>
    </w:rPr>
  </w:style>
  <w:style w:type="numbering" w:customStyle="1" w:styleId="NoList1">
    <w:name w:val="No List1"/>
    <w:next w:val="NoList"/>
    <w:uiPriority w:val="99"/>
    <w:semiHidden/>
    <w:unhideWhenUsed/>
    <w:rsid w:val="00493ADC"/>
  </w:style>
  <w:style w:type="table" w:customStyle="1" w:styleId="TableGrid1">
    <w:name w:val="Table Grid1"/>
    <w:basedOn w:val="TableNormal"/>
    <w:next w:val="TableGrid"/>
    <w:uiPriority w:val="39"/>
    <w:rsid w:val="00493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93ADC"/>
    <w:rPr>
      <w:sz w:val="20"/>
      <w:szCs w:val="20"/>
    </w:rPr>
  </w:style>
  <w:style w:type="character" w:customStyle="1" w:styleId="EndnoteTextChar">
    <w:name w:val="Endnote Text Char"/>
    <w:link w:val="EndnoteText"/>
    <w:uiPriority w:val="99"/>
    <w:semiHidden/>
    <w:rsid w:val="00493ADC"/>
    <w:rPr>
      <w:lang w:val="en-US" w:eastAsia="en-US"/>
    </w:rPr>
  </w:style>
  <w:style w:type="character" w:styleId="EndnoteReference">
    <w:name w:val="endnote reference"/>
    <w:uiPriority w:val="99"/>
    <w:semiHidden/>
    <w:unhideWhenUsed/>
    <w:rsid w:val="00493ADC"/>
    <w:rPr>
      <w:vertAlign w:val="superscript"/>
    </w:rPr>
  </w:style>
  <w:style w:type="character" w:customStyle="1" w:styleId="ListParagraphChar">
    <w:name w:val="List Paragraph Char"/>
    <w:aliases w:val="List Paragraph2 Char,List Paragraph11 Char,Normal numbered Char,Bullet paras Char,Liste 1 Char,Table no. List Paragraph Char,Akapit z listą BS Char,Bullet1 Char,Bullets Char,List Paragraph 1 Char,References Char,Дэд гарчиг Char"/>
    <w:link w:val="ListParagraph"/>
    <w:uiPriority w:val="34"/>
    <w:qFormat/>
    <w:locked/>
    <w:rsid w:val="00493ADC"/>
    <w:rPr>
      <w:sz w:val="22"/>
      <w:szCs w:val="22"/>
      <w:lang w:val="en-US" w:eastAsia="en-US"/>
    </w:rPr>
  </w:style>
  <w:style w:type="paragraph" w:customStyle="1" w:styleId="msonormal0">
    <w:name w:val="msonormal"/>
    <w:basedOn w:val="Normal"/>
    <w:rsid w:val="00493ADC"/>
    <w:pPr>
      <w:spacing w:before="100" w:beforeAutospacing="1" w:after="100" w:afterAutospacing="1" w:line="240" w:lineRule="auto"/>
    </w:pPr>
    <w:rPr>
      <w:rFonts w:ascii="Times New Roman" w:eastAsia="Times New Roman" w:hAnsi="Times New Roman"/>
      <w:sz w:val="24"/>
      <w:szCs w:val="24"/>
      <w:lang w:val="hy-AM" w:eastAsia="hy-AM"/>
    </w:rPr>
  </w:style>
  <w:style w:type="paragraph" w:customStyle="1" w:styleId="xl66">
    <w:name w:val="xl66"/>
    <w:basedOn w:val="Normal"/>
    <w:rsid w:val="00493ADC"/>
    <w:pPr>
      <w:spacing w:before="100" w:beforeAutospacing="1" w:after="100" w:afterAutospacing="1" w:line="240" w:lineRule="auto"/>
    </w:pPr>
    <w:rPr>
      <w:rFonts w:eastAsia="Times New Roman" w:cs="Calibri"/>
      <w:b/>
      <w:bCs/>
      <w:sz w:val="24"/>
      <w:szCs w:val="24"/>
      <w:lang w:val="hy-AM" w:eastAsia="hy-AM"/>
    </w:rPr>
  </w:style>
  <w:style w:type="paragraph" w:customStyle="1" w:styleId="xl68">
    <w:name w:val="xl68"/>
    <w:basedOn w:val="Normal"/>
    <w:rsid w:val="00493ADC"/>
    <w:pPr>
      <w:spacing w:before="100" w:beforeAutospacing="1" w:after="100" w:afterAutospacing="1" w:line="240" w:lineRule="auto"/>
    </w:pPr>
    <w:rPr>
      <w:rFonts w:eastAsia="Times New Roman" w:cs="Calibri"/>
      <w:b/>
      <w:bCs/>
      <w:sz w:val="24"/>
      <w:szCs w:val="24"/>
      <w:lang w:val="hy-AM" w:eastAsia="hy-AM"/>
    </w:rPr>
  </w:style>
  <w:style w:type="character" w:styleId="Emphasis">
    <w:name w:val="Emphasis"/>
    <w:uiPriority w:val="20"/>
    <w:qFormat/>
    <w:rsid w:val="00493ADC"/>
    <w:rPr>
      <w:i/>
      <w:iCs/>
    </w:rPr>
  </w:style>
  <w:style w:type="numbering" w:customStyle="1" w:styleId="NoList2">
    <w:name w:val="No List2"/>
    <w:next w:val="NoList"/>
    <w:uiPriority w:val="99"/>
    <w:semiHidden/>
    <w:unhideWhenUsed/>
    <w:rsid w:val="00407687"/>
  </w:style>
  <w:style w:type="table" w:customStyle="1" w:styleId="TableGrid2">
    <w:name w:val="Table Grid2"/>
    <w:basedOn w:val="TableNormal"/>
    <w:next w:val="TableGrid"/>
    <w:uiPriority w:val="39"/>
    <w:rsid w:val="00407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7743">
      <w:bodyDiv w:val="1"/>
      <w:marLeft w:val="0"/>
      <w:marRight w:val="0"/>
      <w:marTop w:val="0"/>
      <w:marBottom w:val="0"/>
      <w:divBdr>
        <w:top w:val="none" w:sz="0" w:space="0" w:color="auto"/>
        <w:left w:val="none" w:sz="0" w:space="0" w:color="auto"/>
        <w:bottom w:val="none" w:sz="0" w:space="0" w:color="auto"/>
        <w:right w:val="none" w:sz="0" w:space="0" w:color="auto"/>
      </w:divBdr>
    </w:div>
    <w:div w:id="308754823">
      <w:bodyDiv w:val="1"/>
      <w:marLeft w:val="0"/>
      <w:marRight w:val="0"/>
      <w:marTop w:val="0"/>
      <w:marBottom w:val="0"/>
      <w:divBdr>
        <w:top w:val="none" w:sz="0" w:space="0" w:color="auto"/>
        <w:left w:val="none" w:sz="0" w:space="0" w:color="auto"/>
        <w:bottom w:val="none" w:sz="0" w:space="0" w:color="auto"/>
        <w:right w:val="none" w:sz="0" w:space="0" w:color="auto"/>
      </w:divBdr>
    </w:div>
    <w:div w:id="582446660">
      <w:bodyDiv w:val="1"/>
      <w:marLeft w:val="0"/>
      <w:marRight w:val="0"/>
      <w:marTop w:val="0"/>
      <w:marBottom w:val="0"/>
      <w:divBdr>
        <w:top w:val="none" w:sz="0" w:space="0" w:color="auto"/>
        <w:left w:val="none" w:sz="0" w:space="0" w:color="auto"/>
        <w:bottom w:val="none" w:sz="0" w:space="0" w:color="auto"/>
        <w:right w:val="none" w:sz="0" w:space="0" w:color="auto"/>
      </w:divBdr>
      <w:divsChild>
        <w:div w:id="1816988203">
          <w:marLeft w:val="547"/>
          <w:marRight w:val="0"/>
          <w:marTop w:val="0"/>
          <w:marBottom w:val="0"/>
          <w:divBdr>
            <w:top w:val="none" w:sz="0" w:space="0" w:color="auto"/>
            <w:left w:val="none" w:sz="0" w:space="0" w:color="auto"/>
            <w:bottom w:val="none" w:sz="0" w:space="0" w:color="auto"/>
            <w:right w:val="none" w:sz="0" w:space="0" w:color="auto"/>
          </w:divBdr>
        </w:div>
      </w:divsChild>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0672163">
      <w:bodyDiv w:val="1"/>
      <w:marLeft w:val="0"/>
      <w:marRight w:val="0"/>
      <w:marTop w:val="0"/>
      <w:marBottom w:val="0"/>
      <w:divBdr>
        <w:top w:val="none" w:sz="0" w:space="0" w:color="auto"/>
        <w:left w:val="none" w:sz="0" w:space="0" w:color="auto"/>
        <w:bottom w:val="none" w:sz="0" w:space="0" w:color="auto"/>
        <w:right w:val="none" w:sz="0" w:space="0" w:color="auto"/>
      </w:divBdr>
    </w:div>
    <w:div w:id="878012072">
      <w:bodyDiv w:val="1"/>
      <w:marLeft w:val="0"/>
      <w:marRight w:val="0"/>
      <w:marTop w:val="0"/>
      <w:marBottom w:val="0"/>
      <w:divBdr>
        <w:top w:val="none" w:sz="0" w:space="0" w:color="auto"/>
        <w:left w:val="none" w:sz="0" w:space="0" w:color="auto"/>
        <w:bottom w:val="none" w:sz="0" w:space="0" w:color="auto"/>
        <w:right w:val="none" w:sz="0" w:space="0" w:color="auto"/>
      </w:divBdr>
      <w:divsChild>
        <w:div w:id="703746489">
          <w:marLeft w:val="547"/>
          <w:marRight w:val="0"/>
          <w:marTop w:val="0"/>
          <w:marBottom w:val="0"/>
          <w:divBdr>
            <w:top w:val="none" w:sz="0" w:space="0" w:color="auto"/>
            <w:left w:val="none" w:sz="0" w:space="0" w:color="auto"/>
            <w:bottom w:val="none" w:sz="0" w:space="0" w:color="auto"/>
            <w:right w:val="none" w:sz="0" w:space="0" w:color="auto"/>
          </w:divBdr>
        </w:div>
      </w:divsChild>
    </w:div>
    <w:div w:id="1381711078">
      <w:bodyDiv w:val="1"/>
      <w:marLeft w:val="0"/>
      <w:marRight w:val="0"/>
      <w:marTop w:val="0"/>
      <w:marBottom w:val="0"/>
      <w:divBdr>
        <w:top w:val="none" w:sz="0" w:space="0" w:color="auto"/>
        <w:left w:val="none" w:sz="0" w:space="0" w:color="auto"/>
        <w:bottom w:val="none" w:sz="0" w:space="0" w:color="auto"/>
        <w:right w:val="none" w:sz="0" w:space="0" w:color="auto"/>
      </w:divBdr>
    </w:div>
    <w:div w:id="1399788409">
      <w:bodyDiv w:val="1"/>
      <w:marLeft w:val="0"/>
      <w:marRight w:val="0"/>
      <w:marTop w:val="0"/>
      <w:marBottom w:val="0"/>
      <w:divBdr>
        <w:top w:val="none" w:sz="0" w:space="0" w:color="auto"/>
        <w:left w:val="none" w:sz="0" w:space="0" w:color="auto"/>
        <w:bottom w:val="none" w:sz="0" w:space="0" w:color="auto"/>
        <w:right w:val="none" w:sz="0" w:space="0" w:color="auto"/>
      </w:divBdr>
    </w:div>
    <w:div w:id="1465851033">
      <w:bodyDiv w:val="1"/>
      <w:marLeft w:val="0"/>
      <w:marRight w:val="0"/>
      <w:marTop w:val="0"/>
      <w:marBottom w:val="0"/>
      <w:divBdr>
        <w:top w:val="none" w:sz="0" w:space="0" w:color="auto"/>
        <w:left w:val="none" w:sz="0" w:space="0" w:color="auto"/>
        <w:bottom w:val="none" w:sz="0" w:space="0" w:color="auto"/>
        <w:right w:val="none" w:sz="0" w:space="0" w:color="auto"/>
      </w:divBdr>
    </w:div>
    <w:div w:id="1504126421">
      <w:bodyDiv w:val="1"/>
      <w:marLeft w:val="0"/>
      <w:marRight w:val="0"/>
      <w:marTop w:val="0"/>
      <w:marBottom w:val="0"/>
      <w:divBdr>
        <w:top w:val="none" w:sz="0" w:space="0" w:color="auto"/>
        <w:left w:val="none" w:sz="0" w:space="0" w:color="auto"/>
        <w:bottom w:val="none" w:sz="0" w:space="0" w:color="auto"/>
        <w:right w:val="none" w:sz="0" w:space="0" w:color="auto"/>
      </w:divBdr>
    </w:div>
    <w:div w:id="1538197055">
      <w:bodyDiv w:val="1"/>
      <w:marLeft w:val="0"/>
      <w:marRight w:val="0"/>
      <w:marTop w:val="0"/>
      <w:marBottom w:val="0"/>
      <w:divBdr>
        <w:top w:val="none" w:sz="0" w:space="0" w:color="auto"/>
        <w:left w:val="none" w:sz="0" w:space="0" w:color="auto"/>
        <w:bottom w:val="none" w:sz="0" w:space="0" w:color="auto"/>
        <w:right w:val="none" w:sz="0" w:space="0" w:color="auto"/>
      </w:divBdr>
    </w:div>
    <w:div w:id="1609393032">
      <w:bodyDiv w:val="1"/>
      <w:marLeft w:val="0"/>
      <w:marRight w:val="0"/>
      <w:marTop w:val="0"/>
      <w:marBottom w:val="0"/>
      <w:divBdr>
        <w:top w:val="none" w:sz="0" w:space="0" w:color="auto"/>
        <w:left w:val="none" w:sz="0" w:space="0" w:color="auto"/>
        <w:bottom w:val="none" w:sz="0" w:space="0" w:color="auto"/>
        <w:right w:val="none" w:sz="0" w:space="0" w:color="auto"/>
      </w:divBdr>
      <w:divsChild>
        <w:div w:id="1513372271">
          <w:marLeft w:val="547"/>
          <w:marRight w:val="0"/>
          <w:marTop w:val="0"/>
          <w:marBottom w:val="0"/>
          <w:divBdr>
            <w:top w:val="none" w:sz="0" w:space="0" w:color="auto"/>
            <w:left w:val="none" w:sz="0" w:space="0" w:color="auto"/>
            <w:bottom w:val="none" w:sz="0" w:space="0" w:color="auto"/>
            <w:right w:val="none" w:sz="0" w:space="0" w:color="auto"/>
          </w:divBdr>
        </w:div>
      </w:divsChild>
    </w:div>
    <w:div w:id="1716659958">
      <w:bodyDiv w:val="1"/>
      <w:marLeft w:val="0"/>
      <w:marRight w:val="0"/>
      <w:marTop w:val="0"/>
      <w:marBottom w:val="0"/>
      <w:divBdr>
        <w:top w:val="none" w:sz="0" w:space="0" w:color="auto"/>
        <w:left w:val="none" w:sz="0" w:space="0" w:color="auto"/>
        <w:bottom w:val="none" w:sz="0" w:space="0" w:color="auto"/>
        <w:right w:val="none" w:sz="0" w:space="0" w:color="auto"/>
      </w:divBdr>
    </w:div>
    <w:div w:id="1836144708">
      <w:bodyDiv w:val="1"/>
      <w:marLeft w:val="0"/>
      <w:marRight w:val="0"/>
      <w:marTop w:val="0"/>
      <w:marBottom w:val="0"/>
      <w:divBdr>
        <w:top w:val="none" w:sz="0" w:space="0" w:color="auto"/>
        <w:left w:val="none" w:sz="0" w:space="0" w:color="auto"/>
        <w:bottom w:val="none" w:sz="0" w:space="0" w:color="auto"/>
        <w:right w:val="none" w:sz="0" w:space="0" w:color="auto"/>
      </w:divBdr>
    </w:div>
    <w:div w:id="1879077131">
      <w:bodyDiv w:val="1"/>
      <w:marLeft w:val="0"/>
      <w:marRight w:val="0"/>
      <w:marTop w:val="0"/>
      <w:marBottom w:val="0"/>
      <w:divBdr>
        <w:top w:val="none" w:sz="0" w:space="0" w:color="auto"/>
        <w:left w:val="none" w:sz="0" w:space="0" w:color="auto"/>
        <w:bottom w:val="none" w:sz="0" w:space="0" w:color="auto"/>
        <w:right w:val="none" w:sz="0" w:space="0" w:color="auto"/>
      </w:divBdr>
    </w:div>
    <w:div w:id="18814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s.google.com/document/d/138cA1yon9dsDsTnrsEyQHZRmOlwC1wUz/edit?usp=sharing&amp;ouid=102360255275138749653&amp;rtpof=true&amp;sd=tru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6EB0-5806-4927-A0CF-3DF32F2C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12386</Words>
  <Characters>70605</Characters>
  <Application>Microsoft Office Word</Application>
  <DocSecurity>0</DocSecurity>
  <Lines>588</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82826</CharactersWithSpaces>
  <SharedDoc>false</SharedDoc>
  <HLinks>
    <vt:vector size="48" baseType="variant">
      <vt:variant>
        <vt:i4>3473444</vt:i4>
      </vt:variant>
      <vt:variant>
        <vt:i4>45</vt:i4>
      </vt:variant>
      <vt:variant>
        <vt:i4>0</vt:i4>
      </vt:variant>
      <vt:variant>
        <vt:i4>5</vt:i4>
      </vt:variant>
      <vt:variant>
        <vt:lpwstr>https://docs.google.com/document/d/138cA1yon9dsDsTnrsEyQHZRmOlwC1wUz/edit?usp=sharing&amp;ouid=102360255275138749653&amp;rtpof=true&amp;sd=true</vt:lpwstr>
      </vt:variant>
      <vt:variant>
        <vt:lpwstr/>
      </vt:variant>
      <vt:variant>
        <vt:i4>2031670</vt:i4>
      </vt:variant>
      <vt:variant>
        <vt:i4>38</vt:i4>
      </vt:variant>
      <vt:variant>
        <vt:i4>0</vt:i4>
      </vt:variant>
      <vt:variant>
        <vt:i4>5</vt:i4>
      </vt:variant>
      <vt:variant>
        <vt:lpwstr/>
      </vt:variant>
      <vt:variant>
        <vt:lpwstr>_Toc118969998</vt:lpwstr>
      </vt:variant>
      <vt:variant>
        <vt:i4>2031670</vt:i4>
      </vt:variant>
      <vt:variant>
        <vt:i4>32</vt:i4>
      </vt:variant>
      <vt:variant>
        <vt:i4>0</vt:i4>
      </vt:variant>
      <vt:variant>
        <vt:i4>5</vt:i4>
      </vt:variant>
      <vt:variant>
        <vt:lpwstr/>
      </vt:variant>
      <vt:variant>
        <vt:lpwstr>_Toc118969997</vt:lpwstr>
      </vt:variant>
      <vt:variant>
        <vt:i4>2031670</vt:i4>
      </vt:variant>
      <vt:variant>
        <vt:i4>26</vt:i4>
      </vt:variant>
      <vt:variant>
        <vt:i4>0</vt:i4>
      </vt:variant>
      <vt:variant>
        <vt:i4>5</vt:i4>
      </vt:variant>
      <vt:variant>
        <vt:lpwstr/>
      </vt:variant>
      <vt:variant>
        <vt:lpwstr>_Toc118969996</vt:lpwstr>
      </vt:variant>
      <vt:variant>
        <vt:i4>2031670</vt:i4>
      </vt:variant>
      <vt:variant>
        <vt:i4>20</vt:i4>
      </vt:variant>
      <vt:variant>
        <vt:i4>0</vt:i4>
      </vt:variant>
      <vt:variant>
        <vt:i4>5</vt:i4>
      </vt:variant>
      <vt:variant>
        <vt:lpwstr/>
      </vt:variant>
      <vt:variant>
        <vt:lpwstr>_Toc118969995</vt:lpwstr>
      </vt:variant>
      <vt:variant>
        <vt:i4>2031670</vt:i4>
      </vt:variant>
      <vt:variant>
        <vt:i4>14</vt:i4>
      </vt:variant>
      <vt:variant>
        <vt:i4>0</vt:i4>
      </vt:variant>
      <vt:variant>
        <vt:i4>5</vt:i4>
      </vt:variant>
      <vt:variant>
        <vt:lpwstr/>
      </vt:variant>
      <vt:variant>
        <vt:lpwstr>_Toc118969994</vt:lpwstr>
      </vt:variant>
      <vt:variant>
        <vt:i4>2031670</vt:i4>
      </vt:variant>
      <vt:variant>
        <vt:i4>8</vt:i4>
      </vt:variant>
      <vt:variant>
        <vt:i4>0</vt:i4>
      </vt:variant>
      <vt:variant>
        <vt:i4>5</vt:i4>
      </vt:variant>
      <vt:variant>
        <vt:lpwstr/>
      </vt:variant>
      <vt:variant>
        <vt:lpwstr>_Toc118969993</vt:lpwstr>
      </vt:variant>
      <vt:variant>
        <vt:i4>2031670</vt:i4>
      </vt:variant>
      <vt:variant>
        <vt:i4>2</vt:i4>
      </vt:variant>
      <vt:variant>
        <vt:i4>0</vt:i4>
      </vt:variant>
      <vt:variant>
        <vt:i4>5</vt:i4>
      </vt:variant>
      <vt:variant>
        <vt:lpwstr/>
      </vt:variant>
      <vt:variant>
        <vt:lpwstr>_Toc118969992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armyanlilit@gmail.com;Hayk Bejanyan</dc:creator>
  <cp:keywords/>
  <dc:description/>
  <cp:lastModifiedBy>admin</cp:lastModifiedBy>
  <cp:revision>16</cp:revision>
  <cp:lastPrinted>2022-11-07T13:41:00Z</cp:lastPrinted>
  <dcterms:created xsi:type="dcterms:W3CDTF">2022-12-19T12:00:00Z</dcterms:created>
  <dcterms:modified xsi:type="dcterms:W3CDTF">2022-12-20T12:19:00Z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-1874853781</vt:i4>
  </property>
  <property fmtid="{D5CDD505-2E9C-101B-9397-08002B2CF9AE}" pid="3" name="_NewReviewCycle">
    <vt:lpwstr/>
  </property>
  <property fmtid="{D5CDD505-2E9C-101B-9397-08002B2CF9AE}" pid="4" name="_EmailSubject">
    <vt:lpwstr>Եզրակացություն - Ամբուլատոր-պոլիկլինիկական 22․11․2022</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PreviousAdHocReviewCycleID">
    <vt:i4>1901662944</vt:i4>
  </property>
  <property fmtid="{D5CDD505-2E9C-101B-9397-08002B2CF9AE}" pid="8" name="_ReviewingToolsShownOnce">
    <vt:lpwstr/>
  </property>
</Properties>
</file>