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D3C581" w14:textId="77777777" w:rsidR="00663C87" w:rsidRDefault="00663C87" w:rsidP="00663C87">
      <w:pPr>
        <w:spacing w:before="0" w:after="160" w:line="256" w:lineRule="auto"/>
        <w:ind w:firstLine="0"/>
        <w:jc w:val="left"/>
        <w:rPr>
          <w:rFonts w:cs="Sylfaen"/>
          <w:b/>
          <w:bCs/>
          <w:color w:val="000000"/>
          <w:sz w:val="32"/>
          <w:lang w:val="hy-AM"/>
        </w:rPr>
      </w:pPr>
      <w:r>
        <w:rPr>
          <w:rFonts w:cs="Sylfaen"/>
          <w:b/>
          <w:bCs/>
          <w:color w:val="000000"/>
          <w:sz w:val="32"/>
          <w:lang w:val="hy-AM"/>
        </w:rPr>
        <w:t>ՀԱՅԱՍՏԱՆԻ ՀԱՆՐԱՊԵՏՈՒԹՅԱՆ ՀԱՇՎԵՔՆՆԻՉ ՊԱԼԱՏ</w:t>
      </w:r>
      <w:bookmarkStart w:id="0" w:name="_GoBack"/>
      <w:bookmarkEnd w:id="0"/>
    </w:p>
    <w:p w14:paraId="134CEA31" w14:textId="77777777" w:rsidR="00663C87" w:rsidRDefault="00663C87" w:rsidP="00663C87">
      <w:pPr>
        <w:spacing w:before="0" w:after="160" w:line="256" w:lineRule="auto"/>
        <w:ind w:firstLine="0"/>
        <w:jc w:val="left"/>
        <w:rPr>
          <w:rFonts w:cs="Sylfaen"/>
          <w:b/>
          <w:bCs/>
          <w:color w:val="000000"/>
          <w:sz w:val="32"/>
          <w:lang w:val="hy-AM"/>
        </w:rPr>
      </w:pPr>
    </w:p>
    <w:p w14:paraId="08C104E3" w14:textId="77777777" w:rsidR="00663C87" w:rsidRDefault="00663C87" w:rsidP="00663C87">
      <w:pPr>
        <w:jc w:val="center"/>
        <w:rPr>
          <w:noProof/>
          <w:lang w:val="ru-RU" w:eastAsia="ru-RU"/>
        </w:rPr>
      </w:pPr>
      <w:bookmarkStart w:id="1" w:name="_Hlk509559606"/>
      <w:r w:rsidRPr="00A14C43">
        <w:rPr>
          <w:noProof/>
        </w:rPr>
        <w:drawing>
          <wp:inline distT="0" distB="0" distL="0" distR="0" wp14:anchorId="0C248366" wp14:editId="6FD18751">
            <wp:extent cx="1346200" cy="1261745"/>
            <wp:effectExtent l="0" t="0" r="6350" b="0"/>
            <wp:docPr id="1" name="Picture 1" descr="http://www.parliament.am/laws_images/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arliament.am/laws_images/14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26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6FE53CF2" w14:textId="77777777" w:rsidR="00663C87" w:rsidRDefault="00663C87" w:rsidP="00663C87"/>
    <w:p w14:paraId="486010DE" w14:textId="77777777" w:rsidR="00663C87" w:rsidRDefault="00663C87" w:rsidP="00663C87"/>
    <w:p w14:paraId="2873DF5B" w14:textId="77777777" w:rsidR="00663C87" w:rsidRDefault="00663C87" w:rsidP="00663C87">
      <w:pPr>
        <w:tabs>
          <w:tab w:val="left" w:pos="9180"/>
        </w:tabs>
        <w:spacing w:before="0" w:line="240" w:lineRule="auto"/>
        <w:ind w:right="29" w:firstLine="0"/>
        <w:jc w:val="center"/>
        <w:rPr>
          <w:rFonts w:cs="Sylfaen"/>
          <w:b/>
          <w:bCs/>
          <w:color w:val="000000"/>
          <w:sz w:val="40"/>
        </w:rPr>
      </w:pPr>
      <w:r>
        <w:rPr>
          <w:rFonts w:cs="Sylfaen"/>
          <w:b/>
          <w:bCs/>
          <w:color w:val="000000"/>
          <w:sz w:val="40"/>
        </w:rPr>
        <w:t>ԸՆԹԱՑԻԿ ԵԶՐԱԿԱՑՈՒԹՅՈՒՆ</w:t>
      </w:r>
    </w:p>
    <w:p w14:paraId="004C5D36" w14:textId="77777777" w:rsidR="00663C87" w:rsidRDefault="00663C87" w:rsidP="00663C87">
      <w:pPr>
        <w:spacing w:before="0" w:after="160" w:line="240" w:lineRule="auto"/>
        <w:ind w:firstLine="0"/>
        <w:jc w:val="center"/>
        <w:rPr>
          <w:b/>
          <w:bCs/>
          <w:color w:val="808080"/>
          <w:sz w:val="28"/>
          <w:lang w:val="hy-AM"/>
        </w:rPr>
      </w:pPr>
      <w:r w:rsidRPr="00B625A1">
        <w:rPr>
          <w:b/>
          <w:bCs/>
          <w:color w:val="808080"/>
          <w:sz w:val="28"/>
          <w:lang w:val="hy-AM"/>
        </w:rPr>
        <w:t>ՀԱՅԱՍՏԱՆԻ ՀԱՆՐԱՊԵՏՈՒԹՅԱՆ ՊԵՏԱԿԱՆ ԵԿԱՄՈՒՏՆԵՐԻ ԿՈՄԻՏԵՈՒՄ</w:t>
      </w:r>
      <w:r>
        <w:rPr>
          <w:b/>
          <w:bCs/>
          <w:color w:val="808080"/>
          <w:sz w:val="28"/>
          <w:lang w:val="hy-AM"/>
        </w:rPr>
        <w:t xml:space="preserve"> 2023</w:t>
      </w:r>
      <w:r w:rsidRPr="00B625A1">
        <w:rPr>
          <w:b/>
          <w:bCs/>
          <w:color w:val="808080"/>
          <w:sz w:val="28"/>
          <w:lang w:val="hy-AM"/>
        </w:rPr>
        <w:t xml:space="preserve"> ԹՎԱԿԱՆԻ ՊԵՏԱԿԱՆ ԲՅՈՒՋԵԻ </w:t>
      </w:r>
      <w:r>
        <w:rPr>
          <w:b/>
          <w:bCs/>
          <w:color w:val="808080"/>
          <w:sz w:val="28"/>
          <w:lang w:val="hy-AM"/>
        </w:rPr>
        <w:tab/>
      </w:r>
      <w:r>
        <w:rPr>
          <w:b/>
          <w:bCs/>
          <w:color w:val="808080"/>
          <w:sz w:val="28"/>
        </w:rPr>
        <w:tab/>
      </w:r>
      <w:r>
        <w:rPr>
          <w:b/>
          <w:bCs/>
          <w:color w:val="808080"/>
          <w:sz w:val="28"/>
        </w:rPr>
        <w:tab/>
      </w:r>
      <w:r>
        <w:rPr>
          <w:b/>
          <w:bCs/>
          <w:color w:val="808080"/>
          <w:sz w:val="28"/>
        </w:rPr>
        <w:tab/>
      </w:r>
      <w:r>
        <w:rPr>
          <w:b/>
          <w:bCs/>
          <w:color w:val="808080"/>
          <w:sz w:val="28"/>
        </w:rPr>
        <w:tab/>
        <w:t>ԵՐԵՔ ԱՄԻՍՆԵՐԻ</w:t>
      </w:r>
      <w:r w:rsidRPr="00B625A1">
        <w:rPr>
          <w:b/>
          <w:bCs/>
          <w:color w:val="808080"/>
          <w:sz w:val="28"/>
          <w:lang w:val="hy-AM"/>
        </w:rPr>
        <w:t xml:space="preserve"> ԿԱՏԱՐՄԱՆ</w:t>
      </w:r>
      <w:r w:rsidRPr="00B625A1">
        <w:rPr>
          <w:rFonts w:eastAsia="Times New Roman"/>
          <w:b/>
          <w:szCs w:val="24"/>
        </w:rPr>
        <w:t xml:space="preserve"> </w:t>
      </w:r>
      <w:r>
        <w:rPr>
          <w:b/>
          <w:bCs/>
          <w:color w:val="808080"/>
          <w:sz w:val="28"/>
          <w:lang w:val="hy-AM"/>
        </w:rPr>
        <w:t>ՀԱՇՎԵՔՆՆՈՒԹՅԱՆ ԱՐԴՅՈՒՆՔՆԵՐԻ ՎԵՐԱԲԵՐՅԱԼ</w:t>
      </w:r>
    </w:p>
    <w:p w14:paraId="0CA0881C" w14:textId="77777777" w:rsidR="00663C87" w:rsidRDefault="00663C87" w:rsidP="00663C87">
      <w:pPr>
        <w:rPr>
          <w:lang w:val="hy-AM"/>
        </w:rPr>
      </w:pPr>
    </w:p>
    <w:p w14:paraId="05924317" w14:textId="77777777" w:rsidR="00663C87" w:rsidRDefault="00663C87" w:rsidP="00663C87">
      <w:pPr>
        <w:rPr>
          <w:lang w:val="hy-AM"/>
        </w:rPr>
      </w:pPr>
    </w:p>
    <w:p w14:paraId="57246B96" w14:textId="77777777" w:rsidR="00663C87" w:rsidRDefault="00663C87" w:rsidP="00663C87">
      <w:pPr>
        <w:rPr>
          <w:lang w:val="hy-AM"/>
        </w:rPr>
      </w:pPr>
    </w:p>
    <w:p w14:paraId="2B404AD0" w14:textId="77777777" w:rsidR="00663C87" w:rsidRDefault="00663C87" w:rsidP="00663C87">
      <w:pPr>
        <w:rPr>
          <w:lang w:val="hy-AM"/>
        </w:rPr>
      </w:pPr>
    </w:p>
    <w:p w14:paraId="5C82E108" w14:textId="77777777" w:rsidR="00663C87" w:rsidRDefault="00663C87" w:rsidP="00663C87">
      <w:pPr>
        <w:rPr>
          <w:lang w:val="hy-AM"/>
        </w:rPr>
      </w:pPr>
    </w:p>
    <w:p w14:paraId="23FFD716" w14:textId="77777777" w:rsidR="00663C87" w:rsidRDefault="00663C87" w:rsidP="00663C87">
      <w:pPr>
        <w:rPr>
          <w:lang w:val="hy-AM"/>
        </w:rPr>
      </w:pPr>
    </w:p>
    <w:p w14:paraId="28EB1F0A" w14:textId="77777777" w:rsidR="00663C87" w:rsidRDefault="00663C87" w:rsidP="00663C87">
      <w:pPr>
        <w:rPr>
          <w:lang w:val="hy-AM"/>
        </w:rPr>
      </w:pPr>
    </w:p>
    <w:p w14:paraId="5F129760" w14:textId="77777777" w:rsidR="00663C87" w:rsidRPr="0013668F" w:rsidRDefault="00663C87" w:rsidP="00663C87">
      <w:pPr>
        <w:jc w:val="center"/>
        <w:rPr>
          <w:sz w:val="28"/>
        </w:rPr>
      </w:pPr>
      <w:r>
        <w:rPr>
          <w:sz w:val="28"/>
          <w:lang w:val="hy-AM"/>
        </w:rPr>
        <w:t>202</w:t>
      </w:r>
      <w:r>
        <w:rPr>
          <w:sz w:val="28"/>
        </w:rPr>
        <w:t>3</w:t>
      </w:r>
    </w:p>
    <w:p w14:paraId="6746286C" w14:textId="77777777" w:rsidR="00663C87" w:rsidRDefault="00663C87" w:rsidP="00663C87"/>
    <w:p w14:paraId="09899C51" w14:textId="77777777" w:rsidR="00663C87" w:rsidRDefault="00663C87" w:rsidP="00663C87"/>
    <w:p w14:paraId="7F3E842C" w14:textId="77777777" w:rsidR="00663C87" w:rsidRDefault="00663C87" w:rsidP="00663C87"/>
    <w:p w14:paraId="1C618765" w14:textId="77777777" w:rsidR="00663C87" w:rsidRDefault="00663C87" w:rsidP="00663C87"/>
    <w:p w14:paraId="6493E776" w14:textId="77777777" w:rsidR="00663C87" w:rsidRDefault="00663C87" w:rsidP="00663C87">
      <w:pPr>
        <w:spacing w:before="0" w:after="160" w:line="256" w:lineRule="auto"/>
        <w:ind w:firstLine="0"/>
        <w:jc w:val="center"/>
        <w:rPr>
          <w:rFonts w:cs="Sylfaen"/>
          <w:b/>
          <w:bCs/>
          <w:color w:val="0070C0"/>
          <w:sz w:val="28"/>
          <w:szCs w:val="28"/>
        </w:rPr>
      </w:pPr>
      <w:r>
        <w:rPr>
          <w:rFonts w:cs="Sylfaen"/>
          <w:b/>
          <w:bCs/>
          <w:color w:val="0070C0"/>
          <w:sz w:val="28"/>
          <w:szCs w:val="28"/>
        </w:rPr>
        <w:t>ԲՈՎԱՆԴԱԿՈՒԹՅՈՒՆ</w:t>
      </w:r>
    </w:p>
    <w:sdt>
      <w:sdtPr>
        <w:rPr>
          <w:rFonts w:ascii="GHEA Grapalat" w:eastAsia="SimSun" w:hAnsi="GHEA Grapalat" w:cs="Times New Roman"/>
          <w:color w:val="auto"/>
          <w:sz w:val="24"/>
          <w:szCs w:val="22"/>
          <w:highlight w:val="yellow"/>
        </w:rPr>
        <w:id w:val="178114346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1923756F" w14:textId="77777777" w:rsidR="00663C87" w:rsidRPr="00640486" w:rsidRDefault="00663C87" w:rsidP="00663C87">
          <w:pPr>
            <w:pStyle w:val="TOCHeading"/>
            <w:rPr>
              <w:highlight w:val="yellow"/>
            </w:rPr>
          </w:pPr>
        </w:p>
        <w:p w14:paraId="45B95F5A" w14:textId="710906AD" w:rsidR="00E416F8" w:rsidRDefault="00663C87">
          <w:pPr>
            <w:pStyle w:val="TOC1"/>
            <w:tabs>
              <w:tab w:val="left" w:pos="110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r w:rsidRPr="00640486">
            <w:rPr>
              <w:highlight w:val="yellow"/>
            </w:rPr>
            <w:fldChar w:fldCharType="begin"/>
          </w:r>
          <w:r w:rsidRPr="00640486">
            <w:rPr>
              <w:highlight w:val="yellow"/>
            </w:rPr>
            <w:instrText xml:space="preserve"> TOC \o "1-3" \h \z \u </w:instrText>
          </w:r>
          <w:r w:rsidRPr="00640486">
            <w:rPr>
              <w:highlight w:val="yellow"/>
            </w:rPr>
            <w:fldChar w:fldCharType="separate"/>
          </w:r>
          <w:hyperlink w:anchor="_Toc141432610" w:history="1">
            <w:r w:rsidR="00E416F8" w:rsidRPr="006E052E">
              <w:rPr>
                <w:rStyle w:val="Hyperlink"/>
                <w:b/>
                <w:noProof/>
                <w:lang w:val="hy-AM"/>
              </w:rPr>
              <w:t>I.</w:t>
            </w:r>
            <w:r w:rsidR="00E416F8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E416F8" w:rsidRPr="006E052E">
              <w:rPr>
                <w:rStyle w:val="Hyperlink"/>
                <w:b/>
                <w:noProof/>
                <w:lang w:val="hy-AM"/>
              </w:rPr>
              <w:t>ԱՄՓՈՓԱԳԻՐ</w:t>
            </w:r>
            <w:r w:rsidR="00E416F8">
              <w:rPr>
                <w:noProof/>
                <w:webHidden/>
              </w:rPr>
              <w:tab/>
            </w:r>
            <w:r w:rsidR="00E416F8">
              <w:rPr>
                <w:noProof/>
                <w:webHidden/>
              </w:rPr>
              <w:fldChar w:fldCharType="begin"/>
            </w:r>
            <w:r w:rsidR="00E416F8">
              <w:rPr>
                <w:noProof/>
                <w:webHidden/>
              </w:rPr>
              <w:instrText xml:space="preserve"> PAGEREF _Toc141432610 \h </w:instrText>
            </w:r>
            <w:r w:rsidR="00E416F8">
              <w:rPr>
                <w:noProof/>
                <w:webHidden/>
              </w:rPr>
            </w:r>
            <w:r w:rsidR="00E416F8">
              <w:rPr>
                <w:noProof/>
                <w:webHidden/>
              </w:rPr>
              <w:fldChar w:fldCharType="separate"/>
            </w:r>
            <w:r w:rsidR="00657F7F">
              <w:rPr>
                <w:noProof/>
                <w:webHidden/>
              </w:rPr>
              <w:t>5</w:t>
            </w:r>
            <w:r w:rsidR="00E416F8">
              <w:rPr>
                <w:noProof/>
                <w:webHidden/>
              </w:rPr>
              <w:fldChar w:fldCharType="end"/>
            </w:r>
          </w:hyperlink>
        </w:p>
        <w:p w14:paraId="738BE66B" w14:textId="58E9F501" w:rsidR="00E416F8" w:rsidRDefault="00C23013">
          <w:pPr>
            <w:pStyle w:val="TOC1"/>
            <w:tabs>
              <w:tab w:val="left" w:pos="132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1432611" w:history="1">
            <w:r w:rsidR="00E416F8" w:rsidRPr="006E052E">
              <w:rPr>
                <w:rStyle w:val="Hyperlink"/>
                <w:b/>
                <w:noProof/>
                <w:lang w:val="hy-AM"/>
              </w:rPr>
              <w:t>II.</w:t>
            </w:r>
            <w:r w:rsidR="00E416F8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E416F8" w:rsidRPr="006E052E">
              <w:rPr>
                <w:rStyle w:val="Hyperlink"/>
                <w:b/>
                <w:noProof/>
                <w:lang w:val="hy-AM"/>
              </w:rPr>
              <w:t>ՀԱՇՎԵՔՆՆՈՒԹՅԱՆ ՀԻՄՆԱԿԱՆ ԱՐԴՅՈՒՆՔՆԵՐ</w:t>
            </w:r>
            <w:r w:rsidR="00E416F8">
              <w:rPr>
                <w:noProof/>
                <w:webHidden/>
              </w:rPr>
              <w:tab/>
            </w:r>
            <w:r w:rsidR="00E416F8">
              <w:rPr>
                <w:noProof/>
                <w:webHidden/>
              </w:rPr>
              <w:fldChar w:fldCharType="begin"/>
            </w:r>
            <w:r w:rsidR="00E416F8">
              <w:rPr>
                <w:noProof/>
                <w:webHidden/>
              </w:rPr>
              <w:instrText xml:space="preserve"> PAGEREF _Toc141432611 \h </w:instrText>
            </w:r>
            <w:r w:rsidR="00E416F8">
              <w:rPr>
                <w:noProof/>
                <w:webHidden/>
              </w:rPr>
            </w:r>
            <w:r w:rsidR="00E416F8">
              <w:rPr>
                <w:noProof/>
                <w:webHidden/>
              </w:rPr>
              <w:fldChar w:fldCharType="separate"/>
            </w:r>
            <w:r w:rsidR="00657F7F">
              <w:rPr>
                <w:noProof/>
                <w:webHidden/>
              </w:rPr>
              <w:t>9</w:t>
            </w:r>
            <w:r w:rsidR="00E416F8">
              <w:rPr>
                <w:noProof/>
                <w:webHidden/>
              </w:rPr>
              <w:fldChar w:fldCharType="end"/>
            </w:r>
          </w:hyperlink>
        </w:p>
        <w:p w14:paraId="59139832" w14:textId="32572E71" w:rsidR="00E416F8" w:rsidRDefault="00C23013">
          <w:pPr>
            <w:pStyle w:val="TOC1"/>
            <w:tabs>
              <w:tab w:val="left" w:pos="132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1432612" w:history="1">
            <w:r w:rsidR="00E416F8" w:rsidRPr="006E052E">
              <w:rPr>
                <w:rStyle w:val="Hyperlink"/>
                <w:b/>
                <w:noProof/>
                <w:lang w:val="hy-AM"/>
              </w:rPr>
              <w:t>III.</w:t>
            </w:r>
            <w:r w:rsidR="00E416F8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E416F8" w:rsidRPr="006E052E">
              <w:rPr>
                <w:rStyle w:val="Hyperlink"/>
                <w:b/>
                <w:noProof/>
                <w:lang w:val="hy-AM"/>
              </w:rPr>
              <w:t>ՊԵԿ-Ի ԿՈՂՄԻՑ ՎԵՐԱՀՍԿՎՈՂ ՄՈՒՏՔԵՐԻ (ԵԿԱՄՈՒՏՆԵՐԻ) ՎԵՐԱԲԵՐՅԱԼ</w:t>
            </w:r>
            <w:r w:rsidR="00E416F8">
              <w:rPr>
                <w:noProof/>
                <w:webHidden/>
              </w:rPr>
              <w:tab/>
            </w:r>
            <w:r w:rsidR="00E416F8">
              <w:rPr>
                <w:noProof/>
                <w:webHidden/>
              </w:rPr>
              <w:fldChar w:fldCharType="begin"/>
            </w:r>
            <w:r w:rsidR="00E416F8">
              <w:rPr>
                <w:noProof/>
                <w:webHidden/>
              </w:rPr>
              <w:instrText xml:space="preserve"> PAGEREF _Toc141432612 \h </w:instrText>
            </w:r>
            <w:r w:rsidR="00E416F8">
              <w:rPr>
                <w:noProof/>
                <w:webHidden/>
              </w:rPr>
            </w:r>
            <w:r w:rsidR="00E416F8">
              <w:rPr>
                <w:noProof/>
                <w:webHidden/>
              </w:rPr>
              <w:fldChar w:fldCharType="separate"/>
            </w:r>
            <w:r w:rsidR="00657F7F">
              <w:rPr>
                <w:noProof/>
                <w:webHidden/>
              </w:rPr>
              <w:t>11</w:t>
            </w:r>
            <w:r w:rsidR="00E416F8">
              <w:rPr>
                <w:noProof/>
                <w:webHidden/>
              </w:rPr>
              <w:fldChar w:fldCharType="end"/>
            </w:r>
          </w:hyperlink>
        </w:p>
        <w:p w14:paraId="5FC2A3C8" w14:textId="14A9D30F" w:rsidR="00E416F8" w:rsidRDefault="00C23013">
          <w:pPr>
            <w:pStyle w:val="TOC1"/>
            <w:tabs>
              <w:tab w:val="left" w:pos="132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1432613" w:history="1">
            <w:r w:rsidR="00E416F8" w:rsidRPr="006E052E">
              <w:rPr>
                <w:rStyle w:val="Hyperlink"/>
                <w:b/>
                <w:noProof/>
                <w:lang w:val="hy-AM"/>
              </w:rPr>
              <w:t>IV.</w:t>
            </w:r>
            <w:r w:rsidR="00E416F8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E416F8" w:rsidRPr="006E052E">
              <w:rPr>
                <w:rStyle w:val="Hyperlink"/>
                <w:b/>
                <w:noProof/>
                <w:lang w:val="hy-AM"/>
              </w:rPr>
              <w:t>ՀԱՇՎԵՔՆՆՈՒԹՅԱՆ ՕԲՅԵԿՏԻ ՖԻՆԱՆՍԱԿԱՆ ՑՈՒՑԱՆԻՇՆԵՐ</w:t>
            </w:r>
            <w:r w:rsidR="00E416F8">
              <w:rPr>
                <w:noProof/>
                <w:webHidden/>
              </w:rPr>
              <w:tab/>
            </w:r>
            <w:r w:rsidR="00E416F8">
              <w:rPr>
                <w:noProof/>
                <w:webHidden/>
              </w:rPr>
              <w:fldChar w:fldCharType="begin"/>
            </w:r>
            <w:r w:rsidR="00E416F8">
              <w:rPr>
                <w:noProof/>
                <w:webHidden/>
              </w:rPr>
              <w:instrText xml:space="preserve"> PAGEREF _Toc141432613 \h </w:instrText>
            </w:r>
            <w:r w:rsidR="00E416F8">
              <w:rPr>
                <w:noProof/>
                <w:webHidden/>
              </w:rPr>
            </w:r>
            <w:r w:rsidR="00E416F8">
              <w:rPr>
                <w:noProof/>
                <w:webHidden/>
              </w:rPr>
              <w:fldChar w:fldCharType="separate"/>
            </w:r>
            <w:r w:rsidR="00657F7F">
              <w:rPr>
                <w:noProof/>
                <w:webHidden/>
              </w:rPr>
              <w:t>13</w:t>
            </w:r>
            <w:r w:rsidR="00E416F8">
              <w:rPr>
                <w:noProof/>
                <w:webHidden/>
              </w:rPr>
              <w:fldChar w:fldCharType="end"/>
            </w:r>
          </w:hyperlink>
        </w:p>
        <w:p w14:paraId="491225E5" w14:textId="2D26BC1A" w:rsidR="00E416F8" w:rsidRDefault="00C23013">
          <w:pPr>
            <w:pStyle w:val="TOC1"/>
            <w:tabs>
              <w:tab w:val="left" w:pos="132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1432614" w:history="1">
            <w:r w:rsidR="00E416F8" w:rsidRPr="006E052E">
              <w:rPr>
                <w:rStyle w:val="Hyperlink"/>
                <w:b/>
                <w:noProof/>
                <w:lang w:val="hy-AM"/>
              </w:rPr>
              <w:t>V.</w:t>
            </w:r>
            <w:r w:rsidR="00E416F8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E416F8" w:rsidRPr="006E052E">
              <w:rPr>
                <w:rStyle w:val="Hyperlink"/>
                <w:b/>
                <w:noProof/>
                <w:lang w:val="hy-AM"/>
              </w:rPr>
              <w:t>ՀԱՇՎԵՔՆՆՈՒԹՅԱՄԲ ԱՐՁԱՆԱԳՐՎԱԾ ԱՆՀԱՄԱՊԱՏԱՍԽԱՆՈՒԹՅՈՒՆՆԵՐԻ ՎԵՐԱԲԵՐՅԱԼ ԳՐԱՌՈՒՄՆԵՐ</w:t>
            </w:r>
            <w:r w:rsidR="00E416F8">
              <w:rPr>
                <w:noProof/>
                <w:webHidden/>
              </w:rPr>
              <w:tab/>
            </w:r>
            <w:r w:rsidR="00E416F8">
              <w:rPr>
                <w:noProof/>
                <w:webHidden/>
              </w:rPr>
              <w:fldChar w:fldCharType="begin"/>
            </w:r>
            <w:r w:rsidR="00E416F8">
              <w:rPr>
                <w:noProof/>
                <w:webHidden/>
              </w:rPr>
              <w:instrText xml:space="preserve"> PAGEREF _Toc141432614 \h </w:instrText>
            </w:r>
            <w:r w:rsidR="00E416F8">
              <w:rPr>
                <w:noProof/>
                <w:webHidden/>
              </w:rPr>
            </w:r>
            <w:r w:rsidR="00E416F8">
              <w:rPr>
                <w:noProof/>
                <w:webHidden/>
              </w:rPr>
              <w:fldChar w:fldCharType="separate"/>
            </w:r>
            <w:r w:rsidR="00657F7F">
              <w:rPr>
                <w:noProof/>
                <w:webHidden/>
              </w:rPr>
              <w:t>17</w:t>
            </w:r>
            <w:r w:rsidR="00E416F8">
              <w:rPr>
                <w:noProof/>
                <w:webHidden/>
              </w:rPr>
              <w:fldChar w:fldCharType="end"/>
            </w:r>
          </w:hyperlink>
        </w:p>
        <w:p w14:paraId="58448DCB" w14:textId="39306A0F" w:rsidR="00E416F8" w:rsidRDefault="00C23013">
          <w:pPr>
            <w:pStyle w:val="TOC1"/>
            <w:tabs>
              <w:tab w:val="left" w:pos="132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1432615" w:history="1">
            <w:r w:rsidR="00E416F8" w:rsidRPr="006E052E">
              <w:rPr>
                <w:rStyle w:val="Hyperlink"/>
                <w:b/>
                <w:bCs/>
                <w:noProof/>
                <w:lang w:val="hy-AM" w:eastAsia="x-none"/>
              </w:rPr>
              <w:t>1.</w:t>
            </w:r>
            <w:r w:rsidR="00E416F8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E416F8" w:rsidRPr="006E052E">
              <w:rPr>
                <w:rStyle w:val="Hyperlink"/>
                <w:b/>
                <w:bCs/>
                <w:noProof/>
                <w:lang w:val="hy-AM" w:eastAsia="x-none"/>
              </w:rPr>
              <w:t>1023-11001 «ՀԱՐԿԱՅԻՆ ԵՎ ՄԱՔՍԱՅԻՆ ԾԱՌԱՅՈՒԹՅՈՒՆՆԵՐ»  ՄԻՋՈՑԱՌՄԱՆ ԱՐՏԱԺԱՄՅԱ ԱՇԽԱՏԱՆՔՆԵՐԻ ՎՃԱՐՄԱՆ ՎԵՐԱԲԵՐՅԱԼ</w:t>
            </w:r>
            <w:r w:rsidR="00E416F8">
              <w:rPr>
                <w:noProof/>
                <w:webHidden/>
              </w:rPr>
              <w:tab/>
            </w:r>
            <w:r w:rsidR="00E416F8">
              <w:rPr>
                <w:noProof/>
                <w:webHidden/>
              </w:rPr>
              <w:fldChar w:fldCharType="begin"/>
            </w:r>
            <w:r w:rsidR="00E416F8">
              <w:rPr>
                <w:noProof/>
                <w:webHidden/>
              </w:rPr>
              <w:instrText xml:space="preserve"> PAGEREF _Toc141432615 \h </w:instrText>
            </w:r>
            <w:r w:rsidR="00E416F8">
              <w:rPr>
                <w:noProof/>
                <w:webHidden/>
              </w:rPr>
            </w:r>
            <w:r w:rsidR="00E416F8">
              <w:rPr>
                <w:noProof/>
                <w:webHidden/>
              </w:rPr>
              <w:fldChar w:fldCharType="separate"/>
            </w:r>
            <w:r w:rsidR="00657F7F">
              <w:rPr>
                <w:noProof/>
                <w:webHidden/>
              </w:rPr>
              <w:t>17</w:t>
            </w:r>
            <w:r w:rsidR="00E416F8">
              <w:rPr>
                <w:noProof/>
                <w:webHidden/>
              </w:rPr>
              <w:fldChar w:fldCharType="end"/>
            </w:r>
          </w:hyperlink>
        </w:p>
        <w:p w14:paraId="59008926" w14:textId="682D7BF3" w:rsidR="00E416F8" w:rsidRDefault="00C23013">
          <w:pPr>
            <w:pStyle w:val="TOC1"/>
            <w:tabs>
              <w:tab w:val="left" w:pos="132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1432616" w:history="1">
            <w:r w:rsidR="00E416F8" w:rsidRPr="006E052E">
              <w:rPr>
                <w:rStyle w:val="Hyperlink"/>
                <w:b/>
                <w:bCs/>
                <w:noProof/>
                <w:lang w:val="hy-AM"/>
              </w:rPr>
              <w:t>2.</w:t>
            </w:r>
            <w:r w:rsidR="00E416F8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E416F8" w:rsidRPr="006E052E">
              <w:rPr>
                <w:rStyle w:val="Hyperlink"/>
                <w:b/>
                <w:bCs/>
                <w:noProof/>
                <w:lang w:val="hy-AM"/>
              </w:rPr>
              <w:t xml:space="preserve">1023 ԾՐԱԳՐԻ 31001 </w:t>
            </w:r>
            <w:r w:rsidR="00E416F8" w:rsidRPr="006E052E">
              <w:rPr>
                <w:rStyle w:val="Hyperlink"/>
                <w:b/>
                <w:noProof/>
                <w:lang w:val="hy-AM"/>
              </w:rPr>
              <w:t xml:space="preserve">«ՊԵԿ-Ի ՏԵԽՆԻԿԱԿԱՆ ՀԱԳԵՑՎԱԾՈՒԹՅԱՆ ԲԱՐԵԼԱՎՈՒՄ» </w:t>
            </w:r>
            <w:r w:rsidR="00E416F8" w:rsidRPr="006E052E">
              <w:rPr>
                <w:rStyle w:val="Hyperlink"/>
                <w:b/>
                <w:bCs/>
                <w:noProof/>
                <w:lang w:val="hy-AM"/>
              </w:rPr>
              <w:t xml:space="preserve"> 5129 «ԱՅԼ ՄԵՔԵՆԱՆԵՐ և ՍԱՐՔԱՎՈՐՈՒՄՆԵՐ» ՏՆՏԵՍԱԳԻՏԱԿԱՆ ԴԱՍԱԿԱՐԳՄԱՆ ՀՈԴՎԱԾԻ ՎԵՐԱԲԵՐՅԱԼ</w:t>
            </w:r>
            <w:r w:rsidR="00E416F8">
              <w:rPr>
                <w:noProof/>
                <w:webHidden/>
              </w:rPr>
              <w:tab/>
            </w:r>
            <w:r w:rsidR="00E416F8">
              <w:rPr>
                <w:noProof/>
                <w:webHidden/>
              </w:rPr>
              <w:fldChar w:fldCharType="begin"/>
            </w:r>
            <w:r w:rsidR="00E416F8">
              <w:rPr>
                <w:noProof/>
                <w:webHidden/>
              </w:rPr>
              <w:instrText xml:space="preserve"> PAGEREF _Toc141432616 \h </w:instrText>
            </w:r>
            <w:r w:rsidR="00E416F8">
              <w:rPr>
                <w:noProof/>
                <w:webHidden/>
              </w:rPr>
            </w:r>
            <w:r w:rsidR="00E416F8">
              <w:rPr>
                <w:noProof/>
                <w:webHidden/>
              </w:rPr>
              <w:fldChar w:fldCharType="separate"/>
            </w:r>
            <w:r w:rsidR="00657F7F">
              <w:rPr>
                <w:noProof/>
                <w:webHidden/>
              </w:rPr>
              <w:t>19</w:t>
            </w:r>
            <w:r w:rsidR="00E416F8">
              <w:rPr>
                <w:noProof/>
                <w:webHidden/>
              </w:rPr>
              <w:fldChar w:fldCharType="end"/>
            </w:r>
          </w:hyperlink>
        </w:p>
        <w:p w14:paraId="049A5FEF" w14:textId="74426D26" w:rsidR="00E416F8" w:rsidRDefault="00C23013">
          <w:pPr>
            <w:pStyle w:val="TOC1"/>
            <w:tabs>
              <w:tab w:val="left" w:pos="132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1432617" w:history="1">
            <w:r w:rsidR="00E416F8" w:rsidRPr="006E052E">
              <w:rPr>
                <w:rStyle w:val="Hyperlink"/>
                <w:b/>
                <w:bCs/>
                <w:noProof/>
                <w:lang w:val="hy-AM"/>
              </w:rPr>
              <w:t>3.</w:t>
            </w:r>
            <w:r w:rsidR="00E416F8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E416F8" w:rsidRPr="006E052E">
              <w:rPr>
                <w:rStyle w:val="Hyperlink"/>
                <w:b/>
                <w:bCs/>
                <w:noProof/>
                <w:lang w:val="hy-AM"/>
              </w:rPr>
              <w:t>1023 ԾՐԱԳՐԻ 11001 «ՀԱՐԿԱՅԻՆ և ՄԱՔՍԱՅԻՆ ԾԱՌԱՅՈՒԹՅՈՒՆՆԵՐ»  423200«ՀԱՄԱԿԱՐԳՉԱՅԻՆ ԾԱՌԱՅՈՒԹՅՈՒՆՆԵՐ» ՏՆՏԵՍԱԳԻՏԱԿԱՆ ԴԱՍԱԿԱՐԳՄԱՆ ՀՈԴՎԱԾՈՎ ԿԱՏԱՐՎԱԾ ԾԱԽՍԵՐԻ ՎԵՐԱԲԵՐՅԱԼ</w:t>
            </w:r>
            <w:r w:rsidR="00E416F8">
              <w:rPr>
                <w:noProof/>
                <w:webHidden/>
              </w:rPr>
              <w:tab/>
            </w:r>
            <w:r w:rsidR="00E416F8">
              <w:rPr>
                <w:noProof/>
                <w:webHidden/>
              </w:rPr>
              <w:fldChar w:fldCharType="begin"/>
            </w:r>
            <w:r w:rsidR="00E416F8">
              <w:rPr>
                <w:noProof/>
                <w:webHidden/>
              </w:rPr>
              <w:instrText xml:space="preserve"> PAGEREF _Toc141432617 \h </w:instrText>
            </w:r>
            <w:r w:rsidR="00E416F8">
              <w:rPr>
                <w:noProof/>
                <w:webHidden/>
              </w:rPr>
            </w:r>
            <w:r w:rsidR="00E416F8">
              <w:rPr>
                <w:noProof/>
                <w:webHidden/>
              </w:rPr>
              <w:fldChar w:fldCharType="separate"/>
            </w:r>
            <w:r w:rsidR="00657F7F">
              <w:rPr>
                <w:noProof/>
                <w:webHidden/>
              </w:rPr>
              <w:t>21</w:t>
            </w:r>
            <w:r w:rsidR="00E416F8">
              <w:rPr>
                <w:noProof/>
                <w:webHidden/>
              </w:rPr>
              <w:fldChar w:fldCharType="end"/>
            </w:r>
          </w:hyperlink>
        </w:p>
        <w:p w14:paraId="315F013B" w14:textId="5B7A2DC4" w:rsidR="00E416F8" w:rsidRDefault="00C23013">
          <w:pPr>
            <w:pStyle w:val="TOC2"/>
            <w:tabs>
              <w:tab w:val="left" w:pos="880"/>
              <w:tab w:val="right" w:leader="dot" w:pos="9912"/>
            </w:tabs>
            <w:rPr>
              <w:noProof/>
              <w:lang w:val="en-US" w:eastAsia="en-US"/>
            </w:rPr>
          </w:pPr>
          <w:hyperlink w:anchor="_Toc141432618" w:history="1">
            <w:r w:rsidR="00E416F8" w:rsidRPr="006E052E">
              <w:rPr>
                <w:rStyle w:val="Hyperlink"/>
                <w:rFonts w:ascii="GHEA Grapalat" w:hAnsi="GHEA Grapalat"/>
                <w:b/>
                <w:i/>
                <w:noProof/>
                <w:lang w:val="hy-AM"/>
              </w:rPr>
              <w:t>3.1</w:t>
            </w:r>
            <w:r w:rsidR="00E416F8">
              <w:rPr>
                <w:noProof/>
                <w:lang w:val="en-US" w:eastAsia="en-US"/>
              </w:rPr>
              <w:tab/>
            </w:r>
            <w:r w:rsidR="00E416F8" w:rsidRPr="006E052E">
              <w:rPr>
                <w:rStyle w:val="Hyperlink"/>
                <w:rFonts w:ascii="GHEA Grapalat" w:hAnsi="GHEA Grapalat"/>
                <w:b/>
                <w:i/>
                <w:noProof/>
                <w:lang w:val="hy-AM"/>
              </w:rPr>
              <w:t>ՊԵԿ-ԷԱՃԾՁԲ-22/11 ԾԱԾԿԱԳՐՈՎ ԳՆՄԱՆ ՊԱՅՄԱՆԱԳՐՈՎ ՆԱԽԱՏԵՍՎԱԾ ԿԱՆԽԱՎՃԱՐՆԵՐԻ ՎԵՐԱԲԵՐՅԱԼ</w:t>
            </w:r>
            <w:r w:rsidR="00E416F8">
              <w:rPr>
                <w:noProof/>
                <w:webHidden/>
              </w:rPr>
              <w:tab/>
            </w:r>
            <w:r w:rsidR="00E416F8">
              <w:rPr>
                <w:noProof/>
                <w:webHidden/>
              </w:rPr>
              <w:fldChar w:fldCharType="begin"/>
            </w:r>
            <w:r w:rsidR="00E416F8">
              <w:rPr>
                <w:noProof/>
                <w:webHidden/>
              </w:rPr>
              <w:instrText xml:space="preserve"> PAGEREF _Toc141432618 \h </w:instrText>
            </w:r>
            <w:r w:rsidR="00E416F8">
              <w:rPr>
                <w:noProof/>
                <w:webHidden/>
              </w:rPr>
            </w:r>
            <w:r w:rsidR="00E416F8">
              <w:rPr>
                <w:noProof/>
                <w:webHidden/>
              </w:rPr>
              <w:fldChar w:fldCharType="separate"/>
            </w:r>
            <w:r w:rsidR="00657F7F">
              <w:rPr>
                <w:noProof/>
                <w:webHidden/>
              </w:rPr>
              <w:t>22</w:t>
            </w:r>
            <w:r w:rsidR="00E416F8">
              <w:rPr>
                <w:noProof/>
                <w:webHidden/>
              </w:rPr>
              <w:fldChar w:fldCharType="end"/>
            </w:r>
          </w:hyperlink>
        </w:p>
        <w:p w14:paraId="24BF111F" w14:textId="5B0F32FB" w:rsidR="00E416F8" w:rsidRDefault="00C23013">
          <w:pPr>
            <w:pStyle w:val="TOC2"/>
            <w:tabs>
              <w:tab w:val="left" w:pos="880"/>
              <w:tab w:val="right" w:leader="dot" w:pos="9912"/>
            </w:tabs>
            <w:rPr>
              <w:noProof/>
              <w:lang w:val="en-US" w:eastAsia="en-US"/>
            </w:rPr>
          </w:pPr>
          <w:hyperlink w:anchor="_Toc141432619" w:history="1">
            <w:r w:rsidR="00E416F8" w:rsidRPr="006E052E">
              <w:rPr>
                <w:rStyle w:val="Hyperlink"/>
                <w:rFonts w:ascii="GHEA Grapalat" w:hAnsi="GHEA Grapalat"/>
                <w:b/>
                <w:i/>
                <w:noProof/>
                <w:lang w:val="hy-AM"/>
              </w:rPr>
              <w:t>3.2</w:t>
            </w:r>
            <w:r w:rsidR="00E416F8">
              <w:rPr>
                <w:noProof/>
                <w:lang w:val="en-US" w:eastAsia="en-US"/>
              </w:rPr>
              <w:tab/>
            </w:r>
            <w:r w:rsidR="00E416F8" w:rsidRPr="006E052E">
              <w:rPr>
                <w:rStyle w:val="Hyperlink"/>
                <w:rFonts w:ascii="GHEA Grapalat" w:hAnsi="GHEA Grapalat"/>
                <w:b/>
                <w:i/>
                <w:noProof/>
                <w:lang w:val="hy-AM"/>
              </w:rPr>
              <w:t>ՊԵԿ-ՀԲՄԽԾՁԲ-23/3 ԾԱԾԿԱԳՐՈՎ ԳՆՄԱՆ ԸՆԹԱՑԱԿԱՐԳԻ ՎԵՐԱԲԵՐՅԱԼ</w:t>
            </w:r>
            <w:r w:rsidR="00E416F8">
              <w:rPr>
                <w:noProof/>
                <w:webHidden/>
              </w:rPr>
              <w:tab/>
            </w:r>
            <w:r w:rsidR="00E416F8">
              <w:rPr>
                <w:noProof/>
                <w:webHidden/>
              </w:rPr>
              <w:fldChar w:fldCharType="begin"/>
            </w:r>
            <w:r w:rsidR="00E416F8">
              <w:rPr>
                <w:noProof/>
                <w:webHidden/>
              </w:rPr>
              <w:instrText xml:space="preserve"> PAGEREF _Toc141432619 \h </w:instrText>
            </w:r>
            <w:r w:rsidR="00E416F8">
              <w:rPr>
                <w:noProof/>
                <w:webHidden/>
              </w:rPr>
            </w:r>
            <w:r w:rsidR="00E416F8">
              <w:rPr>
                <w:noProof/>
                <w:webHidden/>
              </w:rPr>
              <w:fldChar w:fldCharType="separate"/>
            </w:r>
            <w:r w:rsidR="00657F7F">
              <w:rPr>
                <w:noProof/>
                <w:webHidden/>
              </w:rPr>
              <w:t>24</w:t>
            </w:r>
            <w:r w:rsidR="00E416F8">
              <w:rPr>
                <w:noProof/>
                <w:webHidden/>
              </w:rPr>
              <w:fldChar w:fldCharType="end"/>
            </w:r>
          </w:hyperlink>
        </w:p>
        <w:p w14:paraId="5100A030" w14:textId="001BA6E3" w:rsidR="00E416F8" w:rsidRDefault="00C23013">
          <w:pPr>
            <w:pStyle w:val="TOC1"/>
            <w:tabs>
              <w:tab w:val="left" w:pos="110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1432620" w:history="1">
            <w:r w:rsidR="00E416F8" w:rsidRPr="006E052E">
              <w:rPr>
                <w:rStyle w:val="Hyperlink"/>
                <w:b/>
                <w:bCs/>
                <w:noProof/>
                <w:lang w:val="hy-AM"/>
              </w:rPr>
              <w:t>4</w:t>
            </w:r>
            <w:r w:rsidR="00E416F8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E416F8" w:rsidRPr="006E052E">
              <w:rPr>
                <w:rStyle w:val="Hyperlink"/>
                <w:b/>
                <w:bCs/>
                <w:noProof/>
                <w:lang w:val="hy-AM"/>
              </w:rPr>
              <w:t>1023-11001 ՀԱՐԿԱՅԻՆ ԵՎ ՄԱՔՍԱՅԻՆ ԾՐԱԳՐԻ ՄԻՋՈՑԱՌՄԱՆ ՇՐՋԱՆԱԿՆԵՐՈՒՄ, /426400/ «ՏՐԱՆՍՊՈՐՏԱՅԻՆ ՆՅՈՒԹԵՐ» ՏՆՏԵՍԱԳԻՏԱԿԱՆ ԴԱՍԱԿԱՐԳՄԱՆ ՀՈԴՎԱԾՈՎ ԿԱՏԱՐՎԱԾ ԾԱԽՍԵՐԻ ՎԵՐԱԲԵՐՅԱԼ</w:t>
            </w:r>
            <w:r w:rsidR="00E416F8">
              <w:rPr>
                <w:noProof/>
                <w:webHidden/>
              </w:rPr>
              <w:tab/>
            </w:r>
            <w:r w:rsidR="00E416F8">
              <w:rPr>
                <w:noProof/>
                <w:webHidden/>
              </w:rPr>
              <w:fldChar w:fldCharType="begin"/>
            </w:r>
            <w:r w:rsidR="00E416F8">
              <w:rPr>
                <w:noProof/>
                <w:webHidden/>
              </w:rPr>
              <w:instrText xml:space="preserve"> PAGEREF _Toc141432620 \h </w:instrText>
            </w:r>
            <w:r w:rsidR="00E416F8">
              <w:rPr>
                <w:noProof/>
                <w:webHidden/>
              </w:rPr>
            </w:r>
            <w:r w:rsidR="00E416F8">
              <w:rPr>
                <w:noProof/>
                <w:webHidden/>
              </w:rPr>
              <w:fldChar w:fldCharType="separate"/>
            </w:r>
            <w:r w:rsidR="00657F7F">
              <w:rPr>
                <w:noProof/>
                <w:webHidden/>
              </w:rPr>
              <w:t>28</w:t>
            </w:r>
            <w:r w:rsidR="00E416F8">
              <w:rPr>
                <w:noProof/>
                <w:webHidden/>
              </w:rPr>
              <w:fldChar w:fldCharType="end"/>
            </w:r>
          </w:hyperlink>
        </w:p>
        <w:p w14:paraId="200E27AF" w14:textId="45D5A65C" w:rsidR="00E416F8" w:rsidRDefault="00C23013">
          <w:pPr>
            <w:pStyle w:val="TOC1"/>
            <w:tabs>
              <w:tab w:val="left" w:pos="110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1432621" w:history="1">
            <w:r w:rsidR="00E416F8" w:rsidRPr="006E052E">
              <w:rPr>
                <w:rStyle w:val="Hyperlink"/>
                <w:b/>
                <w:bCs/>
                <w:noProof/>
                <w:lang w:val="hy-AM"/>
              </w:rPr>
              <w:t>5</w:t>
            </w:r>
            <w:r w:rsidR="00E416F8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E416F8" w:rsidRPr="006E052E">
              <w:rPr>
                <w:rStyle w:val="Hyperlink"/>
                <w:b/>
                <w:bCs/>
                <w:noProof/>
                <w:lang w:val="hy-AM"/>
              </w:rPr>
              <w:t xml:space="preserve">1023 – 11001 ՀԱՐԿԱՅԻՆ ՄԱՔՍԱՅԻՆ ԾԱՌԱՅՈՒԹՅՈՒՆՆԵՐ ԾՐԱԳՐԻ  ՄԻՋՈՑԱՌՄԱՆ 423900 ԸՆԴՀԱՆՈՒՐ ԲՆՈՒՅԹԻ ԱՅԼ ԾԱՌԱՅՈՒԹՅՈՒՆՆԵՐ </w:t>
            </w:r>
            <w:r w:rsidR="00E416F8" w:rsidRPr="006E052E">
              <w:rPr>
                <w:rStyle w:val="Hyperlink"/>
                <w:b/>
                <w:bCs/>
                <w:noProof/>
                <w:lang w:val="hy-AM"/>
              </w:rPr>
              <w:lastRenderedPageBreak/>
              <w:t>ՏՆՏԵՍԱԳԻՏԱԿԱՆ ԴԱՍԱԿԱՐԳՄԱՆ ՀՈԴՎԱԾՈՎ ԿԱՏԱՐՎԱԾ ԾԱԽՍԵՐԻ ՎԵՐԱԲԵՐՅԱԼ</w:t>
            </w:r>
            <w:r w:rsidR="00E416F8">
              <w:rPr>
                <w:noProof/>
                <w:webHidden/>
              </w:rPr>
              <w:tab/>
            </w:r>
            <w:r w:rsidR="00E416F8">
              <w:rPr>
                <w:noProof/>
                <w:webHidden/>
              </w:rPr>
              <w:fldChar w:fldCharType="begin"/>
            </w:r>
            <w:r w:rsidR="00E416F8">
              <w:rPr>
                <w:noProof/>
                <w:webHidden/>
              </w:rPr>
              <w:instrText xml:space="preserve"> PAGEREF _Toc141432621 \h </w:instrText>
            </w:r>
            <w:r w:rsidR="00E416F8">
              <w:rPr>
                <w:noProof/>
                <w:webHidden/>
              </w:rPr>
            </w:r>
            <w:r w:rsidR="00E416F8">
              <w:rPr>
                <w:noProof/>
                <w:webHidden/>
              </w:rPr>
              <w:fldChar w:fldCharType="separate"/>
            </w:r>
            <w:r w:rsidR="00657F7F">
              <w:rPr>
                <w:noProof/>
                <w:webHidden/>
              </w:rPr>
              <w:t>31</w:t>
            </w:r>
            <w:r w:rsidR="00E416F8">
              <w:rPr>
                <w:noProof/>
                <w:webHidden/>
              </w:rPr>
              <w:fldChar w:fldCharType="end"/>
            </w:r>
          </w:hyperlink>
        </w:p>
        <w:p w14:paraId="5A151AAC" w14:textId="51913107" w:rsidR="00E416F8" w:rsidRDefault="00C23013">
          <w:pPr>
            <w:pStyle w:val="TOC1"/>
            <w:tabs>
              <w:tab w:val="left" w:pos="132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1432622" w:history="1">
            <w:r w:rsidR="00E416F8" w:rsidRPr="006E052E">
              <w:rPr>
                <w:rStyle w:val="Hyperlink"/>
                <w:b/>
                <w:noProof/>
                <w:lang w:val="hy-AM"/>
              </w:rPr>
              <w:t>VI.</w:t>
            </w:r>
            <w:r w:rsidR="00E416F8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E416F8" w:rsidRPr="006E052E">
              <w:rPr>
                <w:rStyle w:val="Hyperlink"/>
                <w:b/>
                <w:noProof/>
                <w:lang w:val="hy-AM"/>
              </w:rPr>
              <w:t>ՀԱՇՎԵՔՆՆՈՒԹՅԱՄԲ ԱՐՁԱՆԱԳՐՎԱԾ ԱՅԼ ՓԱՍՏԵՐԻ ՎԵՐԱԲԵՐՅԱԼ ԳՐԱՌՈՒՄՆԵՐ</w:t>
            </w:r>
            <w:r w:rsidR="00E416F8">
              <w:rPr>
                <w:noProof/>
                <w:webHidden/>
              </w:rPr>
              <w:tab/>
            </w:r>
            <w:r w:rsidR="00E416F8">
              <w:rPr>
                <w:noProof/>
                <w:webHidden/>
              </w:rPr>
              <w:fldChar w:fldCharType="begin"/>
            </w:r>
            <w:r w:rsidR="00E416F8">
              <w:rPr>
                <w:noProof/>
                <w:webHidden/>
              </w:rPr>
              <w:instrText xml:space="preserve"> PAGEREF _Toc141432622 \h </w:instrText>
            </w:r>
            <w:r w:rsidR="00E416F8">
              <w:rPr>
                <w:noProof/>
                <w:webHidden/>
              </w:rPr>
            </w:r>
            <w:r w:rsidR="00E416F8">
              <w:rPr>
                <w:noProof/>
                <w:webHidden/>
              </w:rPr>
              <w:fldChar w:fldCharType="separate"/>
            </w:r>
            <w:r w:rsidR="00657F7F">
              <w:rPr>
                <w:noProof/>
                <w:webHidden/>
              </w:rPr>
              <w:t>36</w:t>
            </w:r>
            <w:r w:rsidR="00E416F8">
              <w:rPr>
                <w:noProof/>
                <w:webHidden/>
              </w:rPr>
              <w:fldChar w:fldCharType="end"/>
            </w:r>
          </w:hyperlink>
        </w:p>
        <w:p w14:paraId="76AD17DD" w14:textId="4E32DD56" w:rsidR="00E416F8" w:rsidRDefault="00C23013">
          <w:pPr>
            <w:pStyle w:val="TOC1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1432623" w:history="1">
            <w:r w:rsidR="00E416F8" w:rsidRPr="006E052E">
              <w:rPr>
                <w:rStyle w:val="Hyperlink"/>
                <w:b/>
                <w:bCs/>
                <w:noProof/>
                <w:lang w:val="hy-AM"/>
              </w:rPr>
              <w:t>6. 1023-11001 «ՀԱՐԿԱՅԻՆ ԵՎ ՄԱՔՍԱՅԻՆ ԾԱՌԱՅՈՒԹՅՈՒՆՆԵՐ»  ՄԻՋՈՑԱՌՄԱՆ 411100 «ԱՇԽԱՏՈՂՆԵՐԻ ԱՇԽԱՏԱՎԱՐՁԵՐ և ՀԱՎԵԼԱՎՃԱՐՆԵՐ», 411200 «ՊԱՐԳևԱՏՐՈՒՄՆԵՐ, ԴՐԱՄԱԿԱՆ ԽՐԱԽՈՒՍՈՒՄՆԵՐ և ՀԱՏՈՒԿ ՎՃԱՐՆԵՐ», 411300 «ՔԱՂԱՔԱՑԻԱԿԱՆ, ԴԱՏԱԿԱՆ և ՊԵՏԱԿԱՆ ԱՅԼ ԾԱՌԱՅՈՂՆԵՐԻ ՊԱՐԳևԱՏՐՈՒՄ» ՏՆՏԵՍԱԳԻՏԱԿԱՆ ԴԱՍԱԿԱՐԳՄԱՆ ՀՈԴՎԱԾՆԵՐԻ ՎԵՐԱԲԵՐՅԱԼ</w:t>
            </w:r>
            <w:r w:rsidR="00E416F8">
              <w:rPr>
                <w:noProof/>
                <w:webHidden/>
              </w:rPr>
              <w:tab/>
            </w:r>
            <w:r w:rsidR="00E416F8">
              <w:rPr>
                <w:noProof/>
                <w:webHidden/>
              </w:rPr>
              <w:fldChar w:fldCharType="begin"/>
            </w:r>
            <w:r w:rsidR="00E416F8">
              <w:rPr>
                <w:noProof/>
                <w:webHidden/>
              </w:rPr>
              <w:instrText xml:space="preserve"> PAGEREF _Toc141432623 \h </w:instrText>
            </w:r>
            <w:r w:rsidR="00E416F8">
              <w:rPr>
                <w:noProof/>
                <w:webHidden/>
              </w:rPr>
            </w:r>
            <w:r w:rsidR="00E416F8">
              <w:rPr>
                <w:noProof/>
                <w:webHidden/>
              </w:rPr>
              <w:fldChar w:fldCharType="separate"/>
            </w:r>
            <w:r w:rsidR="00657F7F">
              <w:rPr>
                <w:noProof/>
                <w:webHidden/>
              </w:rPr>
              <w:t>36</w:t>
            </w:r>
            <w:r w:rsidR="00E416F8">
              <w:rPr>
                <w:noProof/>
                <w:webHidden/>
              </w:rPr>
              <w:fldChar w:fldCharType="end"/>
            </w:r>
          </w:hyperlink>
        </w:p>
        <w:p w14:paraId="69798240" w14:textId="1D6D4FD6" w:rsidR="00E416F8" w:rsidRDefault="00C23013">
          <w:pPr>
            <w:pStyle w:val="TOC1"/>
            <w:tabs>
              <w:tab w:val="left" w:pos="132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1432624" w:history="1">
            <w:r w:rsidR="00E416F8" w:rsidRPr="006E052E">
              <w:rPr>
                <w:rStyle w:val="Hyperlink"/>
                <w:b/>
                <w:noProof/>
                <w:lang w:val="hy-AM"/>
              </w:rPr>
              <w:t>VII.</w:t>
            </w:r>
            <w:r w:rsidR="00E416F8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E416F8" w:rsidRPr="006E052E">
              <w:rPr>
                <w:rStyle w:val="Hyperlink"/>
                <w:b/>
                <w:noProof/>
                <w:lang w:val="hy-AM"/>
              </w:rPr>
              <w:t>Ա</w:t>
            </w:r>
            <w:r w:rsidR="00E416F8" w:rsidRPr="006E052E">
              <w:rPr>
                <w:rStyle w:val="Hyperlink"/>
                <w:b/>
                <w:noProof/>
                <w:lang w:val="en-GB"/>
              </w:rPr>
              <w:t>ՌԱ</w:t>
            </w:r>
            <w:r w:rsidR="00E416F8" w:rsidRPr="006E052E">
              <w:rPr>
                <w:rStyle w:val="Hyperlink"/>
                <w:b/>
                <w:noProof/>
                <w:lang w:val="hy-AM"/>
              </w:rPr>
              <w:t>ՋԱՐԿՈՒԹՅՈՒՆՆԵՐ</w:t>
            </w:r>
            <w:r w:rsidR="00E416F8">
              <w:rPr>
                <w:noProof/>
                <w:webHidden/>
              </w:rPr>
              <w:tab/>
            </w:r>
            <w:r w:rsidR="00E416F8">
              <w:rPr>
                <w:noProof/>
                <w:webHidden/>
              </w:rPr>
              <w:fldChar w:fldCharType="begin"/>
            </w:r>
            <w:r w:rsidR="00E416F8">
              <w:rPr>
                <w:noProof/>
                <w:webHidden/>
              </w:rPr>
              <w:instrText xml:space="preserve"> PAGEREF _Toc141432624 \h </w:instrText>
            </w:r>
            <w:r w:rsidR="00E416F8">
              <w:rPr>
                <w:noProof/>
                <w:webHidden/>
              </w:rPr>
            </w:r>
            <w:r w:rsidR="00E416F8">
              <w:rPr>
                <w:noProof/>
                <w:webHidden/>
              </w:rPr>
              <w:fldChar w:fldCharType="separate"/>
            </w:r>
            <w:r w:rsidR="00657F7F">
              <w:rPr>
                <w:noProof/>
                <w:webHidden/>
              </w:rPr>
              <w:t>39</w:t>
            </w:r>
            <w:r w:rsidR="00E416F8">
              <w:rPr>
                <w:noProof/>
                <w:webHidden/>
              </w:rPr>
              <w:fldChar w:fldCharType="end"/>
            </w:r>
          </w:hyperlink>
        </w:p>
        <w:p w14:paraId="7586D2F3" w14:textId="5FA2C3AB" w:rsidR="00E416F8" w:rsidRDefault="00C23013">
          <w:pPr>
            <w:pStyle w:val="TOC1"/>
            <w:tabs>
              <w:tab w:val="left" w:pos="1540"/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141432625" w:history="1">
            <w:r w:rsidR="00E416F8" w:rsidRPr="006E052E">
              <w:rPr>
                <w:rStyle w:val="Hyperlink"/>
                <w:b/>
                <w:noProof/>
                <w:lang w:val="hy-AM"/>
              </w:rPr>
              <w:t>VIII.</w:t>
            </w:r>
            <w:r w:rsidR="00E416F8">
              <w:rPr>
                <w:rFonts w:asciiTheme="minorHAnsi" w:eastAsiaTheme="minorEastAsia" w:hAnsiTheme="minorHAnsi" w:cstheme="minorBidi"/>
                <w:noProof/>
                <w:sz w:val="22"/>
              </w:rPr>
              <w:tab/>
            </w:r>
            <w:r w:rsidR="00E416F8" w:rsidRPr="006E052E">
              <w:rPr>
                <w:rStyle w:val="Hyperlink"/>
                <w:b/>
                <w:noProof/>
                <w:lang w:val="hy-AM"/>
              </w:rPr>
              <w:t>«ՀԵՏՀՍԿՈՂԱԿԱՆ ԳՈՐԾԸՆԹԱՑ»</w:t>
            </w:r>
            <w:r w:rsidR="00E416F8">
              <w:rPr>
                <w:noProof/>
                <w:webHidden/>
              </w:rPr>
              <w:tab/>
            </w:r>
            <w:r w:rsidR="00E416F8">
              <w:rPr>
                <w:noProof/>
                <w:webHidden/>
              </w:rPr>
              <w:fldChar w:fldCharType="begin"/>
            </w:r>
            <w:r w:rsidR="00E416F8">
              <w:rPr>
                <w:noProof/>
                <w:webHidden/>
              </w:rPr>
              <w:instrText xml:space="preserve"> PAGEREF _Toc141432625 \h </w:instrText>
            </w:r>
            <w:r w:rsidR="00E416F8">
              <w:rPr>
                <w:noProof/>
                <w:webHidden/>
              </w:rPr>
            </w:r>
            <w:r w:rsidR="00E416F8">
              <w:rPr>
                <w:noProof/>
                <w:webHidden/>
              </w:rPr>
              <w:fldChar w:fldCharType="separate"/>
            </w:r>
            <w:r w:rsidR="00657F7F">
              <w:rPr>
                <w:noProof/>
                <w:webHidden/>
              </w:rPr>
              <w:t>41</w:t>
            </w:r>
            <w:r w:rsidR="00E416F8">
              <w:rPr>
                <w:noProof/>
                <w:webHidden/>
              </w:rPr>
              <w:fldChar w:fldCharType="end"/>
            </w:r>
          </w:hyperlink>
        </w:p>
        <w:p w14:paraId="0E0C443F" w14:textId="308A53B0" w:rsidR="00663C87" w:rsidRDefault="00663C87" w:rsidP="00663C87">
          <w:r w:rsidRPr="00640486">
            <w:rPr>
              <w:b/>
              <w:bCs/>
              <w:noProof/>
              <w:highlight w:val="yellow"/>
            </w:rPr>
            <w:fldChar w:fldCharType="end"/>
          </w:r>
        </w:p>
      </w:sdtContent>
    </w:sdt>
    <w:p w14:paraId="07A2DB97" w14:textId="77777777" w:rsidR="00663C87" w:rsidRDefault="00663C87" w:rsidP="00663C87">
      <w:pPr>
        <w:spacing w:before="0" w:after="160" w:line="256" w:lineRule="auto"/>
        <w:ind w:firstLine="0"/>
        <w:jc w:val="center"/>
        <w:rPr>
          <w:rFonts w:cs="Sylfaen"/>
          <w:b/>
          <w:bCs/>
          <w:color w:val="0070C0"/>
          <w:sz w:val="28"/>
          <w:szCs w:val="28"/>
        </w:rPr>
      </w:pPr>
    </w:p>
    <w:p w14:paraId="0DCED3E6" w14:textId="77777777" w:rsidR="00663C87" w:rsidRDefault="00663C87" w:rsidP="00663C87"/>
    <w:p w14:paraId="52A3E031" w14:textId="77777777" w:rsidR="00663C87" w:rsidRDefault="00663C87" w:rsidP="00663C87"/>
    <w:p w14:paraId="73DC9622" w14:textId="77777777" w:rsidR="00663C87" w:rsidRDefault="00663C87" w:rsidP="00663C87"/>
    <w:p w14:paraId="70788A7D" w14:textId="77777777" w:rsidR="002E55D1" w:rsidRDefault="002E55D1" w:rsidP="00663C87"/>
    <w:p w14:paraId="5B65CC3A" w14:textId="77777777" w:rsidR="002E55D1" w:rsidRDefault="002E55D1" w:rsidP="00663C87"/>
    <w:p w14:paraId="6B58BFC9" w14:textId="77777777" w:rsidR="002E55D1" w:rsidRDefault="002E55D1" w:rsidP="00663C87"/>
    <w:p w14:paraId="46C25F61" w14:textId="77777777" w:rsidR="002E55D1" w:rsidRDefault="002E55D1" w:rsidP="00663C87"/>
    <w:p w14:paraId="29D1F2AB" w14:textId="77777777" w:rsidR="002E55D1" w:rsidRDefault="002E55D1" w:rsidP="00663C87"/>
    <w:p w14:paraId="76574935" w14:textId="77777777" w:rsidR="002E55D1" w:rsidRDefault="002E55D1" w:rsidP="00663C87"/>
    <w:p w14:paraId="0DA07436" w14:textId="77777777" w:rsidR="00663C87" w:rsidRDefault="00663C87" w:rsidP="00663C87"/>
    <w:tbl>
      <w:tblPr>
        <w:tblpPr w:leftFromText="180" w:rightFromText="180" w:vertAnchor="text" w:horzAnchor="margin" w:tblpY="364"/>
        <w:tblW w:w="9432" w:type="dxa"/>
        <w:tblLook w:val="04A0" w:firstRow="1" w:lastRow="0" w:firstColumn="1" w:lastColumn="0" w:noHBand="0" w:noVBand="1"/>
      </w:tblPr>
      <w:tblGrid>
        <w:gridCol w:w="2718"/>
        <w:gridCol w:w="6714"/>
      </w:tblGrid>
      <w:tr w:rsidR="00663C87" w:rsidRPr="00B625A1" w14:paraId="15128B80" w14:textId="77777777" w:rsidTr="00A07D80">
        <w:tc>
          <w:tcPr>
            <w:tcW w:w="2718" w:type="dxa"/>
          </w:tcPr>
          <w:p w14:paraId="5F96FC21" w14:textId="77777777" w:rsidR="00663C87" w:rsidRPr="00B625A1" w:rsidRDefault="00663C87" w:rsidP="00A07D80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  <w:r w:rsidRPr="00B625A1">
              <w:rPr>
                <w:b/>
                <w:color w:val="0070C0"/>
                <w:szCs w:val="24"/>
              </w:rPr>
              <w:lastRenderedPageBreak/>
              <w:t>Հաշվեքննության հիմքը</w:t>
            </w:r>
          </w:p>
          <w:p w14:paraId="3E5366E3" w14:textId="77777777" w:rsidR="00663C87" w:rsidRPr="00B625A1" w:rsidRDefault="00663C87" w:rsidP="00A07D80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</w:p>
        </w:tc>
        <w:tc>
          <w:tcPr>
            <w:tcW w:w="6714" w:type="dxa"/>
          </w:tcPr>
          <w:p w14:paraId="209EF7B2" w14:textId="77777777" w:rsidR="00663C87" w:rsidRPr="001F243D" w:rsidRDefault="00663C87" w:rsidP="00A07D80">
            <w:pPr>
              <w:spacing w:before="0" w:after="0" w:line="240" w:lineRule="auto"/>
              <w:ind w:firstLine="0"/>
              <w:rPr>
                <w:szCs w:val="24"/>
                <w:lang w:val="hy-AM"/>
              </w:rPr>
            </w:pPr>
            <w:r>
              <w:rPr>
                <w:szCs w:val="24"/>
              </w:rPr>
              <w:t>Հ</w:t>
            </w:r>
            <w:r w:rsidRPr="00B625A1">
              <w:rPr>
                <w:szCs w:val="24"/>
              </w:rPr>
              <w:t>աշվեքննիչ պալատի</w:t>
            </w:r>
            <w:r w:rsidRPr="00741082">
              <w:rPr>
                <w:szCs w:val="24"/>
              </w:rPr>
              <w:t xml:space="preserve"> </w:t>
            </w:r>
            <w:r>
              <w:rPr>
                <w:szCs w:val="24"/>
              </w:rPr>
              <w:t>2023</w:t>
            </w:r>
            <w:r w:rsidRPr="00B51255">
              <w:rPr>
                <w:szCs w:val="24"/>
              </w:rPr>
              <w:t xml:space="preserve"> թվականի</w:t>
            </w:r>
            <w:r>
              <w:rPr>
                <w:szCs w:val="24"/>
              </w:rPr>
              <w:t xml:space="preserve"> </w:t>
            </w:r>
            <w:r w:rsidRPr="00640486">
              <w:rPr>
                <w:szCs w:val="24"/>
              </w:rPr>
              <w:t>ապրիլի 25-ի թիվ 60-Ա</w:t>
            </w:r>
            <w:r w:rsidRPr="00B51255">
              <w:rPr>
                <w:szCs w:val="24"/>
              </w:rPr>
              <w:t xml:space="preserve"> </w:t>
            </w:r>
            <w:r w:rsidRPr="00B625A1">
              <w:rPr>
                <w:szCs w:val="24"/>
              </w:rPr>
              <w:t>որոշում։</w:t>
            </w:r>
          </w:p>
          <w:p w14:paraId="0D912A5B" w14:textId="77777777" w:rsidR="00663C87" w:rsidRPr="00B625A1" w:rsidRDefault="00663C87" w:rsidP="00A07D80">
            <w:pPr>
              <w:spacing w:before="0" w:after="0" w:line="240" w:lineRule="auto"/>
              <w:ind w:firstLine="0"/>
              <w:rPr>
                <w:szCs w:val="24"/>
              </w:rPr>
            </w:pPr>
          </w:p>
        </w:tc>
      </w:tr>
      <w:tr w:rsidR="00663C87" w:rsidRPr="00B625A1" w14:paraId="48344E1E" w14:textId="77777777" w:rsidTr="00A07D80">
        <w:tc>
          <w:tcPr>
            <w:tcW w:w="2718" w:type="dxa"/>
          </w:tcPr>
          <w:p w14:paraId="037E67F3" w14:textId="77777777" w:rsidR="00663C87" w:rsidRPr="00B625A1" w:rsidRDefault="00663C87" w:rsidP="00A07D80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  <w:r w:rsidRPr="00B625A1">
              <w:rPr>
                <w:b/>
                <w:color w:val="0070C0"/>
                <w:szCs w:val="24"/>
              </w:rPr>
              <w:t>Հաշվեքննության օբյեկտը</w:t>
            </w:r>
          </w:p>
          <w:p w14:paraId="23667C78" w14:textId="77777777" w:rsidR="00663C87" w:rsidRPr="00B625A1" w:rsidRDefault="00663C87" w:rsidP="00A07D80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</w:p>
        </w:tc>
        <w:tc>
          <w:tcPr>
            <w:tcW w:w="6714" w:type="dxa"/>
          </w:tcPr>
          <w:p w14:paraId="2DC1BAFF" w14:textId="77777777" w:rsidR="00663C87" w:rsidRPr="00B625A1" w:rsidRDefault="00663C87" w:rsidP="00A07D80">
            <w:pPr>
              <w:spacing w:before="0" w:after="0" w:line="240" w:lineRule="auto"/>
              <w:ind w:firstLine="0"/>
              <w:rPr>
                <w:szCs w:val="24"/>
              </w:rPr>
            </w:pPr>
            <w:r w:rsidRPr="00741082">
              <w:rPr>
                <w:rFonts w:eastAsia="Calibri" w:cs="Sylfaen"/>
                <w:szCs w:val="24"/>
                <w:lang w:val="hy-AM"/>
              </w:rPr>
              <w:t xml:space="preserve">ՀՀ  պետական եկամուտների </w:t>
            </w:r>
            <w:r>
              <w:rPr>
                <w:rFonts w:eastAsia="Calibri" w:cs="Sylfaen"/>
                <w:szCs w:val="24"/>
                <w:lang w:val="hy-AM"/>
              </w:rPr>
              <w:t>կոմիտե</w:t>
            </w:r>
            <w:r w:rsidRPr="00B625A1">
              <w:rPr>
                <w:szCs w:val="24"/>
              </w:rPr>
              <w:t>։</w:t>
            </w:r>
          </w:p>
          <w:p w14:paraId="7C2F9356" w14:textId="77777777" w:rsidR="00663C87" w:rsidRPr="00B625A1" w:rsidRDefault="00663C87" w:rsidP="00A07D80">
            <w:pPr>
              <w:spacing w:before="0" w:after="0" w:line="240" w:lineRule="auto"/>
              <w:ind w:firstLine="0"/>
              <w:rPr>
                <w:szCs w:val="24"/>
              </w:rPr>
            </w:pPr>
          </w:p>
        </w:tc>
      </w:tr>
      <w:tr w:rsidR="00663C87" w:rsidRPr="00B625A1" w14:paraId="037F7E0B" w14:textId="77777777" w:rsidTr="00A07D80">
        <w:tc>
          <w:tcPr>
            <w:tcW w:w="2718" w:type="dxa"/>
          </w:tcPr>
          <w:p w14:paraId="19A5A2C0" w14:textId="77777777" w:rsidR="00663C87" w:rsidRPr="00B625A1" w:rsidRDefault="00663C87" w:rsidP="00A07D80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  <w:r w:rsidRPr="00B625A1">
              <w:rPr>
                <w:b/>
                <w:color w:val="0070C0"/>
                <w:szCs w:val="24"/>
              </w:rPr>
              <w:t>Հաշվեքննության առարկան</w:t>
            </w:r>
          </w:p>
          <w:p w14:paraId="02616F07" w14:textId="77777777" w:rsidR="00663C87" w:rsidRPr="00B625A1" w:rsidRDefault="00663C87" w:rsidP="00A07D80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</w:p>
        </w:tc>
        <w:tc>
          <w:tcPr>
            <w:tcW w:w="6714" w:type="dxa"/>
          </w:tcPr>
          <w:p w14:paraId="6EED19C2" w14:textId="77777777" w:rsidR="00663C87" w:rsidRPr="00B625A1" w:rsidRDefault="00663C87" w:rsidP="00A07D80">
            <w:pPr>
              <w:tabs>
                <w:tab w:val="left" w:pos="851"/>
              </w:tabs>
              <w:spacing w:before="0" w:after="0" w:line="240" w:lineRule="auto"/>
              <w:ind w:firstLine="0"/>
              <w:rPr>
                <w:rFonts w:eastAsia="Times New Roman"/>
                <w:szCs w:val="24"/>
                <w:lang w:val="hy-AM"/>
              </w:rPr>
            </w:pPr>
            <w:r>
              <w:rPr>
                <w:szCs w:val="24"/>
              </w:rPr>
              <w:t>2023</w:t>
            </w:r>
            <w:r w:rsidRPr="00B625A1">
              <w:rPr>
                <w:szCs w:val="24"/>
              </w:rPr>
              <w:t xml:space="preserve"> թվականի պետական բյուջեի մուտքերի</w:t>
            </w:r>
            <w:r>
              <w:rPr>
                <w:szCs w:val="24"/>
              </w:rPr>
              <w:t xml:space="preserve"> </w:t>
            </w:r>
            <w:r w:rsidRPr="00B625A1">
              <w:rPr>
                <w:szCs w:val="24"/>
              </w:rPr>
              <w:t>ձևա</w:t>
            </w:r>
            <w:r w:rsidRPr="00B625A1">
              <w:rPr>
                <w:szCs w:val="24"/>
              </w:rPr>
              <w:softHyphen/>
              <w:t>վորման և ելքերի իրականացման կանոնակարգված գործունեություն</w:t>
            </w:r>
            <w:r w:rsidRPr="00B625A1">
              <w:rPr>
                <w:rFonts w:eastAsia="Times New Roman"/>
                <w:szCs w:val="24"/>
                <w:lang w:val="hy-AM"/>
              </w:rPr>
              <w:t>:</w:t>
            </w:r>
          </w:p>
          <w:p w14:paraId="19022CDB" w14:textId="77777777" w:rsidR="00663C87" w:rsidRPr="00B625A1" w:rsidRDefault="00663C87" w:rsidP="00A07D80">
            <w:pPr>
              <w:spacing w:before="0" w:after="0" w:line="240" w:lineRule="auto"/>
              <w:ind w:firstLine="0"/>
              <w:rPr>
                <w:szCs w:val="24"/>
                <w:lang w:val="hy-AM"/>
              </w:rPr>
            </w:pPr>
          </w:p>
        </w:tc>
      </w:tr>
      <w:tr w:rsidR="00663C87" w:rsidRPr="00507625" w14:paraId="70794C8C" w14:textId="77777777" w:rsidTr="00A07D80">
        <w:tc>
          <w:tcPr>
            <w:tcW w:w="2718" w:type="dxa"/>
          </w:tcPr>
          <w:p w14:paraId="4D130D1D" w14:textId="77777777" w:rsidR="00663C87" w:rsidRPr="00B625A1" w:rsidRDefault="00663C87" w:rsidP="00A07D80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  <w:lang w:val="hy-AM"/>
              </w:rPr>
            </w:pPr>
            <w:r w:rsidRPr="00B625A1">
              <w:rPr>
                <w:b/>
                <w:color w:val="0070C0"/>
                <w:szCs w:val="24"/>
                <w:lang w:val="hy-AM"/>
              </w:rPr>
              <w:t>Հաշվեքննության</w:t>
            </w:r>
            <w:r>
              <w:rPr>
                <w:b/>
                <w:color w:val="0070C0"/>
                <w:szCs w:val="24"/>
              </w:rPr>
              <w:t xml:space="preserve"> առարկայի</w:t>
            </w:r>
            <w:r w:rsidRPr="00B625A1">
              <w:rPr>
                <w:b/>
                <w:color w:val="0070C0"/>
                <w:szCs w:val="24"/>
                <w:lang w:val="hy-AM"/>
              </w:rPr>
              <w:t xml:space="preserve"> չափանիշները</w:t>
            </w:r>
          </w:p>
          <w:p w14:paraId="6EEAF650" w14:textId="77777777" w:rsidR="00663C87" w:rsidRPr="00B625A1" w:rsidRDefault="00663C87" w:rsidP="00A07D80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  <w:lang w:val="hy-AM"/>
              </w:rPr>
            </w:pPr>
          </w:p>
        </w:tc>
        <w:tc>
          <w:tcPr>
            <w:tcW w:w="6714" w:type="dxa"/>
          </w:tcPr>
          <w:p w14:paraId="46F840AA" w14:textId="77777777" w:rsidR="00663C87" w:rsidRPr="00B51255" w:rsidRDefault="00663C87" w:rsidP="00A07D80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 w:rsidRPr="00B625A1">
              <w:rPr>
                <w:bCs/>
                <w:szCs w:val="24"/>
                <w:lang w:val="hy-AM"/>
              </w:rPr>
              <w:t>1</w:t>
            </w:r>
            <w:r w:rsidRPr="00B625A1">
              <w:rPr>
                <w:rFonts w:ascii="Cambria Math" w:hAnsi="Cambria Math" w:cs="Cambria Math"/>
                <w:bCs/>
                <w:szCs w:val="24"/>
                <w:lang w:val="hy-AM"/>
              </w:rPr>
              <w:t>․</w:t>
            </w:r>
            <w:r w:rsidRPr="00B625A1">
              <w:rPr>
                <w:bCs/>
                <w:szCs w:val="24"/>
                <w:lang w:val="hy-AM"/>
              </w:rPr>
              <w:t xml:space="preserve"> </w:t>
            </w:r>
            <w:r w:rsidRPr="00842C55">
              <w:rPr>
                <w:bCs/>
                <w:szCs w:val="24"/>
                <w:lang w:val="hy-AM"/>
              </w:rPr>
              <w:t>ՀՀ հարկային օրենսգիրք</w:t>
            </w:r>
            <w:r w:rsidRPr="00B51255">
              <w:rPr>
                <w:bCs/>
                <w:szCs w:val="24"/>
                <w:lang w:val="hy-AM"/>
              </w:rPr>
              <w:t xml:space="preserve">, </w:t>
            </w:r>
          </w:p>
          <w:p w14:paraId="3CD59F49" w14:textId="77777777" w:rsidR="00663C87" w:rsidRPr="00B51255" w:rsidRDefault="00663C87" w:rsidP="00A07D80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 w:rsidRPr="00B51255">
              <w:rPr>
                <w:bCs/>
                <w:szCs w:val="24"/>
                <w:lang w:val="hy-AM"/>
              </w:rPr>
              <w:t>2.</w:t>
            </w:r>
            <w:r w:rsidRPr="00741082">
              <w:rPr>
                <w:bCs/>
                <w:szCs w:val="24"/>
                <w:lang w:val="hy-AM"/>
              </w:rPr>
              <w:t xml:space="preserve"> ՀՀ աշխատանքային օրենսգիրք</w:t>
            </w:r>
            <w:r w:rsidRPr="00B51255">
              <w:rPr>
                <w:bCs/>
                <w:szCs w:val="24"/>
                <w:lang w:val="hy-AM"/>
              </w:rPr>
              <w:t>,</w:t>
            </w:r>
          </w:p>
          <w:p w14:paraId="6A4C9214" w14:textId="77777777" w:rsidR="00663C87" w:rsidRPr="00B51255" w:rsidRDefault="00663C87" w:rsidP="00A07D80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 w:rsidRPr="00B51255">
              <w:rPr>
                <w:bCs/>
                <w:szCs w:val="24"/>
                <w:lang w:val="hy-AM"/>
              </w:rPr>
              <w:t xml:space="preserve">3. </w:t>
            </w:r>
            <w:r w:rsidRPr="00741082">
              <w:rPr>
                <w:bCs/>
                <w:szCs w:val="24"/>
                <w:lang w:val="hy-AM"/>
              </w:rPr>
              <w:t>«Բյուջետային համակարգի մասին» ՀՀ օրենք</w:t>
            </w:r>
            <w:r w:rsidRPr="00B51255">
              <w:rPr>
                <w:bCs/>
                <w:szCs w:val="24"/>
                <w:lang w:val="hy-AM"/>
              </w:rPr>
              <w:t>,</w:t>
            </w:r>
          </w:p>
          <w:p w14:paraId="168CEBF3" w14:textId="77777777" w:rsidR="00663C87" w:rsidRPr="00741082" w:rsidRDefault="00663C87" w:rsidP="00A07D80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>
              <w:rPr>
                <w:bCs/>
                <w:szCs w:val="24"/>
                <w:lang w:val="hy-AM"/>
              </w:rPr>
              <w:t>4</w:t>
            </w:r>
            <w:r w:rsidRPr="00741082">
              <w:rPr>
                <w:bCs/>
                <w:szCs w:val="24"/>
                <w:lang w:val="hy-AM"/>
              </w:rPr>
              <w:t xml:space="preserve">.«Մաքսային ծառայության մասին» ՀՀ օրենք, </w:t>
            </w:r>
          </w:p>
          <w:p w14:paraId="37448539" w14:textId="77777777" w:rsidR="00663C87" w:rsidRPr="00741082" w:rsidRDefault="00663C87" w:rsidP="00A07D80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>
              <w:rPr>
                <w:bCs/>
                <w:szCs w:val="24"/>
                <w:lang w:val="hy-AM"/>
              </w:rPr>
              <w:t>5</w:t>
            </w:r>
            <w:r w:rsidRPr="00741082">
              <w:rPr>
                <w:bCs/>
                <w:szCs w:val="24"/>
                <w:lang w:val="hy-AM"/>
              </w:rPr>
              <w:t xml:space="preserve">.«Հարկային ծառայության մասին» ՀՀ օրենք, </w:t>
            </w:r>
          </w:p>
          <w:p w14:paraId="5AB79B2C" w14:textId="77777777" w:rsidR="00663C87" w:rsidRPr="00741082" w:rsidRDefault="00663C87" w:rsidP="00A07D80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>
              <w:rPr>
                <w:bCs/>
                <w:szCs w:val="24"/>
                <w:lang w:val="hy-AM"/>
              </w:rPr>
              <w:t>6</w:t>
            </w:r>
            <w:r w:rsidRPr="00741082">
              <w:rPr>
                <w:bCs/>
                <w:szCs w:val="24"/>
                <w:lang w:val="hy-AM"/>
              </w:rPr>
              <w:t xml:space="preserve">. «Գնումների մասին» ՀՀ օրենք, </w:t>
            </w:r>
          </w:p>
          <w:p w14:paraId="50C8BB0E" w14:textId="77777777" w:rsidR="00663C87" w:rsidRPr="00741082" w:rsidRDefault="00663C87" w:rsidP="00A07D80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>
              <w:rPr>
                <w:bCs/>
                <w:szCs w:val="24"/>
                <w:lang w:val="hy-AM"/>
              </w:rPr>
              <w:t>7</w:t>
            </w:r>
            <w:r w:rsidRPr="00741082">
              <w:rPr>
                <w:bCs/>
                <w:szCs w:val="24"/>
                <w:lang w:val="hy-AM"/>
              </w:rPr>
              <w:t xml:space="preserve">.«Քաղաքացիական ծառայության մասին» ՀՀ օրենք, </w:t>
            </w:r>
          </w:p>
          <w:p w14:paraId="3FBCDA48" w14:textId="77777777" w:rsidR="00663C87" w:rsidRPr="00741082" w:rsidRDefault="00663C87" w:rsidP="00A07D80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>
              <w:rPr>
                <w:bCs/>
                <w:szCs w:val="24"/>
                <w:lang w:val="hy-AM"/>
              </w:rPr>
              <w:t>8</w:t>
            </w:r>
            <w:r w:rsidRPr="00741082">
              <w:rPr>
                <w:bCs/>
                <w:szCs w:val="24"/>
                <w:lang w:val="hy-AM"/>
              </w:rPr>
              <w:t xml:space="preserve">.«Ներքին աուդիտի մասին» ՀՀ օրենք,  </w:t>
            </w:r>
          </w:p>
          <w:p w14:paraId="4B0EDFF6" w14:textId="77777777" w:rsidR="00663C87" w:rsidRPr="00741082" w:rsidRDefault="00663C87" w:rsidP="00A07D80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>
              <w:rPr>
                <w:bCs/>
                <w:szCs w:val="24"/>
                <w:lang w:val="hy-AM"/>
              </w:rPr>
              <w:t>9</w:t>
            </w:r>
            <w:r w:rsidRPr="00741082">
              <w:rPr>
                <w:bCs/>
                <w:szCs w:val="24"/>
                <w:lang w:val="hy-AM"/>
              </w:rPr>
              <w:t>.</w:t>
            </w:r>
            <w:r w:rsidRPr="00A836C6">
              <w:rPr>
                <w:bCs/>
                <w:szCs w:val="24"/>
                <w:lang w:val="hy-AM"/>
              </w:rPr>
              <w:t>Պ</w:t>
            </w:r>
            <w:r w:rsidRPr="00741082">
              <w:rPr>
                <w:bCs/>
                <w:szCs w:val="24"/>
                <w:lang w:val="hy-AM"/>
              </w:rPr>
              <w:t>ետական բյուջեի</w:t>
            </w:r>
            <w:r>
              <w:rPr>
                <w:bCs/>
                <w:szCs w:val="24"/>
                <w:lang w:val="hy-AM"/>
              </w:rPr>
              <w:t xml:space="preserve"> 2023</w:t>
            </w:r>
            <w:r w:rsidRPr="00741082">
              <w:rPr>
                <w:bCs/>
                <w:szCs w:val="24"/>
                <w:lang w:val="hy-AM"/>
              </w:rPr>
              <w:t xml:space="preserve"> թվականի</w:t>
            </w:r>
            <w:r w:rsidRPr="006069D0">
              <w:rPr>
                <w:bCs/>
                <w:szCs w:val="24"/>
                <w:lang w:val="hy-AM"/>
              </w:rPr>
              <w:t xml:space="preserve"> </w:t>
            </w:r>
            <w:r w:rsidRPr="00A836C6">
              <w:rPr>
                <w:bCs/>
                <w:szCs w:val="24"/>
                <w:lang w:val="hy-AM"/>
              </w:rPr>
              <w:t>երեք ամիսների</w:t>
            </w:r>
            <w:r w:rsidRPr="00741082">
              <w:rPr>
                <w:bCs/>
                <w:szCs w:val="24"/>
                <w:lang w:val="hy-AM"/>
              </w:rPr>
              <w:t xml:space="preserve"> կատարողականի վերաբերյալ հաշվետվություն</w:t>
            </w:r>
            <w:r>
              <w:rPr>
                <w:bCs/>
                <w:szCs w:val="24"/>
                <w:lang w:val="hy-AM"/>
              </w:rPr>
              <w:t xml:space="preserve">, </w:t>
            </w:r>
            <w:r w:rsidRPr="00741082">
              <w:rPr>
                <w:bCs/>
                <w:szCs w:val="24"/>
                <w:lang w:val="hy-AM"/>
              </w:rPr>
              <w:t xml:space="preserve"> </w:t>
            </w:r>
          </w:p>
          <w:p w14:paraId="14B2B81C" w14:textId="77777777" w:rsidR="00663C87" w:rsidRPr="00B625A1" w:rsidRDefault="00663C87" w:rsidP="00A07D80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  <w:r w:rsidRPr="00D14778">
              <w:rPr>
                <w:bCs/>
                <w:szCs w:val="24"/>
                <w:lang w:val="hy-AM"/>
              </w:rPr>
              <w:t>10.Պետության կողմից դրամաշնորհի ձևով տրամադրվող ֆինանսական աջակցության գումարների օգտագործման մասին պայմանագրեր։</w:t>
            </w:r>
          </w:p>
          <w:p w14:paraId="274DD88C" w14:textId="77777777" w:rsidR="00663C87" w:rsidRPr="00B625A1" w:rsidRDefault="00663C87" w:rsidP="00A07D80">
            <w:pPr>
              <w:spacing w:before="0" w:after="0" w:line="240" w:lineRule="auto"/>
              <w:ind w:firstLine="0"/>
              <w:rPr>
                <w:bCs/>
                <w:szCs w:val="24"/>
                <w:lang w:val="hy-AM"/>
              </w:rPr>
            </w:pPr>
          </w:p>
        </w:tc>
      </w:tr>
      <w:tr w:rsidR="00663C87" w:rsidRPr="00B625A1" w14:paraId="401EC5B2" w14:textId="77777777" w:rsidTr="00A07D80">
        <w:tc>
          <w:tcPr>
            <w:tcW w:w="2718" w:type="dxa"/>
          </w:tcPr>
          <w:p w14:paraId="787A80F4" w14:textId="77777777" w:rsidR="00663C87" w:rsidRPr="00B625A1" w:rsidRDefault="00663C87" w:rsidP="00A07D80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  <w:r w:rsidRPr="00B625A1">
              <w:rPr>
                <w:b/>
                <w:color w:val="0070C0"/>
                <w:szCs w:val="24"/>
              </w:rPr>
              <w:t xml:space="preserve">Հաշվեքննությունն </w:t>
            </w:r>
          </w:p>
          <w:p w14:paraId="0EB218A4" w14:textId="77777777" w:rsidR="00663C87" w:rsidRPr="00B625A1" w:rsidRDefault="00663C87" w:rsidP="00A07D80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  <w:r w:rsidRPr="00B625A1">
              <w:rPr>
                <w:b/>
                <w:color w:val="0070C0"/>
                <w:szCs w:val="24"/>
              </w:rPr>
              <w:t>ընդգրկող ժամանակաշրջանը</w:t>
            </w:r>
          </w:p>
          <w:p w14:paraId="6167F2C4" w14:textId="77777777" w:rsidR="00663C87" w:rsidRPr="00B625A1" w:rsidRDefault="00663C87" w:rsidP="00A07D80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</w:p>
        </w:tc>
        <w:tc>
          <w:tcPr>
            <w:tcW w:w="6714" w:type="dxa"/>
            <w:hideMark/>
          </w:tcPr>
          <w:p w14:paraId="6BD922F7" w14:textId="77777777" w:rsidR="00663C87" w:rsidRDefault="00663C87" w:rsidP="00A07D80">
            <w:pPr>
              <w:tabs>
                <w:tab w:val="left" w:pos="851"/>
              </w:tabs>
              <w:spacing w:after="0" w:line="240" w:lineRule="auto"/>
              <w:ind w:firstLine="0"/>
              <w:rPr>
                <w:rFonts w:eastAsia="Times New Roman"/>
                <w:szCs w:val="24"/>
                <w:lang w:val="hy-AM"/>
              </w:rPr>
            </w:pPr>
            <w:r>
              <w:rPr>
                <w:rFonts w:eastAsia="Times New Roman"/>
                <w:szCs w:val="24"/>
                <w:lang w:val="hy-AM"/>
              </w:rPr>
              <w:t xml:space="preserve">2023 թվականի հունվարի 1–ից մինչև 2023 թվականի </w:t>
            </w:r>
            <w:r w:rsidRPr="0096501A">
              <w:rPr>
                <w:rFonts w:eastAsia="Times New Roman"/>
                <w:szCs w:val="24"/>
                <w:lang w:val="hy-AM"/>
              </w:rPr>
              <w:t>մարտի 31</w:t>
            </w:r>
            <w:r>
              <w:rPr>
                <w:rFonts w:eastAsia="Times New Roman"/>
                <w:szCs w:val="24"/>
                <w:lang w:val="hy-AM"/>
              </w:rPr>
              <w:t>–ը:</w:t>
            </w:r>
          </w:p>
          <w:p w14:paraId="041F4ECD" w14:textId="77777777" w:rsidR="00663C87" w:rsidRPr="00B625A1" w:rsidRDefault="00663C87" w:rsidP="00A07D80">
            <w:pPr>
              <w:tabs>
                <w:tab w:val="left" w:pos="851"/>
              </w:tabs>
              <w:spacing w:before="0" w:after="0" w:line="240" w:lineRule="auto"/>
              <w:ind w:firstLine="0"/>
              <w:rPr>
                <w:szCs w:val="24"/>
                <w:lang w:val="hy-AM"/>
              </w:rPr>
            </w:pPr>
          </w:p>
        </w:tc>
      </w:tr>
      <w:tr w:rsidR="00663C87" w:rsidRPr="0000429F" w14:paraId="24C65B68" w14:textId="77777777" w:rsidTr="00A07D80">
        <w:tc>
          <w:tcPr>
            <w:tcW w:w="2718" w:type="dxa"/>
            <w:hideMark/>
          </w:tcPr>
          <w:p w14:paraId="7793127B" w14:textId="77777777" w:rsidR="00663C87" w:rsidRPr="0000429F" w:rsidRDefault="00663C87" w:rsidP="00A07D80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  <w:r w:rsidRPr="00B625A1">
              <w:rPr>
                <w:b/>
                <w:color w:val="0070C0"/>
                <w:szCs w:val="24"/>
              </w:rPr>
              <w:t>Հաշվեքննության կատարման ժամկետը</w:t>
            </w:r>
          </w:p>
        </w:tc>
        <w:tc>
          <w:tcPr>
            <w:tcW w:w="6714" w:type="dxa"/>
            <w:hideMark/>
          </w:tcPr>
          <w:p w14:paraId="6038EA33" w14:textId="77777777" w:rsidR="00663C87" w:rsidRDefault="00663C87" w:rsidP="00A07D80">
            <w:pPr>
              <w:tabs>
                <w:tab w:val="left" w:pos="851"/>
              </w:tabs>
              <w:spacing w:after="0"/>
              <w:ind w:firstLine="0"/>
              <w:rPr>
                <w:rFonts w:eastAsia="Times New Roman"/>
                <w:szCs w:val="24"/>
                <w:lang w:val="hy-AM"/>
              </w:rPr>
            </w:pPr>
            <w:r>
              <w:rPr>
                <w:rFonts w:eastAsia="Times New Roman"/>
                <w:szCs w:val="24"/>
                <w:lang w:val="hy-AM"/>
              </w:rPr>
              <w:t>2023</w:t>
            </w:r>
            <w:r w:rsidRPr="000D1460">
              <w:rPr>
                <w:rFonts w:eastAsia="Times New Roman"/>
                <w:szCs w:val="24"/>
                <w:lang w:val="hy-AM"/>
              </w:rPr>
              <w:t xml:space="preserve"> թվականի </w:t>
            </w:r>
            <w:r w:rsidRPr="003E29D1">
              <w:rPr>
                <w:rFonts w:eastAsia="Times New Roman"/>
                <w:szCs w:val="24"/>
                <w:lang w:val="hy-AM"/>
              </w:rPr>
              <w:t>մայիսի</w:t>
            </w:r>
            <w:r>
              <w:rPr>
                <w:rFonts w:eastAsia="Times New Roman"/>
                <w:szCs w:val="24"/>
                <w:lang w:val="hy-AM"/>
              </w:rPr>
              <w:t xml:space="preserve"> 2</w:t>
            </w:r>
            <w:r w:rsidRPr="00E323B5">
              <w:rPr>
                <w:rFonts w:eastAsia="Times New Roman"/>
                <w:szCs w:val="24"/>
                <w:lang w:val="hy-AM"/>
              </w:rPr>
              <w:t>-</w:t>
            </w:r>
            <w:r>
              <w:rPr>
                <w:rFonts w:eastAsia="Times New Roman"/>
                <w:szCs w:val="24"/>
                <w:lang w:val="hy-AM"/>
              </w:rPr>
              <w:t>ից մինչև 2023</w:t>
            </w:r>
            <w:r w:rsidRPr="000D1460">
              <w:rPr>
                <w:rFonts w:eastAsia="Times New Roman"/>
                <w:szCs w:val="24"/>
                <w:lang w:val="hy-AM"/>
              </w:rPr>
              <w:t xml:space="preserve"> թվականի  </w:t>
            </w:r>
            <w:r w:rsidRPr="00750DB6">
              <w:rPr>
                <w:rFonts w:eastAsia="Times New Roman"/>
                <w:szCs w:val="24"/>
                <w:lang w:val="hy-AM"/>
              </w:rPr>
              <w:t>հու</w:t>
            </w:r>
            <w:r w:rsidRPr="003E29D1">
              <w:rPr>
                <w:rFonts w:eastAsia="Times New Roman"/>
                <w:szCs w:val="24"/>
                <w:lang w:val="hy-AM"/>
              </w:rPr>
              <w:t>լիսի</w:t>
            </w:r>
            <w:r w:rsidRPr="00750DB6">
              <w:rPr>
                <w:rFonts w:eastAsia="Times New Roman"/>
                <w:szCs w:val="24"/>
                <w:lang w:val="hy-AM"/>
              </w:rPr>
              <w:t xml:space="preserve"> 31</w:t>
            </w:r>
            <w:r w:rsidRPr="000D1460">
              <w:rPr>
                <w:rFonts w:eastAsia="Times New Roman"/>
                <w:szCs w:val="24"/>
                <w:lang w:val="hy-AM"/>
              </w:rPr>
              <w:t>-ը:</w:t>
            </w:r>
          </w:p>
          <w:p w14:paraId="027D8790" w14:textId="77777777" w:rsidR="00663C87" w:rsidRPr="00B625A1" w:rsidRDefault="00663C87" w:rsidP="00A07D80">
            <w:pPr>
              <w:tabs>
                <w:tab w:val="left" w:pos="851"/>
              </w:tabs>
              <w:spacing w:before="0" w:after="0" w:line="240" w:lineRule="auto"/>
              <w:ind w:firstLine="0"/>
              <w:rPr>
                <w:rFonts w:eastAsia="Times New Roman"/>
                <w:szCs w:val="24"/>
                <w:lang w:val="hy-AM"/>
              </w:rPr>
            </w:pPr>
          </w:p>
        </w:tc>
      </w:tr>
      <w:tr w:rsidR="00663C87" w:rsidRPr="00507625" w14:paraId="17832E81" w14:textId="77777777" w:rsidTr="00A07D80">
        <w:tc>
          <w:tcPr>
            <w:tcW w:w="2718" w:type="dxa"/>
          </w:tcPr>
          <w:p w14:paraId="68AD722F" w14:textId="77777777" w:rsidR="00663C87" w:rsidRPr="00B625A1" w:rsidRDefault="00663C87" w:rsidP="00A07D80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  <w:lang w:val="ru-RU"/>
              </w:rPr>
            </w:pPr>
            <w:r w:rsidRPr="00B625A1">
              <w:rPr>
                <w:b/>
                <w:color w:val="0070C0"/>
                <w:szCs w:val="24"/>
              </w:rPr>
              <w:t xml:space="preserve">Հաշվեքննության </w:t>
            </w:r>
            <w:r w:rsidRPr="00B625A1">
              <w:rPr>
                <w:b/>
                <w:color w:val="0070C0"/>
                <w:szCs w:val="24"/>
                <w:lang w:val="hy-AM"/>
              </w:rPr>
              <w:t>մեթոդաբանությունը</w:t>
            </w:r>
          </w:p>
          <w:p w14:paraId="610257E7" w14:textId="77777777" w:rsidR="00663C87" w:rsidRPr="00B625A1" w:rsidRDefault="00663C87" w:rsidP="00A07D80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</w:rPr>
            </w:pPr>
          </w:p>
        </w:tc>
        <w:tc>
          <w:tcPr>
            <w:tcW w:w="6714" w:type="dxa"/>
            <w:hideMark/>
          </w:tcPr>
          <w:p w14:paraId="31F32929" w14:textId="77777777" w:rsidR="00663C87" w:rsidRPr="00B625A1" w:rsidRDefault="00663C87" w:rsidP="00A07D80">
            <w:pPr>
              <w:spacing w:before="0" w:after="0" w:line="240" w:lineRule="auto"/>
              <w:ind w:firstLine="0"/>
              <w:rPr>
                <w:color w:val="000000"/>
                <w:szCs w:val="24"/>
                <w:shd w:val="clear" w:color="auto" w:fill="FFFFFF"/>
                <w:lang w:val="hy-AM"/>
              </w:rPr>
            </w:pP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t>Հաշվեքննությունն իրականացվել է «Հաշվեքննիչ պալատի մա</w:t>
            </w: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softHyphen/>
              <w:t>սին» ՀՀ օրենքի, Հաշվեքննիչ պալատի ֆինանսական և համա</w:t>
            </w: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softHyphen/>
              <w:t>պա</w:t>
            </w: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softHyphen/>
              <w:t xml:space="preserve">տասխանության հաշվեքննության </w:t>
            </w: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lastRenderedPageBreak/>
              <w:t>մեթոդաբանությունների, Պետական բյուջեի երեք, վեց, ինն ամիսների և տարեկան կատարման հաշվեքննության ուղեցույցի համա</w:t>
            </w: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softHyphen/>
              <w:t xml:space="preserve">ձայն։ </w:t>
            </w:r>
          </w:p>
          <w:p w14:paraId="587EE77B" w14:textId="77777777" w:rsidR="00663C87" w:rsidRPr="00FB105B" w:rsidRDefault="00663C87" w:rsidP="00A07D80">
            <w:pPr>
              <w:tabs>
                <w:tab w:val="left" w:pos="450"/>
              </w:tabs>
              <w:spacing w:before="0" w:after="0"/>
              <w:ind w:firstLine="709"/>
              <w:rPr>
                <w:rFonts w:eastAsia="Times New Roman" w:cs="Sylfaen"/>
                <w:i/>
                <w:szCs w:val="24"/>
                <w:lang w:val="hy-AM"/>
              </w:rPr>
            </w:pP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t>Իրականացվել է ֆինանսական և համապատասխանութ</w:t>
            </w: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softHyphen/>
              <w:t>յան հաշ</w:t>
            </w:r>
            <w:r w:rsidRPr="00B625A1">
              <w:rPr>
                <w:color w:val="000000"/>
                <w:szCs w:val="24"/>
                <w:shd w:val="clear" w:color="auto" w:fill="FFFFFF"/>
                <w:lang w:val="hy-AM"/>
              </w:rPr>
              <w:softHyphen/>
              <w:t>վեքննություն, որի ընթացքում կիրառվել են</w:t>
            </w:r>
            <w:r>
              <w:rPr>
                <w:color w:val="000000"/>
                <w:szCs w:val="24"/>
                <w:shd w:val="clear" w:color="auto" w:fill="FFFFFF"/>
                <w:lang w:val="hy-AM"/>
              </w:rPr>
              <w:t xml:space="preserve"> </w:t>
            </w:r>
            <w:r w:rsidRPr="00D14778">
              <w:rPr>
                <w:color w:val="000000"/>
                <w:szCs w:val="24"/>
                <w:shd w:val="clear" w:color="auto" w:fill="FFFFFF"/>
                <w:lang w:val="hy-AM"/>
              </w:rPr>
              <w:t>զննում, դիտարկում, հարցում, վերլուծական ընթացակարգ, վերահաշվարկ և վերակատարում:</w:t>
            </w:r>
          </w:p>
        </w:tc>
      </w:tr>
      <w:tr w:rsidR="00663C87" w:rsidRPr="00507625" w14:paraId="23D3EB60" w14:textId="77777777" w:rsidTr="00A07D80">
        <w:tc>
          <w:tcPr>
            <w:tcW w:w="2718" w:type="dxa"/>
          </w:tcPr>
          <w:p w14:paraId="1E9BD605" w14:textId="77777777" w:rsidR="00663C87" w:rsidRPr="00B51255" w:rsidRDefault="00663C87" w:rsidP="00A07D80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  <w:lang w:val="ru-RU"/>
              </w:rPr>
            </w:pPr>
            <w:r w:rsidRPr="00B625A1">
              <w:rPr>
                <w:b/>
                <w:color w:val="0070C0"/>
                <w:szCs w:val="24"/>
              </w:rPr>
              <w:lastRenderedPageBreak/>
              <w:t>Հաշվեքննությունն իրականացրած կառուցվածքային ստորաբաժանում</w:t>
            </w:r>
          </w:p>
          <w:p w14:paraId="5B6E3869" w14:textId="77777777" w:rsidR="00663C87" w:rsidRPr="00B625A1" w:rsidRDefault="00663C87" w:rsidP="00A07D80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  <w:lang w:val="hy-AM"/>
              </w:rPr>
            </w:pPr>
          </w:p>
        </w:tc>
        <w:tc>
          <w:tcPr>
            <w:tcW w:w="6714" w:type="dxa"/>
          </w:tcPr>
          <w:p w14:paraId="2E76EFA2" w14:textId="77777777" w:rsidR="00663C87" w:rsidRPr="00B625A1" w:rsidRDefault="00663C87" w:rsidP="00A07D80">
            <w:pPr>
              <w:spacing w:before="0" w:after="0" w:line="240" w:lineRule="auto"/>
              <w:ind w:firstLine="0"/>
              <w:rPr>
                <w:szCs w:val="24"/>
                <w:lang w:val="hy-AM"/>
              </w:rPr>
            </w:pPr>
            <w:r w:rsidRPr="00B625A1">
              <w:rPr>
                <w:szCs w:val="24"/>
                <w:lang w:val="hy-AM"/>
              </w:rPr>
              <w:t xml:space="preserve">Հաշվեքննությունն իրականացվել է </w:t>
            </w:r>
            <w:r w:rsidRPr="00184822">
              <w:rPr>
                <w:szCs w:val="24"/>
                <w:lang w:val="hy-AM"/>
              </w:rPr>
              <w:t>Հ</w:t>
            </w:r>
            <w:r w:rsidRPr="00B625A1">
              <w:rPr>
                <w:szCs w:val="24"/>
                <w:lang w:val="hy-AM"/>
              </w:rPr>
              <w:t xml:space="preserve">աշվեքննիչ պալատի </w:t>
            </w:r>
            <w:r>
              <w:rPr>
                <w:szCs w:val="24"/>
                <w:lang w:val="hy-AM"/>
              </w:rPr>
              <w:t>երկրորդ</w:t>
            </w:r>
            <w:r w:rsidRPr="00B625A1">
              <w:rPr>
                <w:szCs w:val="24"/>
                <w:lang w:val="hy-AM"/>
              </w:rPr>
              <w:t xml:space="preserve"> վարչության կողմից, որի աշխատանքները համակար</w:t>
            </w:r>
            <w:r w:rsidRPr="00B625A1">
              <w:rPr>
                <w:szCs w:val="24"/>
                <w:lang w:val="hy-AM"/>
              </w:rPr>
              <w:softHyphen/>
              <w:t xml:space="preserve">գում է </w:t>
            </w:r>
            <w:r>
              <w:rPr>
                <w:szCs w:val="24"/>
                <w:lang w:val="hy-AM"/>
              </w:rPr>
              <w:t>Հ</w:t>
            </w:r>
            <w:r w:rsidRPr="00B625A1">
              <w:rPr>
                <w:szCs w:val="24"/>
                <w:lang w:val="hy-AM"/>
              </w:rPr>
              <w:t xml:space="preserve">աշվեքննիչ պալատի անդամ Գեղամ Հովեյանը: </w:t>
            </w:r>
          </w:p>
        </w:tc>
      </w:tr>
      <w:tr w:rsidR="00663C87" w:rsidRPr="00507625" w14:paraId="587F7F8D" w14:textId="77777777" w:rsidTr="00A07D80">
        <w:tc>
          <w:tcPr>
            <w:tcW w:w="2718" w:type="dxa"/>
          </w:tcPr>
          <w:p w14:paraId="13F98D55" w14:textId="77777777" w:rsidR="00663C87" w:rsidRPr="00B625A1" w:rsidRDefault="00663C87" w:rsidP="00A07D80">
            <w:pPr>
              <w:spacing w:before="0" w:after="0" w:line="240" w:lineRule="auto"/>
              <w:ind w:firstLine="0"/>
              <w:jc w:val="left"/>
              <w:rPr>
                <w:b/>
                <w:color w:val="0070C0"/>
                <w:szCs w:val="24"/>
                <w:lang w:val="hy-AM"/>
              </w:rPr>
            </w:pPr>
          </w:p>
        </w:tc>
        <w:tc>
          <w:tcPr>
            <w:tcW w:w="6714" w:type="dxa"/>
          </w:tcPr>
          <w:p w14:paraId="67AFA5FB" w14:textId="77777777" w:rsidR="00663C87" w:rsidRPr="00B625A1" w:rsidRDefault="00663C87" w:rsidP="00A07D80">
            <w:pPr>
              <w:spacing w:before="0" w:after="0" w:line="240" w:lineRule="auto"/>
              <w:ind w:firstLine="0"/>
              <w:rPr>
                <w:color w:val="000000"/>
                <w:szCs w:val="24"/>
                <w:shd w:val="clear" w:color="auto" w:fill="FFFFFF"/>
                <w:lang w:val="hy-AM"/>
              </w:rPr>
            </w:pPr>
          </w:p>
        </w:tc>
      </w:tr>
    </w:tbl>
    <w:p w14:paraId="2E4D173F" w14:textId="77777777" w:rsidR="00663C87" w:rsidRPr="00B625A1" w:rsidRDefault="00663C87" w:rsidP="00663C87">
      <w:pPr>
        <w:rPr>
          <w:lang w:val="hy-AM"/>
        </w:rPr>
      </w:pPr>
    </w:p>
    <w:p w14:paraId="5E818940" w14:textId="77777777" w:rsidR="00663C87" w:rsidRPr="00B625A1" w:rsidRDefault="00663C87" w:rsidP="00663C87">
      <w:pPr>
        <w:rPr>
          <w:lang w:val="hy-AM"/>
        </w:rPr>
      </w:pPr>
    </w:p>
    <w:p w14:paraId="2A7B5363" w14:textId="77777777" w:rsidR="00663C87" w:rsidRPr="00B625A1" w:rsidRDefault="00663C87" w:rsidP="00663C87">
      <w:pPr>
        <w:rPr>
          <w:lang w:val="hy-AM"/>
        </w:rPr>
      </w:pPr>
    </w:p>
    <w:p w14:paraId="583ACF76" w14:textId="77777777" w:rsidR="00663C87" w:rsidRDefault="00663C87" w:rsidP="00663C87">
      <w:pPr>
        <w:rPr>
          <w:lang w:val="hy-AM"/>
        </w:rPr>
      </w:pPr>
    </w:p>
    <w:p w14:paraId="6335BB2E" w14:textId="77777777" w:rsidR="00663C87" w:rsidRDefault="00663C87" w:rsidP="00663C87">
      <w:pPr>
        <w:rPr>
          <w:lang w:val="hy-AM"/>
        </w:rPr>
      </w:pPr>
    </w:p>
    <w:p w14:paraId="1F5AC155" w14:textId="77777777" w:rsidR="00663C87" w:rsidRDefault="00663C87" w:rsidP="00663C87">
      <w:pPr>
        <w:rPr>
          <w:lang w:val="hy-AM"/>
        </w:rPr>
      </w:pPr>
    </w:p>
    <w:p w14:paraId="77B7A9C0" w14:textId="77777777" w:rsidR="00663C87" w:rsidRDefault="00663C87" w:rsidP="00663C87">
      <w:pPr>
        <w:rPr>
          <w:lang w:val="hy-AM"/>
        </w:rPr>
      </w:pPr>
    </w:p>
    <w:p w14:paraId="5BF81CB7" w14:textId="77777777" w:rsidR="00663C87" w:rsidRDefault="00663C87" w:rsidP="00663C87">
      <w:pPr>
        <w:rPr>
          <w:lang w:val="hy-AM"/>
        </w:rPr>
      </w:pPr>
    </w:p>
    <w:p w14:paraId="0D18AC1E" w14:textId="04E071F4" w:rsidR="00663C87" w:rsidRDefault="00663C87" w:rsidP="00663C87">
      <w:pPr>
        <w:rPr>
          <w:lang w:val="hy-AM"/>
        </w:rPr>
      </w:pPr>
    </w:p>
    <w:p w14:paraId="31803E50" w14:textId="66D7CA51" w:rsidR="00F63D5B" w:rsidRDefault="00F63D5B" w:rsidP="00663C87">
      <w:pPr>
        <w:rPr>
          <w:lang w:val="hy-AM"/>
        </w:rPr>
      </w:pPr>
    </w:p>
    <w:p w14:paraId="7F797836" w14:textId="14A9C544" w:rsidR="00F63D5B" w:rsidRDefault="00F63D5B" w:rsidP="00663C87">
      <w:pPr>
        <w:rPr>
          <w:lang w:val="hy-AM"/>
        </w:rPr>
      </w:pPr>
    </w:p>
    <w:p w14:paraId="50016C1D" w14:textId="397208DC" w:rsidR="00F63D5B" w:rsidRDefault="00F63D5B" w:rsidP="00663C87">
      <w:pPr>
        <w:rPr>
          <w:lang w:val="hy-AM"/>
        </w:rPr>
      </w:pPr>
    </w:p>
    <w:p w14:paraId="66CAB470" w14:textId="0D125402" w:rsidR="00F63D5B" w:rsidRDefault="00F63D5B" w:rsidP="00663C87">
      <w:pPr>
        <w:rPr>
          <w:lang w:val="hy-AM"/>
        </w:rPr>
      </w:pPr>
    </w:p>
    <w:p w14:paraId="132D9703" w14:textId="4358D14A" w:rsidR="00F63D5B" w:rsidRDefault="00F63D5B" w:rsidP="00663C87">
      <w:pPr>
        <w:rPr>
          <w:lang w:val="hy-AM"/>
        </w:rPr>
      </w:pPr>
    </w:p>
    <w:p w14:paraId="4161E91C" w14:textId="77777777" w:rsidR="00F63D5B" w:rsidRDefault="00F63D5B" w:rsidP="00663C87">
      <w:pPr>
        <w:rPr>
          <w:lang w:val="hy-AM"/>
        </w:rPr>
      </w:pPr>
    </w:p>
    <w:p w14:paraId="068FB38C" w14:textId="77777777" w:rsidR="00663C87" w:rsidRPr="00E51017" w:rsidRDefault="00663C87" w:rsidP="00663C87">
      <w:pPr>
        <w:numPr>
          <w:ilvl w:val="0"/>
          <w:numId w:val="1"/>
        </w:numPr>
        <w:spacing w:before="0" w:line="240" w:lineRule="auto"/>
        <w:ind w:left="0" w:firstLine="0"/>
        <w:jc w:val="center"/>
        <w:outlineLvl w:val="0"/>
        <w:rPr>
          <w:b/>
          <w:color w:val="0070C0"/>
          <w:sz w:val="32"/>
          <w:szCs w:val="28"/>
          <w:lang w:val="hy-AM"/>
        </w:rPr>
      </w:pPr>
      <w:bookmarkStart w:id="2" w:name="_Toc94005821"/>
      <w:bookmarkStart w:id="3" w:name="_Toc77941089"/>
      <w:bookmarkStart w:id="4" w:name="_Toc46780407"/>
      <w:bookmarkStart w:id="5" w:name="_Toc103093947"/>
      <w:bookmarkStart w:id="6" w:name="_Toc132811273"/>
      <w:bookmarkStart w:id="7" w:name="_Toc141432610"/>
      <w:r w:rsidRPr="00E51017">
        <w:rPr>
          <w:b/>
          <w:color w:val="0070C0"/>
          <w:sz w:val="32"/>
          <w:szCs w:val="28"/>
          <w:lang w:val="hy-AM"/>
        </w:rPr>
        <w:t>ԱՄՓՈՓԱԳԻՐ</w:t>
      </w:r>
      <w:bookmarkEnd w:id="2"/>
      <w:bookmarkEnd w:id="3"/>
      <w:bookmarkEnd w:id="4"/>
      <w:bookmarkEnd w:id="5"/>
      <w:bookmarkEnd w:id="6"/>
      <w:bookmarkEnd w:id="7"/>
    </w:p>
    <w:p w14:paraId="51E7C19F" w14:textId="77777777" w:rsidR="00663C87" w:rsidRPr="00E51017" w:rsidRDefault="00663C87" w:rsidP="00663C87">
      <w:pPr>
        <w:rPr>
          <w:lang w:val="hy-AM"/>
        </w:rPr>
      </w:pPr>
    </w:p>
    <w:p w14:paraId="42FBE0B4" w14:textId="689F4E78" w:rsidR="00663C87" w:rsidRPr="00E51017" w:rsidRDefault="00663C87" w:rsidP="00663C87">
      <w:pPr>
        <w:ind w:firstLine="720"/>
        <w:rPr>
          <w:rFonts w:eastAsia="Times New Roman"/>
          <w:color w:val="000000"/>
          <w:szCs w:val="24"/>
          <w:lang w:val="hy-AM"/>
        </w:rPr>
      </w:pPr>
      <w:r w:rsidRPr="00E51017">
        <w:rPr>
          <w:rFonts w:eastAsia="Times New Roman"/>
          <w:color w:val="000000"/>
          <w:szCs w:val="24"/>
          <w:lang w:val="hy-AM"/>
        </w:rPr>
        <w:t xml:space="preserve">Հաշվեքննիչ պալատի կողմից իրականացվել է </w:t>
      </w:r>
      <w:r w:rsidR="00F63D5B" w:rsidRPr="00F63D5B">
        <w:rPr>
          <w:rFonts w:eastAsia="Times New Roman"/>
          <w:color w:val="000000"/>
          <w:szCs w:val="24"/>
          <w:lang w:val="hy-AM"/>
        </w:rPr>
        <w:t>Հայաստանի Հանրապետության պետական եկամուտների կոմիտեի</w:t>
      </w:r>
      <w:r w:rsidR="00F63D5B">
        <w:rPr>
          <w:rFonts w:eastAsia="Times New Roman"/>
          <w:color w:val="000000"/>
          <w:szCs w:val="24"/>
          <w:lang w:val="hy-AM"/>
        </w:rPr>
        <w:t xml:space="preserve"> </w:t>
      </w:r>
      <w:r w:rsidR="00F63D5B" w:rsidRPr="00F63D5B">
        <w:rPr>
          <w:rFonts w:eastAsia="Times New Roman"/>
          <w:color w:val="000000"/>
          <w:szCs w:val="24"/>
          <w:lang w:val="hy-AM"/>
        </w:rPr>
        <w:t>(</w:t>
      </w:r>
      <w:r w:rsidR="00F63D5B">
        <w:rPr>
          <w:rFonts w:eastAsia="Times New Roman"/>
          <w:color w:val="000000"/>
          <w:szCs w:val="24"/>
          <w:lang w:val="hy-AM"/>
        </w:rPr>
        <w:t>այսուհետ՝ ՊԵԿ</w:t>
      </w:r>
      <w:r w:rsidR="00F63D5B" w:rsidRPr="00F63D5B">
        <w:rPr>
          <w:rFonts w:eastAsia="Times New Roman"/>
          <w:color w:val="000000"/>
          <w:szCs w:val="24"/>
          <w:lang w:val="hy-AM"/>
        </w:rPr>
        <w:t xml:space="preserve">) </w:t>
      </w:r>
      <w:r w:rsidRPr="00E51017">
        <w:rPr>
          <w:rFonts w:eastAsia="Times New Roman"/>
          <w:color w:val="000000"/>
          <w:szCs w:val="24"/>
          <w:lang w:val="hy-AM"/>
        </w:rPr>
        <w:t>2023 թվականի պետական բյուջեի երեք ամիսների կատարման հաշվեքննություն:</w:t>
      </w:r>
    </w:p>
    <w:p w14:paraId="53E84177" w14:textId="77777777" w:rsidR="00663C87" w:rsidRPr="00E51017" w:rsidRDefault="00663C87" w:rsidP="00663C87">
      <w:pPr>
        <w:ind w:firstLine="720"/>
        <w:rPr>
          <w:rFonts w:eastAsia="Times New Roman"/>
          <w:color w:val="000000"/>
          <w:szCs w:val="24"/>
          <w:lang w:val="hy-AM"/>
        </w:rPr>
      </w:pPr>
      <w:r w:rsidRPr="00E51017">
        <w:rPr>
          <w:rFonts w:eastAsia="Times New Roman"/>
          <w:color w:val="000000"/>
          <w:szCs w:val="24"/>
          <w:lang w:val="hy-AM"/>
        </w:rPr>
        <w:t>ՊԵԿ-ի 2023 թվականի բյուջեի երեք ամիսների</w:t>
      </w:r>
      <w:r>
        <w:rPr>
          <w:rFonts w:eastAsia="Times New Roman"/>
          <w:color w:val="000000"/>
          <w:szCs w:val="24"/>
          <w:lang w:val="hy-AM"/>
        </w:rPr>
        <w:t xml:space="preserve"> </w:t>
      </w:r>
      <w:r w:rsidRPr="00E51017">
        <w:rPr>
          <w:rFonts w:eastAsia="Times New Roman"/>
          <w:color w:val="000000"/>
          <w:szCs w:val="24"/>
          <w:lang w:val="hy-AM"/>
        </w:rPr>
        <w:t xml:space="preserve">ճշտված պլանը կազմել է 52,417,902.49 հազ.դրամ, դրամարկղային ծախսը՝ 50,940,244.40 հազ.դրամ, փաստացի ծախսը՝  51,696,703.10 հազ.դրամ: </w:t>
      </w:r>
    </w:p>
    <w:p w14:paraId="10245789" w14:textId="77777777" w:rsidR="00663C87" w:rsidRPr="00CB18E6" w:rsidRDefault="00663C87" w:rsidP="00663C87">
      <w:pPr>
        <w:ind w:firstLine="360"/>
        <w:rPr>
          <w:b/>
          <w:i/>
          <w:lang w:val="hy-AM"/>
        </w:rPr>
      </w:pPr>
      <w:r w:rsidRPr="00CB18E6">
        <w:rPr>
          <w:b/>
          <w:i/>
          <w:lang w:val="hy-AM"/>
        </w:rPr>
        <w:t>Հաշվեքննությամբ արձանագրված հիմնական փաստերն են.</w:t>
      </w:r>
    </w:p>
    <w:p w14:paraId="5D3EEC6C" w14:textId="77777777" w:rsidR="00663C87" w:rsidRPr="00CB18E6" w:rsidRDefault="00663C87" w:rsidP="00663C87">
      <w:pPr>
        <w:spacing w:after="0"/>
        <w:ind w:firstLine="357"/>
        <w:rPr>
          <w:b/>
          <w:i/>
          <w:color w:val="000000" w:themeColor="text1"/>
          <w:szCs w:val="24"/>
          <w:lang w:val="hy-AM"/>
        </w:rPr>
      </w:pPr>
      <w:r w:rsidRPr="00CB18E6">
        <w:rPr>
          <w:b/>
          <w:bCs/>
          <w:color w:val="000000" w:themeColor="text1"/>
          <w:szCs w:val="24"/>
          <w:lang w:val="hy-AM"/>
        </w:rPr>
        <w:t xml:space="preserve">1023-11001 «Հարկային և մաքսային ծառայություններ»  միջոցառման շրջանակում </w:t>
      </w:r>
      <w:r w:rsidRPr="00CB18E6">
        <w:rPr>
          <w:b/>
          <w:i/>
          <w:color w:val="000000" w:themeColor="text1"/>
          <w:szCs w:val="24"/>
          <w:lang w:val="hy-AM"/>
        </w:rPr>
        <w:t xml:space="preserve"> 411100՝ «Աշխատողների աշխատավարձեր և հավելավճարներ» տնտեսագիտական դասակարգման հոդվածով </w:t>
      </w:r>
      <w:r w:rsidRPr="00CB18E6">
        <w:rPr>
          <w:rFonts w:cs="Sylfaen"/>
          <w:b/>
          <w:i/>
          <w:color w:val="000000" w:themeColor="text1"/>
          <w:szCs w:val="24"/>
          <w:lang w:val="hy-AM"/>
        </w:rPr>
        <w:t xml:space="preserve">առկա է անհամապատասխանություն   ՀՀ աշխատանքային օրենսգրքի 184-րդ </w:t>
      </w:r>
      <w:r w:rsidRPr="00CB18E6">
        <w:rPr>
          <w:b/>
          <w:i/>
          <w:color w:val="000000" w:themeColor="text1"/>
          <w:szCs w:val="24"/>
          <w:lang w:val="hy-AM"/>
        </w:rPr>
        <w:t xml:space="preserve">հոդվածի 1-ին մասի պահանջի նկատմամբ,   2023 թվականի երեք ամիսների ընթացքում </w:t>
      </w:r>
      <w:r>
        <w:rPr>
          <w:b/>
          <w:i/>
          <w:color w:val="000000" w:themeColor="text1"/>
          <w:szCs w:val="24"/>
          <w:lang w:val="hy-AM"/>
        </w:rPr>
        <w:t>ՊԵԿ-</w:t>
      </w:r>
      <w:r w:rsidRPr="00CB18E6">
        <w:rPr>
          <w:b/>
          <w:i/>
          <w:color w:val="000000" w:themeColor="text1"/>
          <w:szCs w:val="24"/>
          <w:lang w:val="hy-AM"/>
        </w:rPr>
        <w:t xml:space="preserve">ի որոշ աշխատակիցներին չեն հաշվարկվել և չեն վճարվել գիշերային աշխատանքի համար ՀՀ աշխատանքային օրենսգրքով սահմանված հավելումները: </w:t>
      </w:r>
    </w:p>
    <w:p w14:paraId="5200DA47" w14:textId="77777777" w:rsidR="00663C87" w:rsidRPr="00CB18E6" w:rsidRDefault="00663C87" w:rsidP="00663C87">
      <w:pPr>
        <w:spacing w:before="0"/>
        <w:rPr>
          <w:color w:val="000000" w:themeColor="text1"/>
          <w:szCs w:val="24"/>
          <w:lang w:val="hy-AM"/>
        </w:rPr>
      </w:pPr>
      <w:r>
        <w:rPr>
          <w:rFonts w:eastAsia="Times New Roman"/>
          <w:szCs w:val="24"/>
          <w:lang w:val="hy-AM"/>
        </w:rPr>
        <w:t>ՊԵԿ</w:t>
      </w:r>
      <w:r w:rsidRPr="00CB18E6">
        <w:rPr>
          <w:rFonts w:eastAsia="Times New Roman"/>
          <w:szCs w:val="24"/>
          <w:lang w:val="hy-AM"/>
        </w:rPr>
        <w:t xml:space="preserve"> 2022 թվականի պետական բյուջեի տարեկան կատարման հաշվեքննության շրջանակներում արձանագրվել է նույնաբովանդակ անհամապատասխանություն: </w:t>
      </w:r>
      <w:r w:rsidRPr="00CB18E6">
        <w:rPr>
          <w:rFonts w:cs="Sylfaen"/>
          <w:color w:val="000000" w:themeColor="text1"/>
          <w:szCs w:val="24"/>
          <w:lang w:val="hy-AM"/>
        </w:rPr>
        <w:t xml:space="preserve">ՊԵԿ-ի կողմից ներկայացված պարզաբանման համաձայն՝ </w:t>
      </w:r>
      <w:r w:rsidRPr="00CB18E6">
        <w:rPr>
          <w:rFonts w:ascii="Courier New" w:hAnsi="Courier New" w:cs="Courier New"/>
          <w:color w:val="000000" w:themeColor="text1"/>
          <w:szCs w:val="24"/>
          <w:lang w:val="hy-AM"/>
        </w:rPr>
        <w:t>«</w:t>
      </w:r>
      <w:r w:rsidRPr="00CB18E6">
        <w:rPr>
          <w:rFonts w:cs="Sylfaen"/>
          <w:color w:val="000000" w:themeColor="text1"/>
          <w:szCs w:val="24"/>
          <w:lang w:val="hy-AM"/>
        </w:rPr>
        <w:t>…</w:t>
      </w:r>
      <w:r w:rsidRPr="00CB18E6">
        <w:rPr>
          <w:color w:val="000000" w:themeColor="text1"/>
          <w:szCs w:val="24"/>
          <w:lang w:val="hy-AM"/>
        </w:rPr>
        <w:t>նախաձեռնվել էր օրենսդրական համապատասխան փոփոխություններ կատարելու գործընթաց: ….. սակայն, 2022թ. հոկտեմբերի 4-ի սոցիալական նախարարական կոմիտեի նիստում քննարկվելու արդյունքում տրվել է բացասական դիրքորոշում այն հիմնավորմամբ, որ «Պետական եկամուտների կոմիտեի պարզաբանումները Հաշվեքննիչ պալատի եզրակացության մասին համարել ընդունելի», ուստի, Կոմիտեն ձեռնպահ է մնացել նախագիծը կրկին շրջանառելուց»:</w:t>
      </w:r>
    </w:p>
    <w:p w14:paraId="05C2B6FB" w14:textId="6233CF96" w:rsidR="00663C87" w:rsidRDefault="00663C87" w:rsidP="00663C87">
      <w:pPr>
        <w:spacing w:before="0"/>
        <w:rPr>
          <w:color w:val="000000" w:themeColor="text1"/>
          <w:szCs w:val="24"/>
          <w:lang w:val="hy-AM"/>
        </w:rPr>
      </w:pPr>
      <w:r w:rsidRPr="00CB18E6">
        <w:rPr>
          <w:color w:val="000000" w:themeColor="text1"/>
          <w:szCs w:val="24"/>
          <w:lang w:val="hy-AM"/>
        </w:rPr>
        <w:t>Նախորդ ժամանակահատվածի ընթացքում իրականացված հաշվեքննության շրջանակներում, ՊԵԿ-ի կողմից ներկայացված առարկություններից պարզ չէ</w:t>
      </w:r>
      <w:r w:rsidRPr="00CB18E6">
        <w:rPr>
          <w:szCs w:val="24"/>
          <w:lang w:val="hy-AM"/>
        </w:rPr>
        <w:t xml:space="preserve">, </w:t>
      </w:r>
      <w:r w:rsidR="00821D54" w:rsidRPr="00CB18E6">
        <w:rPr>
          <w:szCs w:val="24"/>
          <w:lang w:val="hy-AM"/>
        </w:rPr>
        <w:t>թե</w:t>
      </w:r>
      <w:r w:rsidR="00F63D5B" w:rsidRPr="00F63D5B">
        <w:rPr>
          <w:szCs w:val="24"/>
          <w:lang w:val="hy-AM"/>
        </w:rPr>
        <w:t xml:space="preserve"> </w:t>
      </w:r>
      <w:r w:rsidR="00821D54">
        <w:rPr>
          <w:lang w:val="hy-AM"/>
        </w:rPr>
        <w:t>ինչ հիմնավորմամբ չի պահպանվում օրենքի պահանջը և հետևաբար</w:t>
      </w:r>
      <w:r w:rsidR="00821D54" w:rsidRPr="00CB18E6">
        <w:rPr>
          <w:color w:val="000000" w:themeColor="text1"/>
          <w:szCs w:val="24"/>
          <w:lang w:val="hy-AM"/>
        </w:rPr>
        <w:t xml:space="preserve"> </w:t>
      </w:r>
      <w:r w:rsidRPr="00CB18E6">
        <w:rPr>
          <w:color w:val="000000" w:themeColor="text1"/>
          <w:szCs w:val="24"/>
          <w:lang w:val="hy-AM"/>
        </w:rPr>
        <w:t>2022</w:t>
      </w:r>
      <w:r w:rsidR="00F63D5B" w:rsidRPr="00F63D5B">
        <w:rPr>
          <w:color w:val="000000" w:themeColor="text1"/>
          <w:szCs w:val="24"/>
          <w:lang w:val="hy-AM"/>
        </w:rPr>
        <w:t xml:space="preserve"> </w:t>
      </w:r>
      <w:r w:rsidRPr="00CB18E6">
        <w:rPr>
          <w:color w:val="000000" w:themeColor="text1"/>
          <w:szCs w:val="24"/>
          <w:lang w:val="hy-AM"/>
        </w:rPr>
        <w:t>թ</w:t>
      </w:r>
      <w:r w:rsidR="00F63D5B">
        <w:rPr>
          <w:color w:val="000000" w:themeColor="text1"/>
          <w:szCs w:val="24"/>
          <w:lang w:val="hy-AM"/>
        </w:rPr>
        <w:t>վականի</w:t>
      </w:r>
      <w:r w:rsidRPr="00CB18E6">
        <w:rPr>
          <w:color w:val="000000" w:themeColor="text1"/>
          <w:szCs w:val="24"/>
          <w:lang w:val="hy-AM"/>
        </w:rPr>
        <w:t xml:space="preserve"> </w:t>
      </w:r>
      <w:r w:rsidRPr="00CB18E6">
        <w:rPr>
          <w:color w:val="000000" w:themeColor="text1"/>
          <w:szCs w:val="24"/>
          <w:lang w:val="hy-AM"/>
        </w:rPr>
        <w:lastRenderedPageBreak/>
        <w:t xml:space="preserve">հոկտեմբերի 4-ին կայացած սոցիալական նախարարական կոմիտեի նիստում Հաշվեքննիչ պալատի եզրակացության մասին </w:t>
      </w:r>
      <w:r w:rsidRPr="00CB18E6">
        <w:rPr>
          <w:szCs w:val="24"/>
          <w:lang w:val="hy-AM"/>
        </w:rPr>
        <w:t xml:space="preserve">ՊԵԿ-ի որ պարզաբանումներն են համարվել ընդունելի, </w:t>
      </w:r>
      <w:r w:rsidRPr="00CB18E6">
        <w:rPr>
          <w:color w:val="000000" w:themeColor="text1"/>
          <w:szCs w:val="24"/>
          <w:lang w:val="hy-AM"/>
        </w:rPr>
        <w:t>որի հիման վրա օրենսդրական փոփոխության նախագիծը մերժվել է:</w:t>
      </w:r>
      <w:r>
        <w:rPr>
          <w:color w:val="000000" w:themeColor="text1"/>
          <w:szCs w:val="24"/>
          <w:lang w:val="hy-AM"/>
        </w:rPr>
        <w:t xml:space="preserve"> </w:t>
      </w:r>
      <w:r w:rsidRPr="004E67B7">
        <w:rPr>
          <w:color w:val="000000" w:themeColor="text1"/>
          <w:szCs w:val="24"/>
          <w:lang w:val="hy-AM"/>
        </w:rPr>
        <w:t xml:space="preserve">ՊԵԿ պարզաբանումները Հաշվեքննիչ </w:t>
      </w:r>
      <w:r w:rsidR="00F63D5B">
        <w:rPr>
          <w:color w:val="000000" w:themeColor="text1"/>
          <w:szCs w:val="24"/>
          <w:lang w:val="hy-AM"/>
        </w:rPr>
        <w:t>պ</w:t>
      </w:r>
      <w:r w:rsidRPr="004E67B7">
        <w:rPr>
          <w:color w:val="000000" w:themeColor="text1"/>
          <w:szCs w:val="24"/>
          <w:lang w:val="hy-AM"/>
        </w:rPr>
        <w:t>ալատին  չեն տրամադրվել</w:t>
      </w:r>
      <w:r>
        <w:rPr>
          <w:color w:val="000000" w:themeColor="text1"/>
          <w:szCs w:val="24"/>
          <w:lang w:val="hy-AM"/>
        </w:rPr>
        <w:t>,</w:t>
      </w:r>
      <w:r w:rsidRPr="004E67B7">
        <w:rPr>
          <w:color w:val="000000" w:themeColor="text1"/>
          <w:szCs w:val="24"/>
          <w:lang w:val="hy-AM"/>
        </w:rPr>
        <w:t xml:space="preserve"> իսկ  արձանագրված անհամապատասխանությունը շարունակում է չկարգավորված մնալ</w:t>
      </w:r>
      <w:r w:rsidRPr="00252BB6">
        <w:rPr>
          <w:color w:val="000000" w:themeColor="text1"/>
          <w:szCs w:val="24"/>
          <w:lang w:val="hy-AM"/>
        </w:rPr>
        <w:t>:</w:t>
      </w:r>
      <w:r w:rsidRPr="00E41E33">
        <w:rPr>
          <w:color w:val="000000" w:themeColor="text1"/>
          <w:szCs w:val="24"/>
          <w:lang w:val="hy-AM"/>
        </w:rPr>
        <w:t xml:space="preserve"> </w:t>
      </w:r>
    </w:p>
    <w:p w14:paraId="19F25EDA" w14:textId="356D69FD" w:rsidR="00663C87" w:rsidRPr="00564CAB" w:rsidRDefault="00663C87" w:rsidP="00663C87">
      <w:pPr>
        <w:spacing w:after="0"/>
        <w:ind w:firstLine="357"/>
        <w:rPr>
          <w:b/>
          <w:bCs/>
          <w:color w:val="000000" w:themeColor="text1"/>
          <w:szCs w:val="24"/>
          <w:lang w:val="hy-AM"/>
        </w:rPr>
      </w:pPr>
      <w:r w:rsidRPr="008556D2">
        <w:rPr>
          <w:rFonts w:cs="Calibri"/>
          <w:b/>
          <w:i/>
          <w:lang w:val="hy-AM" w:eastAsia="ru-RU"/>
        </w:rPr>
        <w:t xml:space="preserve">1023-11001՝ «Հարկային և մաքսային  միջոցառման 426400՝ «Տրանսպորտային նյութեր» տնտեսագիտական դասակարգման հոդվածով կատարված ծախսերի մասով  </w:t>
      </w:r>
      <w:r w:rsidRPr="008556D2">
        <w:rPr>
          <w:rFonts w:eastAsia="Times New Roman" w:cs="Arial"/>
          <w:b/>
          <w:i/>
          <w:szCs w:val="24"/>
          <w:lang w:val="hy-AM" w:bidi="en-US"/>
        </w:rPr>
        <w:t>առկա է անհամապատասխանու</w:t>
      </w:r>
      <w:r w:rsidR="00F63D5B">
        <w:rPr>
          <w:rFonts w:eastAsia="Times New Roman" w:cs="Arial"/>
          <w:b/>
          <w:i/>
          <w:szCs w:val="24"/>
          <w:lang w:val="hy-AM" w:bidi="en-US"/>
        </w:rPr>
        <w:t xml:space="preserve">թյուն </w:t>
      </w:r>
      <w:r w:rsidRPr="008556D2">
        <w:rPr>
          <w:rFonts w:eastAsia="Times New Roman" w:cs="Arial"/>
          <w:szCs w:val="24"/>
          <w:lang w:val="hy-AM" w:bidi="en-US"/>
        </w:rPr>
        <w:t xml:space="preserve">կապված ավտոմեքենաների վառելիքի գծով </w:t>
      </w:r>
      <w:r w:rsidR="004156A8" w:rsidRPr="004156A8">
        <w:rPr>
          <w:rFonts w:eastAsia="Times New Roman" w:cs="Arial"/>
          <w:szCs w:val="24"/>
          <w:lang w:val="hy-AM" w:bidi="en-US"/>
        </w:rPr>
        <w:t xml:space="preserve">փաստացի </w:t>
      </w:r>
      <w:r w:rsidRPr="008556D2">
        <w:rPr>
          <w:rFonts w:eastAsia="Times New Roman" w:cs="Arial"/>
          <w:szCs w:val="24"/>
          <w:lang w:val="hy-AM" w:bidi="en-US"/>
        </w:rPr>
        <w:t>ծախսերի ճանաչման և</w:t>
      </w:r>
      <w:r w:rsidRPr="008556D2">
        <w:rPr>
          <w:lang w:val="hy-AM"/>
        </w:rPr>
        <w:t xml:space="preserve"> ֆինանսական արդյունքների մասին հաշվետվությունում </w:t>
      </w:r>
      <w:r w:rsidR="00F63D5B">
        <w:rPr>
          <w:lang w:val="hy-AM"/>
        </w:rPr>
        <w:t xml:space="preserve">արտացոլման </w:t>
      </w:r>
      <w:r w:rsidRPr="008556D2">
        <w:rPr>
          <w:lang w:val="hy-AM"/>
        </w:rPr>
        <w:t xml:space="preserve">արժանահավատության հետ։ </w:t>
      </w:r>
    </w:p>
    <w:p w14:paraId="6997DD89" w14:textId="77777777" w:rsidR="00D202DA" w:rsidRPr="00D202DA" w:rsidRDefault="004156A8" w:rsidP="00663C87">
      <w:pPr>
        <w:spacing w:after="0"/>
        <w:ind w:firstLine="720"/>
        <w:rPr>
          <w:szCs w:val="24"/>
          <w:lang w:val="hy-AM"/>
        </w:rPr>
      </w:pPr>
      <w:r w:rsidRPr="004156A8">
        <w:rPr>
          <w:szCs w:val="24"/>
          <w:lang w:val="hy-AM"/>
        </w:rPr>
        <w:t>Ն</w:t>
      </w:r>
      <w:r w:rsidRPr="008556D2">
        <w:rPr>
          <w:szCs w:val="24"/>
          <w:lang w:val="hy-AM"/>
        </w:rPr>
        <w:t>ույնաբովանդակ անհամապատասխանություն արձանագրվել է</w:t>
      </w:r>
      <w:r>
        <w:rPr>
          <w:szCs w:val="24"/>
          <w:lang w:val="hy-AM"/>
        </w:rPr>
        <w:t xml:space="preserve"> </w:t>
      </w:r>
      <w:r w:rsidR="00663C87">
        <w:rPr>
          <w:szCs w:val="24"/>
          <w:lang w:val="hy-AM"/>
        </w:rPr>
        <w:t>ՊԵԿ</w:t>
      </w:r>
      <w:r w:rsidR="00663C87" w:rsidRPr="008556D2">
        <w:rPr>
          <w:szCs w:val="24"/>
          <w:lang w:val="hy-AM"/>
        </w:rPr>
        <w:t xml:space="preserve"> 2022 թվականի պետական բյուջեի տարեկան կատարման հաշվեքննության շրջանակներում</w:t>
      </w:r>
      <w:r w:rsidR="00D202DA" w:rsidRPr="00D202DA">
        <w:rPr>
          <w:szCs w:val="24"/>
          <w:lang w:val="hy-AM"/>
        </w:rPr>
        <w:t xml:space="preserve">: </w:t>
      </w:r>
    </w:p>
    <w:p w14:paraId="29EDEDA3" w14:textId="3E9B3040" w:rsidR="00663C87" w:rsidRPr="00170D4B" w:rsidRDefault="00D202DA" w:rsidP="00170D4B">
      <w:pPr>
        <w:spacing w:after="0"/>
        <w:ind w:firstLine="720"/>
        <w:rPr>
          <w:szCs w:val="24"/>
          <w:lang w:val="hy-AM"/>
        </w:rPr>
      </w:pPr>
      <w:r w:rsidRPr="00D202DA">
        <w:rPr>
          <w:szCs w:val="24"/>
          <w:lang w:val="hy-AM"/>
        </w:rPr>
        <w:t>Տվյալ անհամապատասխանության մանրամասն նկարագրությունը, հաշվեքննության օբյեկտի արձագանքը և հաշվեքննողների մեկնաբանությունը</w:t>
      </w:r>
      <w:r w:rsidR="00170D4B" w:rsidRPr="00170D4B">
        <w:rPr>
          <w:szCs w:val="24"/>
          <w:lang w:val="hy-AM"/>
        </w:rPr>
        <w:t xml:space="preserve"> ներկայացված է</w:t>
      </w:r>
      <w:r w:rsidR="00170D4B">
        <w:rPr>
          <w:szCs w:val="24"/>
          <w:lang w:val="hy-AM"/>
        </w:rPr>
        <w:t xml:space="preserve"> </w:t>
      </w:r>
      <w:r w:rsidR="00170D4B" w:rsidRPr="00D202DA">
        <w:rPr>
          <w:rFonts w:cs="Sylfaen"/>
          <w:szCs w:val="24"/>
          <w:lang w:val="hy-AM"/>
        </w:rPr>
        <w:t>սույն ընթացիկ եզրակացության V բաժնի</w:t>
      </w:r>
      <w:r w:rsidR="00170D4B" w:rsidRPr="00170D4B">
        <w:rPr>
          <w:rFonts w:cs="Sylfaen"/>
          <w:szCs w:val="24"/>
          <w:lang w:val="hy-AM"/>
        </w:rPr>
        <w:t xml:space="preserve"> </w:t>
      </w:r>
      <w:r w:rsidR="00170D4B" w:rsidRPr="002D5E65">
        <w:rPr>
          <w:rFonts w:cs="Sylfaen"/>
          <w:szCs w:val="24"/>
          <w:lang w:val="hy-AM"/>
        </w:rPr>
        <w:t>4-րդ</w:t>
      </w:r>
      <w:r w:rsidR="00170D4B" w:rsidRPr="00170D4B">
        <w:rPr>
          <w:rFonts w:cs="Sylfaen"/>
          <w:szCs w:val="24"/>
          <w:lang w:val="hy-AM"/>
        </w:rPr>
        <w:t xml:space="preserve"> կետում: </w:t>
      </w:r>
    </w:p>
    <w:p w14:paraId="27C2521F" w14:textId="730D64AC" w:rsidR="00663C87" w:rsidRPr="00D202DA" w:rsidRDefault="00663C87" w:rsidP="00663C87">
      <w:pPr>
        <w:spacing w:before="0" w:after="0"/>
        <w:ind w:firstLine="720"/>
        <w:rPr>
          <w:rFonts w:cs="Sylfaen"/>
          <w:szCs w:val="24"/>
          <w:lang w:val="hy-AM"/>
        </w:rPr>
      </w:pPr>
      <w:r w:rsidRPr="00D05C9D">
        <w:rPr>
          <w:lang w:val="hy-AM"/>
        </w:rPr>
        <w:t xml:space="preserve"> </w:t>
      </w:r>
      <w:r w:rsidRPr="00D202DA">
        <w:rPr>
          <w:b/>
          <w:bCs/>
          <w:color w:val="000000" w:themeColor="text1"/>
          <w:szCs w:val="24"/>
          <w:lang w:val="hy-AM"/>
        </w:rPr>
        <w:t xml:space="preserve">1023 – 11001 </w:t>
      </w:r>
      <w:r w:rsidRPr="00D202DA">
        <w:rPr>
          <w:rFonts w:cs="Calibri"/>
          <w:b/>
          <w:i/>
          <w:lang w:val="hy-AM" w:eastAsia="ru-RU"/>
        </w:rPr>
        <w:t xml:space="preserve">Հարկային և մաքսային միջոցառման </w:t>
      </w:r>
      <w:r w:rsidRPr="00D202DA">
        <w:rPr>
          <w:b/>
          <w:bCs/>
          <w:color w:val="000000" w:themeColor="text1"/>
          <w:szCs w:val="24"/>
          <w:lang w:val="hy-AM"/>
        </w:rPr>
        <w:t xml:space="preserve">423900 </w:t>
      </w:r>
      <w:r w:rsidRPr="00D202DA">
        <w:rPr>
          <w:rFonts w:cs="Calibri"/>
          <w:b/>
          <w:i/>
          <w:lang w:val="hy-AM" w:eastAsia="ru-RU"/>
        </w:rPr>
        <w:t>«</w:t>
      </w:r>
      <w:r w:rsidRPr="00D202DA">
        <w:rPr>
          <w:b/>
          <w:bCs/>
          <w:color w:val="000000" w:themeColor="text1"/>
          <w:szCs w:val="24"/>
          <w:lang w:val="hy-AM"/>
        </w:rPr>
        <w:t>Ընդհանուր բնույթի այլ ծառայություններ</w:t>
      </w:r>
      <w:r w:rsidRPr="00D202DA">
        <w:rPr>
          <w:rFonts w:cs="Calibri"/>
          <w:b/>
          <w:i/>
          <w:lang w:val="hy-AM" w:eastAsia="ru-RU"/>
        </w:rPr>
        <w:t>»</w:t>
      </w:r>
      <w:r w:rsidRPr="00D202DA">
        <w:rPr>
          <w:b/>
          <w:bCs/>
          <w:color w:val="000000" w:themeColor="text1"/>
          <w:szCs w:val="24"/>
          <w:lang w:val="hy-AM"/>
        </w:rPr>
        <w:t xml:space="preserve"> տնտեսագիտական դասակարգման հոդվածով կատարված ծախսերի մասով </w:t>
      </w:r>
      <w:r w:rsidRPr="00D202DA">
        <w:rPr>
          <w:rFonts w:eastAsia="Times New Roman" w:cs="Arial"/>
          <w:b/>
          <w:i/>
          <w:color w:val="000000" w:themeColor="text1"/>
          <w:szCs w:val="24"/>
          <w:lang w:val="hy-AM" w:bidi="en-US"/>
        </w:rPr>
        <w:t xml:space="preserve">առկա է անհամապատասխանություն կապված թվով 33 գնման պայմանագրերով նախատեսված տեխնիկական բնութագրերի և կազմած   եզրակացություններում, այնուհետև հանձման-ընդունման արձանագրություններում փաստացի նշված մաքրման ծառայությունների բովանդակության  հետ: </w:t>
      </w:r>
      <w:r w:rsidRPr="00D202DA">
        <w:rPr>
          <w:rFonts w:cs="Sylfaen"/>
          <w:szCs w:val="24"/>
          <w:lang w:val="hy-AM"/>
        </w:rPr>
        <w:t xml:space="preserve">ՊԵԿ-ի կողմից կնքված թվով 33 գնման պայմանագրերից երեք պայմանագիր կնքվել են ընտրված մասնակցի կողմից առանց կանխավճարի ապահովման բանկային երաշխիքների ներկայացման: Նման պարագայում </w:t>
      </w:r>
      <w:r w:rsidRPr="00D202DA">
        <w:rPr>
          <w:rFonts w:cs="Sylfaen"/>
          <w:b/>
          <w:i/>
          <w:szCs w:val="24"/>
          <w:lang w:val="hy-AM"/>
        </w:rPr>
        <w:t xml:space="preserve">Գնումների մասին ՀՀ օրենքի </w:t>
      </w:r>
      <w:r w:rsidR="00D202DA" w:rsidRPr="00D202DA">
        <w:rPr>
          <w:rFonts w:cs="Sylfaen"/>
          <w:szCs w:val="24"/>
          <w:lang w:val="hy-AM"/>
        </w:rPr>
        <w:t xml:space="preserve">  36</w:t>
      </w:r>
      <w:r w:rsidRPr="00D202DA">
        <w:rPr>
          <w:rFonts w:cs="Sylfaen"/>
          <w:szCs w:val="24"/>
          <w:lang w:val="hy-AM"/>
        </w:rPr>
        <w:t>-րդ հոդվածի</w:t>
      </w:r>
      <w:r w:rsidR="00D202DA" w:rsidRPr="00D202DA">
        <w:rPr>
          <w:rFonts w:cs="Sylfaen"/>
          <w:szCs w:val="24"/>
          <w:lang w:val="hy-AM"/>
        </w:rPr>
        <w:t xml:space="preserve"> 3</w:t>
      </w:r>
      <w:r w:rsidRPr="00D202DA">
        <w:rPr>
          <w:rFonts w:cs="Sylfaen"/>
          <w:szCs w:val="24"/>
          <w:lang w:val="hy-AM"/>
        </w:rPr>
        <w:t>-</w:t>
      </w:r>
      <w:r w:rsidR="00D202DA" w:rsidRPr="00D202DA">
        <w:rPr>
          <w:rFonts w:cs="Sylfaen"/>
          <w:szCs w:val="24"/>
          <w:lang w:val="hy-AM"/>
        </w:rPr>
        <w:t>րդ</w:t>
      </w:r>
      <w:r w:rsidRPr="00D202DA">
        <w:rPr>
          <w:rFonts w:cs="Sylfaen"/>
          <w:szCs w:val="24"/>
          <w:lang w:val="hy-AM"/>
        </w:rPr>
        <w:t xml:space="preserve"> մասի համաձայն,  ընտրված մասնակիցը պետք է զրկվեր   պայմանագիրն ստորագրելու իրավունքից: </w:t>
      </w:r>
      <w:r w:rsidRPr="00D202DA">
        <w:rPr>
          <w:rFonts w:eastAsia="Times New Roman" w:cs="Arial"/>
          <w:b/>
          <w:i/>
          <w:color w:val="000000" w:themeColor="text1"/>
          <w:szCs w:val="24"/>
          <w:lang w:val="hy-AM" w:bidi="en-US"/>
        </w:rPr>
        <w:t xml:space="preserve"> </w:t>
      </w:r>
    </w:p>
    <w:p w14:paraId="64D539D0" w14:textId="6FFDB7E8" w:rsidR="00663C87" w:rsidRPr="007A63F0" w:rsidRDefault="00663C87" w:rsidP="00663C87">
      <w:pPr>
        <w:spacing w:before="0" w:after="0"/>
        <w:ind w:firstLine="720"/>
        <w:rPr>
          <w:rFonts w:cs="Sylfaen"/>
          <w:szCs w:val="24"/>
          <w:lang w:val="hy-AM"/>
        </w:rPr>
      </w:pPr>
      <w:r w:rsidRPr="00D202DA">
        <w:rPr>
          <w:rFonts w:cs="Sylfaen"/>
          <w:b/>
          <w:i/>
          <w:szCs w:val="24"/>
          <w:lang w:val="hy-AM"/>
        </w:rPr>
        <w:t xml:space="preserve"> </w:t>
      </w:r>
      <w:r w:rsidRPr="00D202DA">
        <w:rPr>
          <w:rFonts w:cs="Sylfaen"/>
          <w:szCs w:val="24"/>
          <w:lang w:val="hy-AM"/>
        </w:rPr>
        <w:t>ՀՀ ՊԵԿ-ում  2022 թվականի պետական բյուջեի տարեկան կատարման հաշվեքննության շրջանակներում արձանագրվել</w:t>
      </w:r>
      <w:r w:rsidR="00170D4B">
        <w:rPr>
          <w:rFonts w:cs="Sylfaen"/>
          <w:szCs w:val="24"/>
          <w:lang w:val="hy-AM"/>
        </w:rPr>
        <w:t xml:space="preserve"> </w:t>
      </w:r>
      <w:r w:rsidRPr="00D202DA">
        <w:rPr>
          <w:rFonts w:cs="Sylfaen"/>
          <w:szCs w:val="24"/>
          <w:lang w:val="hy-AM"/>
        </w:rPr>
        <w:t xml:space="preserve">է նույնաբովանդակ անհամապատասխանություն, որի վերաբերյալ ՊԵԿ-ը 2023 թվականի մայիսի 29-ին թիվ ՀՊՄ/375/2023  գրությամբ ներկայացրել է իր  անհամաձայնությունը, հղում կատարելով   gnumner.am կայքի հաճախ ստացվող հարցադրումների վերաբերյալ տրամադրված </w:t>
      </w:r>
      <w:r w:rsidRPr="00D202DA">
        <w:rPr>
          <w:rFonts w:cs="Sylfaen"/>
          <w:szCs w:val="24"/>
          <w:lang w:val="hy-AM"/>
        </w:rPr>
        <w:lastRenderedPageBreak/>
        <w:t>պարզա</w:t>
      </w:r>
      <w:r w:rsidRPr="00D202DA">
        <w:rPr>
          <w:rFonts w:cs="Sylfaen"/>
          <w:szCs w:val="24"/>
          <w:lang w:val="hy-AM"/>
        </w:rPr>
        <w:softHyphen/>
        <w:t>բանումներ բաժնի պատվիրատուների կողմից տրված հարցերի 20-րդ կետին, համաձայն որի «եթե հրավերով նախատեսվել է կանխավճարի տրամադրում, ապա պայմանագիրը կնքելուց հետո կանխավճարը պայմանագիրը կնքած անձին կարող է տրամադրվել հետագայում, պայմանով, եթե վերջինս կներկայացնի կանխավճարի ապահովում»: Ըստ հաշվեքննողների վերոնշյալ պատասխանը չի բխում «Գնումների մասին» ՀՀ օրենքի 35-րդ հոդվածի 3-րդ մասով և 36-րդ հոդվածի 3-րդ մասով սահմանված պահանջներից</w:t>
      </w:r>
      <w:r w:rsidR="00821D54" w:rsidRPr="00D202DA">
        <w:rPr>
          <w:rFonts w:cs="Sylfaen"/>
          <w:szCs w:val="24"/>
          <w:lang w:val="hy-AM"/>
        </w:rPr>
        <w:t xml:space="preserve">, որի մանրամասները ներկայացված են սույն ընթացիկ եզրակացության V </w:t>
      </w:r>
      <w:r w:rsidR="007A63F0" w:rsidRPr="002D5E65">
        <w:rPr>
          <w:rFonts w:cs="Sylfaen"/>
          <w:szCs w:val="24"/>
          <w:lang w:val="hy-AM"/>
        </w:rPr>
        <w:t>բաժնի</w:t>
      </w:r>
      <w:r w:rsidR="00821D54" w:rsidRPr="002D5E65">
        <w:rPr>
          <w:rFonts w:cs="Sylfaen"/>
          <w:szCs w:val="24"/>
          <w:lang w:val="hy-AM"/>
        </w:rPr>
        <w:t xml:space="preserve"> 2-րդ, 3.1-րդ և 5-րդ կետերում:</w:t>
      </w:r>
      <w:r w:rsidR="00821D54" w:rsidRPr="00D202DA">
        <w:rPr>
          <w:rFonts w:cs="Sylfaen"/>
          <w:szCs w:val="24"/>
          <w:lang w:val="hy-AM"/>
        </w:rPr>
        <w:t xml:space="preserve"> </w:t>
      </w:r>
    </w:p>
    <w:p w14:paraId="248CC298" w14:textId="25A0225C" w:rsidR="00663C87" w:rsidRPr="00FD7C3C" w:rsidRDefault="00663C87" w:rsidP="00663C87">
      <w:pPr>
        <w:spacing w:before="0" w:after="0"/>
        <w:ind w:firstLine="720"/>
        <w:rPr>
          <w:rFonts w:cs="Sylfaen"/>
          <w:szCs w:val="24"/>
          <w:lang w:val="hy-AM"/>
        </w:rPr>
      </w:pPr>
      <w:r w:rsidRPr="00170D4B">
        <w:rPr>
          <w:rFonts w:cs="Calibri"/>
          <w:b/>
          <w:i/>
          <w:lang w:val="hy-AM" w:eastAsia="ru-RU"/>
        </w:rPr>
        <w:t>1023-31001 «ՊԵԿ-ի տեխնիկական հագեցվածության բարելավում» միջոցառման շրջանակում 5129՝ «Այլ մեքենաներ և սարքավորումներ» տնտեսագիտական դասակարգման հոդվածով</w:t>
      </w:r>
      <w:r w:rsidRPr="00170D4B">
        <w:rPr>
          <w:rFonts w:cs="Calibri"/>
          <w:lang w:val="hy-AM" w:eastAsia="ru-RU"/>
        </w:rPr>
        <w:t xml:space="preserve"> </w:t>
      </w:r>
      <w:r w:rsidRPr="00170D4B">
        <w:rPr>
          <w:rFonts w:cs="Sylfaen"/>
          <w:szCs w:val="24"/>
          <w:lang w:val="hy-AM"/>
        </w:rPr>
        <w:t>առկա է անհամապատասխանություն</w:t>
      </w:r>
      <w:r w:rsidRPr="00170D4B">
        <w:rPr>
          <w:bCs/>
          <w:color w:val="000000" w:themeColor="text1"/>
          <w:szCs w:val="24"/>
          <w:lang w:val="hy-AM"/>
        </w:rPr>
        <w:t xml:space="preserve"> կապված </w:t>
      </w:r>
      <w:r w:rsidRPr="00170D4B">
        <w:rPr>
          <w:rFonts w:cs="Sylfaen"/>
          <w:szCs w:val="24"/>
          <w:lang w:val="hy-AM"/>
        </w:rPr>
        <w:t xml:space="preserve">ռենտգենյան սարքավորմումների տեխնիկական սպասարկման  ծառայությունների ձեռքբերման նպատակով  հաղթող կազմակերպության հետ  </w:t>
      </w:r>
      <w:r w:rsidRPr="00170D4B">
        <w:rPr>
          <w:rFonts w:ascii="GHEAGrapalat" w:hAnsi="GHEAGrapalat"/>
          <w:color w:val="030921"/>
          <w:shd w:val="clear" w:color="auto" w:fill="FEFEFE"/>
          <w:lang w:val="hy-AM"/>
        </w:rPr>
        <w:t>գնման</w:t>
      </w:r>
      <w:r w:rsidRPr="00170D4B">
        <w:rPr>
          <w:rFonts w:cs="Sylfaen"/>
          <w:szCs w:val="24"/>
          <w:lang w:val="hy-AM"/>
        </w:rPr>
        <w:t xml:space="preserve"> պայմանագրերի կնքման հետ: Պայմանագրերով պատվիրատուի կողմից նախատեսվել է կանխավճարի հատկացում, սակայն   ընտրված մասնակիցը չի ներկայացրել կանխավճարի ապահովում` կանխավճարի չափով, բանկային երաշխիքի ձևով, հետևաբար  «Գնումների մասին» ՀՀ օրենքի</w:t>
      </w:r>
      <w:r w:rsidR="00D202DA" w:rsidRPr="00170D4B">
        <w:rPr>
          <w:rFonts w:cs="Sylfaen"/>
          <w:szCs w:val="24"/>
          <w:lang w:val="hy-AM"/>
        </w:rPr>
        <w:t xml:space="preserve"> 36</w:t>
      </w:r>
      <w:r w:rsidRPr="00170D4B">
        <w:rPr>
          <w:rFonts w:cs="Sylfaen"/>
          <w:szCs w:val="24"/>
          <w:lang w:val="hy-AM"/>
        </w:rPr>
        <w:t>-րդ հոդվածի</w:t>
      </w:r>
      <w:r w:rsidR="00D202DA" w:rsidRPr="00170D4B">
        <w:rPr>
          <w:rFonts w:cs="Sylfaen"/>
          <w:szCs w:val="24"/>
          <w:lang w:val="hy-AM"/>
        </w:rPr>
        <w:t xml:space="preserve"> 3</w:t>
      </w:r>
      <w:r w:rsidRPr="00170D4B">
        <w:rPr>
          <w:rFonts w:cs="Sylfaen"/>
          <w:szCs w:val="24"/>
          <w:lang w:val="hy-AM"/>
        </w:rPr>
        <w:t>-</w:t>
      </w:r>
      <w:r w:rsidR="00D202DA" w:rsidRPr="00170D4B">
        <w:rPr>
          <w:rFonts w:cs="Sylfaen"/>
          <w:szCs w:val="24"/>
          <w:lang w:val="hy-AM"/>
        </w:rPr>
        <w:t>րդ</w:t>
      </w:r>
      <w:r w:rsidRPr="00170D4B">
        <w:rPr>
          <w:rFonts w:cs="Sylfaen"/>
          <w:szCs w:val="24"/>
          <w:lang w:val="hy-AM"/>
        </w:rPr>
        <w:t xml:space="preserve"> մասի համաձայն,  ընտրված մասնակիցը պետք է զրկվեր   պայմանագիրն ստորագրելու իրավունքից:</w:t>
      </w:r>
      <w:r w:rsidRPr="00FD7C3C">
        <w:rPr>
          <w:rFonts w:cs="Sylfaen"/>
          <w:szCs w:val="24"/>
          <w:lang w:val="hy-AM"/>
        </w:rPr>
        <w:t xml:space="preserve"> </w:t>
      </w:r>
    </w:p>
    <w:p w14:paraId="6E052C46" w14:textId="221FFFE3" w:rsidR="00663C87" w:rsidRPr="00170D4B" w:rsidRDefault="00170D4B" w:rsidP="00170D4B">
      <w:pPr>
        <w:spacing w:before="0" w:after="0"/>
        <w:ind w:firstLine="720"/>
        <w:rPr>
          <w:rFonts w:cs="Calibri"/>
          <w:lang w:val="hy-AM" w:eastAsia="ru-RU"/>
        </w:rPr>
      </w:pPr>
      <w:r w:rsidRPr="00170D4B">
        <w:rPr>
          <w:rFonts w:cs="Calibri"/>
          <w:b/>
          <w:i/>
          <w:lang w:val="hy-AM" w:eastAsia="ru-RU"/>
        </w:rPr>
        <w:t xml:space="preserve">1023-11001 «Հարկային և մաքսային ծառայություններ»  միջոցառման 411100 «Աշխատողների աշխատավարձեր և հավելավճարներ», 411200 «Պարգևատրումներ, դրամական խրախուսումներ և հատուկ վճարներ», 411300 «Քաղաքացիական, դատական և պետական այլ ծառայողների պարգևատրում» տնտեսագիտական դասակարգման </w:t>
      </w:r>
      <w:r>
        <w:rPr>
          <w:rFonts w:cs="Calibri"/>
          <w:b/>
          <w:i/>
          <w:lang w:val="hy-AM" w:eastAsia="ru-RU"/>
        </w:rPr>
        <w:t xml:space="preserve">հոդվածներով </w:t>
      </w:r>
      <w:r w:rsidRPr="00170D4B">
        <w:rPr>
          <w:rFonts w:cs="Calibri"/>
          <w:b/>
          <w:i/>
          <w:lang w:val="hy-AM" w:eastAsia="ru-RU"/>
        </w:rPr>
        <w:t>առկա է հաշվեքննության անհրաժեշտ տեղեկատվության ստացման էական սահմանափակում:</w:t>
      </w:r>
      <w:r w:rsidRPr="00170D4B">
        <w:rPr>
          <w:rFonts w:cs="Calibri"/>
          <w:lang w:val="hy-AM" w:eastAsia="ru-RU"/>
        </w:rPr>
        <w:t xml:space="preserve">  </w:t>
      </w:r>
      <w:r w:rsidR="00663C87" w:rsidRPr="00564CAB">
        <w:rPr>
          <w:rFonts w:cs="Sylfaen"/>
          <w:color w:val="000000"/>
          <w:szCs w:val="24"/>
          <w:lang w:val="hy-AM"/>
        </w:rPr>
        <w:t xml:space="preserve">ՊԵԿ աշխատողների աշխատանքի վարձատրության վերաբերյալ տեղեկատվությունը, ըստ առանձին աշխատողների, Հաշվեքննիչ պալատին չի տրամադրվել </w:t>
      </w:r>
      <w:r w:rsidR="00663C87">
        <w:rPr>
          <w:rFonts w:cs="Sylfaen"/>
          <w:color w:val="000000"/>
          <w:szCs w:val="24"/>
          <w:lang w:val="hy-AM"/>
        </w:rPr>
        <w:t>ինչպես</w:t>
      </w:r>
      <w:r w:rsidR="00663C87" w:rsidRPr="00564CAB">
        <w:rPr>
          <w:rFonts w:cs="Sylfaen"/>
          <w:color w:val="000000"/>
          <w:szCs w:val="24"/>
          <w:lang w:val="hy-AM"/>
        </w:rPr>
        <w:t xml:space="preserve"> </w:t>
      </w:r>
      <w:r w:rsidR="00663C87" w:rsidRPr="00564CAB">
        <w:rPr>
          <w:rFonts w:cs="Sylfaen"/>
          <w:color w:val="000000"/>
          <w:szCs w:val="24"/>
          <w:lang w:val="hy-AM"/>
        </w:rPr>
        <w:br/>
        <w:t>«</w:t>
      </w:r>
      <w:r w:rsidR="00663C87">
        <w:rPr>
          <w:rFonts w:cs="Sylfaen"/>
          <w:color w:val="000000"/>
          <w:szCs w:val="24"/>
          <w:lang w:val="hy-AM"/>
        </w:rPr>
        <w:t>ՊԵԿ</w:t>
      </w:r>
      <w:r w:rsidR="00663C87" w:rsidRPr="00564CAB">
        <w:rPr>
          <w:rFonts w:cs="Sylfaen"/>
          <w:color w:val="000000"/>
          <w:szCs w:val="24"/>
          <w:lang w:val="hy-AM"/>
        </w:rPr>
        <w:t xml:space="preserve"> 2022 թվականի պետական բյուջեի տարեկան կատարման»</w:t>
      </w:r>
      <w:r w:rsidR="00663C87">
        <w:rPr>
          <w:rFonts w:cs="Sylfaen"/>
          <w:color w:val="000000"/>
          <w:szCs w:val="24"/>
          <w:lang w:val="hy-AM"/>
        </w:rPr>
        <w:t xml:space="preserve"> այնպես էլ</w:t>
      </w:r>
      <w:r w:rsidR="00663C87" w:rsidRPr="00564CAB">
        <w:rPr>
          <w:rFonts w:cs="Sylfaen"/>
          <w:color w:val="000000"/>
          <w:szCs w:val="24"/>
          <w:lang w:val="hy-AM"/>
        </w:rPr>
        <w:t xml:space="preserve"> «</w:t>
      </w:r>
      <w:r w:rsidR="00663C87">
        <w:rPr>
          <w:rFonts w:cs="Sylfaen"/>
          <w:color w:val="000000"/>
          <w:szCs w:val="24"/>
          <w:lang w:val="hy-AM"/>
        </w:rPr>
        <w:t>ՊԵԿ</w:t>
      </w:r>
      <w:r w:rsidR="00663C87" w:rsidRPr="00564CAB">
        <w:rPr>
          <w:rFonts w:cs="Sylfaen"/>
          <w:color w:val="000000"/>
          <w:szCs w:val="24"/>
          <w:lang w:val="hy-AM"/>
        </w:rPr>
        <w:t xml:space="preserve"> 2023 թվականի պետական բյուջեի երեք ամիսների կատարման» հաշվեքննությունների ընթացքում:  </w:t>
      </w:r>
    </w:p>
    <w:p w14:paraId="5780664D" w14:textId="7D3E7275" w:rsidR="00663C87" w:rsidRPr="00564CAB" w:rsidRDefault="00663C87" w:rsidP="00663C87">
      <w:pPr>
        <w:spacing w:after="0"/>
        <w:ind w:firstLine="357"/>
        <w:rPr>
          <w:rFonts w:cs="Sylfaen"/>
          <w:color w:val="000000"/>
          <w:szCs w:val="24"/>
          <w:lang w:val="hy-AM"/>
        </w:rPr>
      </w:pPr>
      <w:r w:rsidRPr="00564CAB">
        <w:rPr>
          <w:rFonts w:cs="Sylfaen"/>
          <w:color w:val="000000"/>
          <w:szCs w:val="24"/>
          <w:lang w:val="hy-AM"/>
        </w:rPr>
        <w:t xml:space="preserve">Այդ տեղեկատվության </w:t>
      </w:r>
      <w:r w:rsidR="00170D4B" w:rsidRPr="00170D4B">
        <w:rPr>
          <w:rFonts w:cs="Sylfaen"/>
          <w:color w:val="000000"/>
          <w:szCs w:val="24"/>
          <w:lang w:val="hy-AM"/>
        </w:rPr>
        <w:t>բացակայությունը</w:t>
      </w:r>
      <w:r w:rsidR="00170D4B">
        <w:rPr>
          <w:rFonts w:cs="Sylfaen"/>
          <w:color w:val="000000"/>
          <w:szCs w:val="24"/>
          <w:lang w:val="hy-AM"/>
        </w:rPr>
        <w:t xml:space="preserve"> </w:t>
      </w:r>
      <w:r w:rsidR="00170D4B" w:rsidRPr="00170D4B">
        <w:rPr>
          <w:rFonts w:cs="Sylfaen"/>
          <w:color w:val="000000"/>
          <w:szCs w:val="24"/>
          <w:lang w:val="hy-AM"/>
        </w:rPr>
        <w:t>(</w:t>
      </w:r>
      <w:r w:rsidRPr="00564CAB">
        <w:rPr>
          <w:rFonts w:cs="Sylfaen"/>
          <w:color w:val="000000"/>
          <w:szCs w:val="24"/>
          <w:lang w:val="hy-AM"/>
        </w:rPr>
        <w:t xml:space="preserve">ըստ առանձին աշխատողների աշխատավարձերի, պարգևատրումների հաշվարկների, այդ հաշվարկների համար հիմք </w:t>
      </w:r>
      <w:r w:rsidRPr="00564CAB">
        <w:rPr>
          <w:rFonts w:cs="Sylfaen"/>
          <w:color w:val="000000"/>
          <w:szCs w:val="24"/>
          <w:lang w:val="hy-AM"/>
        </w:rPr>
        <w:lastRenderedPageBreak/>
        <w:t>հանդիսացող հրամանների բացակայությունը</w:t>
      </w:r>
      <w:r w:rsidR="00170D4B" w:rsidRPr="00170D4B">
        <w:rPr>
          <w:rFonts w:cs="Sylfaen"/>
          <w:color w:val="000000"/>
          <w:szCs w:val="24"/>
          <w:lang w:val="hy-AM"/>
        </w:rPr>
        <w:t>)</w:t>
      </w:r>
      <w:r w:rsidRPr="00564CAB">
        <w:rPr>
          <w:rFonts w:cs="Sylfaen"/>
          <w:color w:val="000000"/>
          <w:szCs w:val="24"/>
          <w:lang w:val="hy-AM"/>
        </w:rPr>
        <w:t xml:space="preserve"> </w:t>
      </w:r>
      <w:r w:rsidR="00170D4B" w:rsidRPr="00170D4B">
        <w:rPr>
          <w:rFonts w:cs="Sylfaen"/>
          <w:color w:val="000000"/>
          <w:szCs w:val="24"/>
          <w:lang w:val="hy-AM"/>
        </w:rPr>
        <w:t xml:space="preserve">էապես սահմանափակում է </w:t>
      </w:r>
      <w:r w:rsidRPr="00564CAB">
        <w:rPr>
          <w:rFonts w:cs="Sylfaen"/>
          <w:color w:val="000000"/>
          <w:szCs w:val="24"/>
          <w:lang w:val="hy-AM"/>
        </w:rPr>
        <w:t xml:space="preserve">  աշխատողների աշխատավարձերի, հավելումների, պարգևատրումների հաշվարկման և վճարման օրինականության </w:t>
      </w:r>
      <w:r w:rsidR="00170D4B">
        <w:rPr>
          <w:rFonts w:cs="Sylfaen"/>
          <w:color w:val="000000"/>
          <w:szCs w:val="24"/>
          <w:lang w:val="hy-AM"/>
        </w:rPr>
        <w:t>գնահատուման հնարավորությունը</w:t>
      </w:r>
      <w:r w:rsidRPr="00564CAB">
        <w:rPr>
          <w:rFonts w:cs="Sylfaen"/>
          <w:color w:val="000000"/>
          <w:szCs w:val="24"/>
          <w:lang w:val="hy-AM"/>
        </w:rPr>
        <w:t>:</w:t>
      </w:r>
    </w:p>
    <w:p w14:paraId="73E16EF6" w14:textId="77777777" w:rsidR="00663C87" w:rsidRPr="00564CAB" w:rsidRDefault="00663C87" w:rsidP="00663C87">
      <w:pPr>
        <w:spacing w:after="0"/>
        <w:ind w:firstLine="357"/>
        <w:rPr>
          <w:rFonts w:cs="Sylfaen"/>
          <w:color w:val="000000"/>
          <w:szCs w:val="24"/>
          <w:lang w:val="hy-AM"/>
        </w:rPr>
      </w:pPr>
      <w:r w:rsidRPr="00564CAB">
        <w:rPr>
          <w:rFonts w:cs="Sylfaen"/>
          <w:color w:val="000000"/>
          <w:szCs w:val="24"/>
          <w:lang w:val="hy-AM"/>
        </w:rPr>
        <w:t>Հաշվեքննություն իրականացնելու համար</w:t>
      </w:r>
      <w:r w:rsidRPr="00564CAB">
        <w:rPr>
          <w:rFonts w:ascii="Calibri" w:hAnsi="Calibri" w:cs="Calibri"/>
          <w:color w:val="000000"/>
          <w:szCs w:val="24"/>
          <w:lang w:val="hy-AM"/>
        </w:rPr>
        <w:t> </w:t>
      </w:r>
      <w:r w:rsidRPr="00564CAB">
        <w:rPr>
          <w:rFonts w:cs="Sylfaen"/>
          <w:color w:val="000000"/>
          <w:szCs w:val="24"/>
          <w:lang w:val="hy-AM"/>
        </w:rPr>
        <w:t xml:space="preserve"> բավարար համապատասխան տեղեկատվություն ստանալու անհնարինությունը կարող է հանգեցնել պետական բյուջեի կատարման մասին</w:t>
      </w:r>
      <w:r w:rsidRPr="00564CAB">
        <w:rPr>
          <w:rFonts w:ascii="Calibri" w:hAnsi="Calibri" w:cs="Calibri"/>
          <w:color w:val="000000"/>
          <w:szCs w:val="24"/>
          <w:lang w:val="hy-AM"/>
        </w:rPr>
        <w:t> </w:t>
      </w:r>
      <w:r w:rsidRPr="00564CAB">
        <w:rPr>
          <w:rFonts w:cs="Sylfaen"/>
          <w:color w:val="000000"/>
          <w:szCs w:val="24"/>
          <w:lang w:val="hy-AM"/>
        </w:rPr>
        <w:t xml:space="preserve"> տարեկան հաշվետվության վերաբերյալ «Հաշվեքննիչ պալատի մասին» ՀՀ օրենքի 27-րդ հոդվածի 2-րդ մասի 2-րդ կետով նախատեսված կարծիքների տեսակներից՝ «Ոչ լիարժեք» կամ «Հրաժարում» եզրահանգում ներկայացնելու ռիսկի:</w:t>
      </w:r>
    </w:p>
    <w:p w14:paraId="2A6ACF26" w14:textId="77777777" w:rsidR="00663C87" w:rsidRDefault="00663C87" w:rsidP="00663C87">
      <w:pPr>
        <w:rPr>
          <w:color w:val="000000" w:themeColor="text1"/>
          <w:szCs w:val="24"/>
          <w:lang w:val="hy-AM"/>
        </w:rPr>
      </w:pPr>
    </w:p>
    <w:p w14:paraId="5E99C157" w14:textId="77777777" w:rsidR="00663C87" w:rsidRDefault="00663C87" w:rsidP="00663C87">
      <w:pPr>
        <w:rPr>
          <w:szCs w:val="24"/>
          <w:highlight w:val="yellow"/>
          <w:lang w:val="hy-AM"/>
        </w:rPr>
      </w:pPr>
    </w:p>
    <w:p w14:paraId="4B9B0CF5" w14:textId="77777777" w:rsidR="00663C87" w:rsidRDefault="00663C87" w:rsidP="00663C87">
      <w:pPr>
        <w:rPr>
          <w:szCs w:val="24"/>
          <w:highlight w:val="yellow"/>
          <w:lang w:val="hy-AM"/>
        </w:rPr>
      </w:pPr>
    </w:p>
    <w:p w14:paraId="164CF17E" w14:textId="77777777" w:rsidR="00663C87" w:rsidRDefault="00663C87" w:rsidP="00663C87">
      <w:pPr>
        <w:rPr>
          <w:szCs w:val="24"/>
          <w:highlight w:val="yellow"/>
          <w:lang w:val="hy-AM"/>
        </w:rPr>
      </w:pPr>
    </w:p>
    <w:p w14:paraId="20D92420" w14:textId="77777777" w:rsidR="00663C87" w:rsidRDefault="00663C87" w:rsidP="00663C87">
      <w:pPr>
        <w:rPr>
          <w:szCs w:val="24"/>
          <w:highlight w:val="yellow"/>
          <w:lang w:val="hy-AM"/>
        </w:rPr>
      </w:pPr>
    </w:p>
    <w:p w14:paraId="454B9FB0" w14:textId="77777777" w:rsidR="00663C87" w:rsidRDefault="00663C87" w:rsidP="00663C87">
      <w:pPr>
        <w:rPr>
          <w:szCs w:val="24"/>
          <w:highlight w:val="yellow"/>
          <w:lang w:val="hy-AM"/>
        </w:rPr>
      </w:pPr>
    </w:p>
    <w:p w14:paraId="013A0865" w14:textId="77777777" w:rsidR="00663C87" w:rsidRDefault="00663C87" w:rsidP="00663C87">
      <w:pPr>
        <w:rPr>
          <w:szCs w:val="24"/>
          <w:highlight w:val="yellow"/>
          <w:lang w:val="hy-AM"/>
        </w:rPr>
      </w:pPr>
    </w:p>
    <w:p w14:paraId="2A60BBEC" w14:textId="5A3223AF" w:rsidR="00663C87" w:rsidRDefault="00663C87" w:rsidP="00663C87">
      <w:pPr>
        <w:rPr>
          <w:szCs w:val="24"/>
          <w:highlight w:val="yellow"/>
          <w:lang w:val="hy-AM"/>
        </w:rPr>
      </w:pPr>
    </w:p>
    <w:p w14:paraId="508FDBA5" w14:textId="270D90EF" w:rsidR="00ED6C9B" w:rsidRDefault="00ED6C9B" w:rsidP="00663C87">
      <w:pPr>
        <w:rPr>
          <w:szCs w:val="24"/>
          <w:highlight w:val="yellow"/>
          <w:lang w:val="hy-AM"/>
        </w:rPr>
      </w:pPr>
    </w:p>
    <w:p w14:paraId="4E7DE3CF" w14:textId="036D26F6" w:rsidR="00ED6C9B" w:rsidRDefault="00ED6C9B" w:rsidP="00663C87">
      <w:pPr>
        <w:rPr>
          <w:szCs w:val="24"/>
          <w:highlight w:val="yellow"/>
          <w:lang w:val="hy-AM"/>
        </w:rPr>
      </w:pPr>
    </w:p>
    <w:p w14:paraId="0D7C70C1" w14:textId="226BB26B" w:rsidR="00ED6C9B" w:rsidRDefault="00ED6C9B" w:rsidP="00663C87">
      <w:pPr>
        <w:rPr>
          <w:szCs w:val="24"/>
          <w:highlight w:val="yellow"/>
          <w:lang w:val="hy-AM"/>
        </w:rPr>
      </w:pPr>
    </w:p>
    <w:p w14:paraId="18A8769C" w14:textId="174CC981" w:rsidR="00ED6C9B" w:rsidRDefault="00ED6C9B" w:rsidP="00663C87">
      <w:pPr>
        <w:rPr>
          <w:szCs w:val="24"/>
          <w:highlight w:val="yellow"/>
          <w:lang w:val="hy-AM"/>
        </w:rPr>
      </w:pPr>
    </w:p>
    <w:p w14:paraId="77DB0A0A" w14:textId="40D1D3BE" w:rsidR="00ED6C9B" w:rsidRDefault="00ED6C9B" w:rsidP="00663C87">
      <w:pPr>
        <w:rPr>
          <w:szCs w:val="24"/>
          <w:highlight w:val="yellow"/>
          <w:lang w:val="hy-AM"/>
        </w:rPr>
      </w:pPr>
    </w:p>
    <w:p w14:paraId="4CB4E51B" w14:textId="39F9877F" w:rsidR="00ED6C9B" w:rsidRDefault="00ED6C9B" w:rsidP="00663C87">
      <w:pPr>
        <w:rPr>
          <w:szCs w:val="24"/>
          <w:highlight w:val="yellow"/>
          <w:lang w:val="hy-AM"/>
        </w:rPr>
      </w:pPr>
    </w:p>
    <w:p w14:paraId="34CFEAF4" w14:textId="66A233B1" w:rsidR="00ED6C9B" w:rsidRDefault="00ED6C9B" w:rsidP="00663C87">
      <w:pPr>
        <w:rPr>
          <w:szCs w:val="24"/>
          <w:highlight w:val="yellow"/>
          <w:lang w:val="hy-AM"/>
        </w:rPr>
      </w:pPr>
    </w:p>
    <w:p w14:paraId="77A6088E" w14:textId="6F27D01E" w:rsidR="00ED6C9B" w:rsidRDefault="00ED6C9B" w:rsidP="00663C87">
      <w:pPr>
        <w:rPr>
          <w:szCs w:val="24"/>
          <w:highlight w:val="yellow"/>
          <w:lang w:val="hy-AM"/>
        </w:rPr>
      </w:pPr>
    </w:p>
    <w:p w14:paraId="65681445" w14:textId="77777777" w:rsidR="00ED6C9B" w:rsidRDefault="00ED6C9B" w:rsidP="00663C87">
      <w:pPr>
        <w:rPr>
          <w:szCs w:val="24"/>
          <w:highlight w:val="yellow"/>
          <w:lang w:val="hy-AM"/>
        </w:rPr>
      </w:pPr>
    </w:p>
    <w:p w14:paraId="5C160D2C" w14:textId="77777777" w:rsidR="00663C87" w:rsidRDefault="00663C87" w:rsidP="00663C87">
      <w:pPr>
        <w:rPr>
          <w:szCs w:val="24"/>
          <w:highlight w:val="yellow"/>
          <w:lang w:val="hy-AM"/>
        </w:rPr>
      </w:pPr>
    </w:p>
    <w:p w14:paraId="55043E6B" w14:textId="77777777" w:rsidR="00663C87" w:rsidRPr="00157D0E" w:rsidRDefault="00663C87" w:rsidP="00663C87">
      <w:pPr>
        <w:rPr>
          <w:rFonts w:eastAsia="Times New Roman" w:cstheme="majorBidi"/>
          <w:b/>
          <w:szCs w:val="24"/>
          <w:highlight w:val="yellow"/>
          <w:lang w:val="hy-AM"/>
        </w:rPr>
      </w:pPr>
    </w:p>
    <w:p w14:paraId="1EDB608C" w14:textId="77777777" w:rsidR="00663C87" w:rsidRPr="00564CAB" w:rsidRDefault="00663C87" w:rsidP="00663C87">
      <w:pPr>
        <w:numPr>
          <w:ilvl w:val="0"/>
          <w:numId w:val="1"/>
        </w:numPr>
        <w:spacing w:before="0" w:line="240" w:lineRule="auto"/>
        <w:ind w:left="0" w:firstLine="0"/>
        <w:jc w:val="center"/>
        <w:outlineLvl w:val="0"/>
        <w:rPr>
          <w:b/>
          <w:color w:val="0070C0"/>
          <w:sz w:val="32"/>
          <w:szCs w:val="28"/>
          <w:lang w:val="hy-AM"/>
        </w:rPr>
      </w:pPr>
      <w:bookmarkStart w:id="8" w:name="_Toc103093948"/>
      <w:bookmarkStart w:id="9" w:name="_Toc132811274"/>
      <w:bookmarkStart w:id="10" w:name="_Toc141432611"/>
      <w:r w:rsidRPr="00564CAB">
        <w:rPr>
          <w:b/>
          <w:color w:val="0070C0"/>
          <w:sz w:val="32"/>
          <w:szCs w:val="28"/>
          <w:lang w:val="hy-AM"/>
        </w:rPr>
        <w:t>ՀԱՇՎԵՔՆՆՈՒԹՅԱՆ ՀԻՄՆԱԿԱՆ ԱՐԴՅՈՒՆՔՆԵՐ</w:t>
      </w:r>
      <w:bookmarkEnd w:id="8"/>
      <w:bookmarkEnd w:id="9"/>
      <w:bookmarkEnd w:id="10"/>
    </w:p>
    <w:p w14:paraId="61138DE2" w14:textId="77777777" w:rsidR="00663C87" w:rsidRPr="00564CAB" w:rsidRDefault="00663C87" w:rsidP="00663C87">
      <w:pPr>
        <w:rPr>
          <w:lang w:val="hy-AM"/>
        </w:rPr>
      </w:pPr>
    </w:p>
    <w:p w14:paraId="46370BB1" w14:textId="5F7DDB40" w:rsidR="00663C87" w:rsidRPr="00564CAB" w:rsidRDefault="00663C87" w:rsidP="00663C87">
      <w:pPr>
        <w:spacing w:before="0" w:after="0"/>
        <w:ind w:firstLine="426"/>
        <w:rPr>
          <w:rFonts w:cs="Sylfaen"/>
          <w:i/>
          <w:color w:val="000000"/>
          <w:szCs w:val="24"/>
          <w:lang w:val="hy-AM"/>
        </w:rPr>
      </w:pPr>
      <w:r w:rsidRPr="00564CAB">
        <w:rPr>
          <w:lang w:val="hy-AM"/>
        </w:rPr>
        <w:t xml:space="preserve">2023 թվականի պետական բյուջեի կատարման երեք ամիսների հաշվեքննության շրջանակում իրականացվել է ՊԵԿ-ի պետական բյուջեի կատարման ֆինանսական և համապատասխանության հաշվեքննություններ։ </w:t>
      </w:r>
      <w:r w:rsidR="00E5104A" w:rsidRPr="00E5104A">
        <w:rPr>
          <w:lang w:val="hy-AM"/>
        </w:rPr>
        <w:t xml:space="preserve">Ինչպես վերը նշվեց </w:t>
      </w:r>
      <w:r w:rsidR="00E5104A">
        <w:rPr>
          <w:rFonts w:eastAsia="Times New Roman" w:cs="Sylfaen"/>
          <w:szCs w:val="24"/>
          <w:lang w:val="hy-AM"/>
        </w:rPr>
        <w:t>հաշվեքննության</w:t>
      </w:r>
      <w:r w:rsidR="00E5104A" w:rsidRPr="00E5104A">
        <w:rPr>
          <w:rFonts w:eastAsia="Times New Roman" w:cs="Sylfaen"/>
          <w:szCs w:val="24"/>
          <w:lang w:val="hy-AM"/>
        </w:rPr>
        <w:t>ն</w:t>
      </w:r>
      <w:r w:rsidR="00E5104A">
        <w:rPr>
          <w:rFonts w:eastAsia="Times New Roman" w:cs="Sylfaen"/>
          <w:szCs w:val="24"/>
          <w:lang w:val="hy-AM"/>
        </w:rPr>
        <w:t xml:space="preserve"> անհրա</w:t>
      </w:r>
      <w:r w:rsidR="00E5104A" w:rsidRPr="00E5104A">
        <w:rPr>
          <w:rFonts w:eastAsia="Times New Roman" w:cs="Sylfaen"/>
          <w:szCs w:val="24"/>
          <w:lang w:val="hy-AM"/>
        </w:rPr>
        <w:t>ժեշտ տեղեկատվությունը</w:t>
      </w:r>
      <w:r w:rsidRPr="00564CAB">
        <w:rPr>
          <w:rFonts w:eastAsia="Times New Roman" w:cs="Sylfaen"/>
          <w:szCs w:val="24"/>
          <w:lang w:val="hy-AM"/>
        </w:rPr>
        <w:t xml:space="preserve"> </w:t>
      </w:r>
      <w:r w:rsidR="00E5104A" w:rsidRPr="00E5104A">
        <w:rPr>
          <w:rFonts w:eastAsia="Times New Roman" w:cs="Sylfaen"/>
          <w:szCs w:val="24"/>
          <w:lang w:val="hy-AM"/>
        </w:rPr>
        <w:t xml:space="preserve">էապես սահմանափակվել է: </w:t>
      </w:r>
    </w:p>
    <w:p w14:paraId="48C8510E" w14:textId="77777777" w:rsidR="00663C87" w:rsidRPr="00564CAB" w:rsidRDefault="00663C87" w:rsidP="00663C87">
      <w:pPr>
        <w:spacing w:after="0"/>
        <w:ind w:firstLine="357"/>
        <w:rPr>
          <w:rFonts w:cs="Sylfaen"/>
          <w:color w:val="000000"/>
          <w:szCs w:val="24"/>
          <w:lang w:val="hy-AM"/>
        </w:rPr>
      </w:pPr>
      <w:r w:rsidRPr="00564CAB">
        <w:rPr>
          <w:rFonts w:cs="Sylfaen"/>
          <w:color w:val="000000"/>
          <w:szCs w:val="24"/>
          <w:lang w:val="hy-AM"/>
        </w:rPr>
        <w:t>Դեռևս Հաշվեքննիչ պալատի 2022 թվականի նոյեմբերի 30-ի թիվ ՀՊԵ/01/633-2022 գրությամբ ՊԵԿ-ից հայցվել էր ՊԵԿ աշխատակիցներին հաշվարկված հատուցումների ամփոփ տվյալները,  ընդլայնված հաշվետվությունները՝ ներառելով 411100, 411200 և 411300 հոդվածներով ընդհանուր վճարված գումարները, 2022 թվականի ինն ամիսների ընթացքում տրամադրված պարգևավճարների մասին հրամանները և ՀՀ ՊԵԿ-ի աշխատակազմում ՀՀ կառավարության 11.08.2005թ. թիվ 1223-Ն որոշմամբ սահմանված առանձին կատեգորիաների աշխատողների՝ օրական 24 ժամ աշխատաժամանակի տևողությամբ պայմանավորված աշխատանք իրականացնող աշխատակիցների ցանկ, ըստ աշխատանքի տեսակի՝ ներառելով վճարված աշխատավարձերը և ՀՀ օրենսդրությամբ սահմանված հավելումները:</w:t>
      </w:r>
    </w:p>
    <w:p w14:paraId="47DA5210" w14:textId="77777777" w:rsidR="00663C87" w:rsidRPr="00564CAB" w:rsidRDefault="00663C87" w:rsidP="00663C87">
      <w:pPr>
        <w:spacing w:after="0"/>
        <w:ind w:firstLine="357"/>
        <w:rPr>
          <w:rFonts w:cs="Sylfaen"/>
          <w:color w:val="000000"/>
          <w:szCs w:val="24"/>
          <w:lang w:val="hy-AM"/>
        </w:rPr>
      </w:pPr>
      <w:r w:rsidRPr="00564CAB">
        <w:rPr>
          <w:rFonts w:cs="Sylfaen"/>
          <w:color w:val="000000"/>
          <w:szCs w:val="24"/>
          <w:lang w:val="hy-AM"/>
        </w:rPr>
        <w:tab/>
        <w:t>ՊԵԿ-ի  կողմից նշված տեղեկատվությունը չի տրամադրվել, պատճառաբանելով, որ ՊԵԿ-ի աշխատակիցների աշխատավարձի և դրան հավասարեցված վճարների վերաբերյալ տեղեկատվությունը հանդիսանում է անձնական տվյալներ պարունակող տեղեկատվություն և այն հաշվեքննողին կարող է տրամա</w:t>
      </w:r>
      <w:r w:rsidRPr="00564CAB">
        <w:rPr>
          <w:rFonts w:cs="Sylfaen"/>
          <w:color w:val="000000"/>
          <w:szCs w:val="24"/>
          <w:lang w:val="hy-AM"/>
        </w:rPr>
        <w:softHyphen/>
        <w:t>դրվել միայն անձնական տվյալների սուբյեկտ հանդիսացող անձանց համաձայնության առկա</w:t>
      </w:r>
      <w:r w:rsidRPr="00564CAB">
        <w:rPr>
          <w:rFonts w:cs="Sylfaen"/>
          <w:color w:val="000000"/>
          <w:szCs w:val="24"/>
          <w:lang w:val="hy-AM"/>
        </w:rPr>
        <w:softHyphen/>
        <w:t>յության պարա</w:t>
      </w:r>
      <w:r w:rsidRPr="00564CAB">
        <w:rPr>
          <w:rFonts w:cs="Sylfaen"/>
          <w:color w:val="000000"/>
          <w:szCs w:val="24"/>
          <w:lang w:val="hy-AM"/>
        </w:rPr>
        <w:softHyphen/>
        <w:t xml:space="preserve">գայում կամ առանց անհատականացնող տվյալների՝ ոչ անվանական ձևաչափով։ </w:t>
      </w:r>
    </w:p>
    <w:p w14:paraId="1D8B10B2" w14:textId="77777777" w:rsidR="00663C87" w:rsidRPr="00564CAB" w:rsidRDefault="00663C87" w:rsidP="00663C87">
      <w:pPr>
        <w:spacing w:after="0"/>
        <w:ind w:firstLine="357"/>
        <w:rPr>
          <w:rFonts w:cs="Sylfaen"/>
          <w:color w:val="000000"/>
          <w:szCs w:val="24"/>
          <w:lang w:val="hy-AM"/>
        </w:rPr>
      </w:pPr>
      <w:r w:rsidRPr="00564CAB">
        <w:rPr>
          <w:rFonts w:cs="Sylfaen"/>
          <w:color w:val="000000"/>
          <w:szCs w:val="24"/>
          <w:lang w:val="hy-AM"/>
        </w:rPr>
        <w:t xml:space="preserve"> </w:t>
      </w:r>
      <w:r w:rsidRPr="00564CAB">
        <w:rPr>
          <w:rFonts w:cs="Sylfaen"/>
          <w:color w:val="000000"/>
          <w:szCs w:val="24"/>
          <w:lang w:val="hy-AM"/>
        </w:rPr>
        <w:tab/>
        <w:t>Նշված՝ ոչ անվանական ձևաչափով տրամադրված տեղեկատվությունը հնարավորություն է տալիս համեմատել միայն ՊԵԿ-ի կողմից ներկայացված հաշվարկային տվյալների համապատասխանությունը ՊԵԿ պահպանման ծախսերի նախահաշվի կատարման վերաբերյալ տվյալ ժամանակահատվածի հաշվետվության համապատասխան ցուցանիշների հետ:</w:t>
      </w:r>
    </w:p>
    <w:p w14:paraId="7B0C512E" w14:textId="77777777" w:rsidR="00663C87" w:rsidRPr="00564CAB" w:rsidRDefault="00663C87" w:rsidP="00663C87">
      <w:pPr>
        <w:spacing w:after="0"/>
        <w:ind w:firstLine="357"/>
        <w:rPr>
          <w:rFonts w:cs="Sylfaen"/>
          <w:color w:val="000000"/>
          <w:szCs w:val="24"/>
          <w:lang w:val="hy-AM"/>
        </w:rPr>
      </w:pPr>
      <w:r w:rsidRPr="00564CAB">
        <w:rPr>
          <w:rFonts w:cs="Sylfaen"/>
          <w:color w:val="000000"/>
          <w:szCs w:val="24"/>
          <w:lang w:val="hy-AM"/>
        </w:rPr>
        <w:lastRenderedPageBreak/>
        <w:t xml:space="preserve">ՊԵԿ աշխատողների աշխատանքի վարձատրության վերաբերյալ տեղեկատվությունը, ըստ առանձին աշխատողների, Հաշվեքննիչ պալատին չի տրամադրվել նաև </w:t>
      </w:r>
      <w:r w:rsidRPr="00564CAB">
        <w:rPr>
          <w:rFonts w:cs="Sylfaen"/>
          <w:color w:val="000000"/>
          <w:szCs w:val="24"/>
          <w:lang w:val="hy-AM"/>
        </w:rPr>
        <w:br/>
        <w:t>«</w:t>
      </w:r>
      <w:r>
        <w:rPr>
          <w:rFonts w:cs="Sylfaen"/>
          <w:color w:val="000000"/>
          <w:szCs w:val="24"/>
          <w:lang w:val="hy-AM"/>
        </w:rPr>
        <w:t>ՊԵԿ</w:t>
      </w:r>
      <w:r w:rsidRPr="00564CAB">
        <w:rPr>
          <w:rFonts w:cs="Sylfaen"/>
          <w:color w:val="000000"/>
          <w:szCs w:val="24"/>
          <w:lang w:val="hy-AM"/>
        </w:rPr>
        <w:t xml:space="preserve"> 2022 թվականի պետական բյուջեի տարեկան կատարման» և «</w:t>
      </w:r>
      <w:r>
        <w:rPr>
          <w:rFonts w:cs="Sylfaen"/>
          <w:color w:val="000000"/>
          <w:szCs w:val="24"/>
          <w:lang w:val="hy-AM"/>
        </w:rPr>
        <w:t>ՊԵԿ</w:t>
      </w:r>
      <w:r w:rsidRPr="00564CAB">
        <w:rPr>
          <w:rFonts w:cs="Sylfaen"/>
          <w:color w:val="000000"/>
          <w:szCs w:val="24"/>
          <w:lang w:val="hy-AM"/>
        </w:rPr>
        <w:t xml:space="preserve"> 2023 թվականի պետական բյուջեի երեք ամիսների կատարման» հաշվեքննությունների ընթացքում:  </w:t>
      </w:r>
    </w:p>
    <w:p w14:paraId="22934DB8" w14:textId="41AA4619" w:rsidR="00663C87" w:rsidRPr="00564CAB" w:rsidRDefault="00E5104A" w:rsidP="00663C87">
      <w:pPr>
        <w:spacing w:after="0"/>
        <w:ind w:firstLine="357"/>
        <w:rPr>
          <w:rFonts w:cs="Sylfaen"/>
          <w:color w:val="000000"/>
          <w:szCs w:val="24"/>
          <w:lang w:val="hy-AM"/>
        </w:rPr>
      </w:pPr>
      <w:r w:rsidRPr="00E5104A">
        <w:rPr>
          <w:rFonts w:cs="Sylfaen"/>
          <w:color w:val="000000"/>
          <w:szCs w:val="24"/>
          <w:lang w:val="hy-AM"/>
        </w:rPr>
        <w:t>Ը</w:t>
      </w:r>
      <w:r w:rsidR="00663C87" w:rsidRPr="00564CAB">
        <w:rPr>
          <w:rFonts w:cs="Sylfaen"/>
          <w:color w:val="000000"/>
          <w:szCs w:val="24"/>
          <w:lang w:val="hy-AM"/>
        </w:rPr>
        <w:t>ստ առանձին աշխատողների աշխատավարձերի, պարգևատրումների հաշվարկների</w:t>
      </w:r>
      <w:r>
        <w:rPr>
          <w:rFonts w:cs="Sylfaen"/>
          <w:color w:val="000000"/>
          <w:szCs w:val="24"/>
          <w:lang w:val="hy-AM"/>
        </w:rPr>
        <w:t xml:space="preserve"> և</w:t>
      </w:r>
      <w:r w:rsidR="00663C87" w:rsidRPr="00564CAB">
        <w:rPr>
          <w:rFonts w:cs="Sylfaen"/>
          <w:color w:val="000000"/>
          <w:szCs w:val="24"/>
          <w:lang w:val="hy-AM"/>
        </w:rPr>
        <w:t xml:space="preserve"> այդ հաշվարկների համար հիմք հանդիսացող հրամանների բացակայությունը</w:t>
      </w:r>
      <w:r>
        <w:rPr>
          <w:rFonts w:cs="Sylfaen"/>
          <w:color w:val="000000"/>
          <w:szCs w:val="24"/>
          <w:lang w:val="hy-AM"/>
        </w:rPr>
        <w:t xml:space="preserve"> էապես սահմանափակում են </w:t>
      </w:r>
      <w:r w:rsidRPr="00E5104A">
        <w:rPr>
          <w:rFonts w:cs="Sylfaen"/>
          <w:color w:val="000000"/>
          <w:szCs w:val="24"/>
          <w:lang w:val="hy-AM"/>
        </w:rPr>
        <w:t xml:space="preserve">աշխատանքի վարձատրությանն ուղղվող բյուջետային   միջոցների օգտագործման </w:t>
      </w:r>
      <w:r w:rsidRPr="00564CAB">
        <w:rPr>
          <w:rFonts w:cs="Sylfaen"/>
          <w:color w:val="000000"/>
          <w:szCs w:val="24"/>
          <w:lang w:val="hy-AM"/>
        </w:rPr>
        <w:t xml:space="preserve">օրինականության </w:t>
      </w:r>
      <w:r>
        <w:rPr>
          <w:rFonts w:cs="Sylfaen"/>
          <w:color w:val="000000"/>
          <w:szCs w:val="24"/>
          <w:lang w:val="hy-AM"/>
        </w:rPr>
        <w:t>գնահատման հնարավորությունը</w:t>
      </w:r>
      <w:r w:rsidRPr="00E5104A">
        <w:rPr>
          <w:rFonts w:cs="Sylfaen"/>
          <w:color w:val="000000"/>
          <w:szCs w:val="24"/>
          <w:lang w:val="hy-AM"/>
        </w:rPr>
        <w:t xml:space="preserve">: </w:t>
      </w:r>
      <w:r w:rsidRPr="00564CAB">
        <w:rPr>
          <w:rFonts w:cs="Sylfaen"/>
          <w:color w:val="000000"/>
          <w:szCs w:val="24"/>
          <w:lang w:val="hy-AM"/>
        </w:rPr>
        <w:t xml:space="preserve"> </w:t>
      </w:r>
    </w:p>
    <w:p w14:paraId="08195700" w14:textId="0CD9844E" w:rsidR="00663C87" w:rsidRDefault="00E5104A" w:rsidP="00663C87">
      <w:pPr>
        <w:spacing w:after="0"/>
        <w:ind w:firstLine="357"/>
        <w:rPr>
          <w:rFonts w:cs="Sylfaen"/>
          <w:color w:val="000000"/>
          <w:szCs w:val="24"/>
          <w:lang w:val="hy-AM"/>
        </w:rPr>
      </w:pPr>
      <w:r w:rsidRPr="00E5104A">
        <w:rPr>
          <w:rFonts w:cs="Sylfaen"/>
          <w:color w:val="000000"/>
          <w:szCs w:val="24"/>
          <w:lang w:val="hy-AM"/>
        </w:rPr>
        <w:t xml:space="preserve">Ինչպես վերը </w:t>
      </w:r>
      <w:r w:rsidR="00D91A57">
        <w:rPr>
          <w:rFonts w:cs="Sylfaen"/>
          <w:color w:val="000000"/>
          <w:szCs w:val="24"/>
          <w:lang w:val="hy-AM"/>
        </w:rPr>
        <w:t>նշվեց</w:t>
      </w:r>
      <w:r w:rsidRPr="00E5104A">
        <w:rPr>
          <w:rFonts w:cs="Sylfaen"/>
          <w:color w:val="000000"/>
          <w:szCs w:val="24"/>
          <w:lang w:val="hy-AM"/>
        </w:rPr>
        <w:t xml:space="preserve">, </w:t>
      </w:r>
      <w:r>
        <w:rPr>
          <w:rFonts w:cs="Sylfaen"/>
          <w:color w:val="000000"/>
          <w:szCs w:val="24"/>
          <w:lang w:val="hy-AM"/>
        </w:rPr>
        <w:t>հ</w:t>
      </w:r>
      <w:r w:rsidR="00663C87" w:rsidRPr="00564CAB">
        <w:rPr>
          <w:rFonts w:cs="Sylfaen"/>
          <w:color w:val="000000"/>
          <w:szCs w:val="24"/>
          <w:lang w:val="hy-AM"/>
        </w:rPr>
        <w:t>աշվեքննություն իրականացնելու համար</w:t>
      </w:r>
      <w:r w:rsidR="00663C87" w:rsidRPr="00564CAB">
        <w:rPr>
          <w:rFonts w:ascii="Calibri" w:hAnsi="Calibri" w:cs="Calibri"/>
          <w:color w:val="000000"/>
          <w:szCs w:val="24"/>
          <w:lang w:val="hy-AM"/>
        </w:rPr>
        <w:t> </w:t>
      </w:r>
      <w:r w:rsidR="00663C87" w:rsidRPr="00564CAB">
        <w:rPr>
          <w:rFonts w:cs="Sylfaen"/>
          <w:color w:val="000000"/>
          <w:szCs w:val="24"/>
          <w:lang w:val="hy-AM"/>
        </w:rPr>
        <w:t xml:space="preserve"> բավարար համապատասխան տեղեկատվություն ստանալու անհնարինությունը կարող է հանգեցնել պետական բյուջեի կատարման մասին</w:t>
      </w:r>
      <w:r w:rsidR="00663C87" w:rsidRPr="00564CAB">
        <w:rPr>
          <w:rFonts w:ascii="Calibri" w:hAnsi="Calibri" w:cs="Calibri"/>
          <w:color w:val="000000"/>
          <w:szCs w:val="24"/>
          <w:lang w:val="hy-AM"/>
        </w:rPr>
        <w:t> </w:t>
      </w:r>
      <w:r w:rsidR="00663C87" w:rsidRPr="00564CAB">
        <w:rPr>
          <w:rFonts w:cs="Sylfaen"/>
          <w:color w:val="000000"/>
          <w:szCs w:val="24"/>
          <w:lang w:val="hy-AM"/>
        </w:rPr>
        <w:t xml:space="preserve"> տարեկան հաշվետվության վերաբերյալ «Հաշվեքննիչ պալատի մասին» ՀՀ օրենքի 27-րդ հոդվածի 2-րդ մասի 2-րդ կետով նախատեսված կարծիքների տեսակներից՝ «Ոչ լիարժեք» կամ «Հրաժարում» </w:t>
      </w:r>
      <w:r>
        <w:rPr>
          <w:rFonts w:cs="Sylfaen"/>
          <w:color w:val="000000"/>
          <w:szCs w:val="24"/>
          <w:lang w:val="hy-AM"/>
        </w:rPr>
        <w:t>եզրահանգման</w:t>
      </w:r>
      <w:r w:rsidR="00663C87" w:rsidRPr="00564CAB">
        <w:rPr>
          <w:rFonts w:cs="Sylfaen"/>
          <w:color w:val="000000"/>
          <w:szCs w:val="24"/>
          <w:lang w:val="hy-AM"/>
        </w:rPr>
        <w:t xml:space="preserve"> ռիսկի:</w:t>
      </w:r>
    </w:p>
    <w:p w14:paraId="207E1A4A" w14:textId="53107E8D" w:rsidR="00C2339A" w:rsidRPr="00C2339A" w:rsidRDefault="00C2339A" w:rsidP="00663C87">
      <w:pPr>
        <w:spacing w:after="0"/>
        <w:ind w:firstLine="357"/>
        <w:rPr>
          <w:rFonts w:cs="Sylfaen"/>
          <w:color w:val="000000"/>
          <w:szCs w:val="24"/>
          <w:lang w:val="hy-AM"/>
        </w:rPr>
      </w:pPr>
      <w:r w:rsidRPr="00C2339A">
        <w:rPr>
          <w:rFonts w:cs="Sylfaen"/>
          <w:color w:val="000000"/>
          <w:szCs w:val="24"/>
          <w:lang w:val="hy-AM"/>
        </w:rPr>
        <w:t xml:space="preserve">Հաշվի առնելով հաշվեքննության օբյեկտի արձագանքը հաշվեքննությամբ արձանագրված փաստերում կատարվել են որոշակի փոփոխություններ: </w:t>
      </w:r>
    </w:p>
    <w:p w14:paraId="4F2B5598" w14:textId="4C3B2CD5" w:rsidR="00663C87" w:rsidRPr="002D5E65" w:rsidRDefault="00E5104A" w:rsidP="002D5E65">
      <w:pPr>
        <w:spacing w:after="0"/>
        <w:ind w:firstLine="357"/>
        <w:rPr>
          <w:rFonts w:cs="Sylfaen"/>
          <w:color w:val="000000"/>
          <w:szCs w:val="24"/>
          <w:lang w:val="hy-AM"/>
        </w:rPr>
      </w:pPr>
      <w:r w:rsidRPr="002D5E65">
        <w:rPr>
          <w:rFonts w:cs="Sylfaen"/>
          <w:color w:val="000000"/>
          <w:szCs w:val="24"/>
          <w:lang w:val="hy-AM"/>
        </w:rPr>
        <w:t xml:space="preserve">Հաշվեքննությամբ հայտնաբերված </w:t>
      </w:r>
      <w:r w:rsidR="00663C87" w:rsidRPr="002D5E65">
        <w:rPr>
          <w:rFonts w:cs="Sylfaen"/>
          <w:color w:val="000000"/>
          <w:szCs w:val="24"/>
          <w:lang w:val="hy-AM"/>
        </w:rPr>
        <w:t xml:space="preserve">անհամապատասխանությունները ներկայացված են 1-ից մինչև </w:t>
      </w:r>
      <w:r w:rsidR="00464DA2" w:rsidRPr="002D5E65">
        <w:rPr>
          <w:rFonts w:cs="Sylfaen"/>
          <w:color w:val="000000"/>
          <w:szCs w:val="24"/>
          <w:lang w:val="hy-AM"/>
        </w:rPr>
        <w:t>5-</w:t>
      </w:r>
      <w:r w:rsidR="00663C87" w:rsidRPr="002D5E65">
        <w:rPr>
          <w:rFonts w:cs="Sylfaen"/>
          <w:color w:val="000000"/>
          <w:szCs w:val="24"/>
          <w:lang w:val="hy-AM"/>
        </w:rPr>
        <w:t>րդ կետերում:</w:t>
      </w:r>
    </w:p>
    <w:p w14:paraId="52EC8846" w14:textId="77777777" w:rsidR="00663C87" w:rsidRPr="00564CAB" w:rsidRDefault="00663C87" w:rsidP="00663C87">
      <w:pPr>
        <w:rPr>
          <w:lang w:val="hy-AM"/>
        </w:rPr>
      </w:pPr>
    </w:p>
    <w:p w14:paraId="5734D73F" w14:textId="77777777" w:rsidR="00663C87" w:rsidRDefault="00663C87" w:rsidP="00663C87">
      <w:pPr>
        <w:rPr>
          <w:rFonts w:eastAsia="Times New Roman" w:cs="Sylfaen"/>
          <w:szCs w:val="24"/>
          <w:lang w:val="hy-AM"/>
        </w:rPr>
      </w:pPr>
    </w:p>
    <w:p w14:paraId="2132625B" w14:textId="77777777" w:rsidR="00663C87" w:rsidRDefault="00663C87" w:rsidP="00663C87">
      <w:pPr>
        <w:ind w:firstLine="0"/>
        <w:rPr>
          <w:rFonts w:eastAsia="Times New Roman" w:cs="Sylfaen"/>
          <w:szCs w:val="24"/>
          <w:lang w:val="hy-AM"/>
        </w:rPr>
      </w:pPr>
    </w:p>
    <w:p w14:paraId="24F40810" w14:textId="77777777" w:rsidR="00663C87" w:rsidRDefault="00663C87" w:rsidP="00663C87">
      <w:pPr>
        <w:ind w:firstLine="0"/>
        <w:rPr>
          <w:rFonts w:eastAsia="Times New Roman" w:cs="Sylfaen"/>
          <w:szCs w:val="24"/>
          <w:lang w:val="hy-AM"/>
        </w:rPr>
      </w:pPr>
    </w:p>
    <w:p w14:paraId="40E620D5" w14:textId="77777777" w:rsidR="00663C87" w:rsidRDefault="00663C87" w:rsidP="00663C87">
      <w:pPr>
        <w:ind w:firstLine="0"/>
        <w:rPr>
          <w:rFonts w:eastAsia="Times New Roman" w:cs="Sylfaen"/>
          <w:szCs w:val="24"/>
          <w:lang w:val="hy-AM"/>
        </w:rPr>
      </w:pPr>
    </w:p>
    <w:p w14:paraId="57866F1B" w14:textId="77777777" w:rsidR="002E55D1" w:rsidRDefault="002E55D1" w:rsidP="00663C87">
      <w:pPr>
        <w:ind w:firstLine="0"/>
        <w:rPr>
          <w:rFonts w:eastAsia="Times New Roman" w:cs="Sylfaen"/>
          <w:szCs w:val="24"/>
          <w:lang w:val="hy-AM"/>
        </w:rPr>
      </w:pPr>
    </w:p>
    <w:p w14:paraId="5B6155F1" w14:textId="77777777" w:rsidR="002E55D1" w:rsidRDefault="002E55D1" w:rsidP="00663C87">
      <w:pPr>
        <w:ind w:firstLine="0"/>
        <w:rPr>
          <w:rFonts w:eastAsia="Times New Roman" w:cs="Sylfaen"/>
          <w:szCs w:val="24"/>
          <w:lang w:val="hy-AM"/>
        </w:rPr>
      </w:pPr>
    </w:p>
    <w:p w14:paraId="402AF769" w14:textId="77777777" w:rsidR="002E55D1" w:rsidRDefault="002E55D1" w:rsidP="00663C87">
      <w:pPr>
        <w:ind w:firstLine="0"/>
        <w:rPr>
          <w:rFonts w:eastAsia="Times New Roman" w:cs="Sylfaen"/>
          <w:szCs w:val="24"/>
          <w:lang w:val="hy-AM"/>
        </w:rPr>
      </w:pPr>
    </w:p>
    <w:p w14:paraId="4B625075" w14:textId="77777777" w:rsidR="002E55D1" w:rsidRDefault="002E55D1" w:rsidP="00663C87">
      <w:pPr>
        <w:ind w:firstLine="0"/>
        <w:rPr>
          <w:rFonts w:eastAsia="Times New Roman" w:cs="Sylfaen"/>
          <w:szCs w:val="24"/>
          <w:lang w:val="hy-AM"/>
        </w:rPr>
      </w:pPr>
    </w:p>
    <w:p w14:paraId="6FE7497F" w14:textId="77777777" w:rsidR="00663C87" w:rsidRDefault="00663C87" w:rsidP="00663C87">
      <w:pPr>
        <w:ind w:firstLine="0"/>
        <w:rPr>
          <w:rFonts w:eastAsia="Times New Roman" w:cs="Sylfaen"/>
          <w:szCs w:val="24"/>
          <w:lang w:val="hy-AM"/>
        </w:rPr>
      </w:pPr>
    </w:p>
    <w:p w14:paraId="16FB7F1B" w14:textId="77777777" w:rsidR="00663C87" w:rsidRDefault="00663C87" w:rsidP="00657F7F">
      <w:pPr>
        <w:tabs>
          <w:tab w:val="left" w:pos="3367"/>
          <w:tab w:val="left" w:pos="8364"/>
        </w:tabs>
        <w:rPr>
          <w:rFonts w:eastAsia="Times New Roman" w:cs="Sylfaen"/>
          <w:szCs w:val="24"/>
          <w:lang w:val="hy-AM"/>
        </w:rPr>
      </w:pPr>
    </w:p>
    <w:p w14:paraId="4947ECED" w14:textId="77777777" w:rsidR="00663C87" w:rsidRPr="00F766A7" w:rsidRDefault="00663C87" w:rsidP="00657F7F">
      <w:pPr>
        <w:numPr>
          <w:ilvl w:val="0"/>
          <w:numId w:val="1"/>
        </w:numPr>
        <w:tabs>
          <w:tab w:val="left" w:pos="8364"/>
        </w:tabs>
        <w:spacing w:before="0" w:line="240" w:lineRule="auto"/>
        <w:ind w:left="0" w:firstLine="0"/>
        <w:jc w:val="center"/>
        <w:outlineLvl w:val="0"/>
        <w:rPr>
          <w:b/>
          <w:color w:val="0070C0"/>
          <w:sz w:val="28"/>
          <w:szCs w:val="28"/>
          <w:lang w:val="hy-AM"/>
        </w:rPr>
      </w:pPr>
      <w:bookmarkStart w:id="11" w:name="_Toc141432612"/>
      <w:bookmarkStart w:id="12" w:name="_Toc94005822"/>
      <w:bookmarkStart w:id="13" w:name="_Toc103093949"/>
      <w:bookmarkStart w:id="14" w:name="_Toc46780408"/>
      <w:bookmarkStart w:id="15" w:name="_Toc77941090"/>
      <w:r w:rsidRPr="00F766A7">
        <w:rPr>
          <w:b/>
          <w:color w:val="0070C0"/>
          <w:sz w:val="28"/>
          <w:szCs w:val="28"/>
          <w:lang w:val="hy-AM"/>
        </w:rPr>
        <w:t>ՊԵԿ-Ի ԿՈՂՄԻՑ ՎԵՐԱՀՍԿՎՈՂ ՄՈՒՏՔԵՐԻ (ԵԿԱՄՈՒՏՆԵՐԻ) ՎԵՐԱԲԵՐՅԱԼ</w:t>
      </w:r>
      <w:bookmarkEnd w:id="11"/>
    </w:p>
    <w:p w14:paraId="675909D3" w14:textId="77777777" w:rsidR="00663C87" w:rsidRDefault="00663C87" w:rsidP="00657F7F">
      <w:pPr>
        <w:tabs>
          <w:tab w:val="left" w:pos="8364"/>
        </w:tabs>
        <w:spacing w:before="0" w:after="160" w:line="259" w:lineRule="auto"/>
        <w:ind w:firstLine="440"/>
        <w:rPr>
          <w:rFonts w:eastAsia="Calibri"/>
          <w:i/>
          <w:szCs w:val="24"/>
          <w:lang w:val="hy-AM"/>
        </w:rPr>
      </w:pPr>
    </w:p>
    <w:p w14:paraId="5DDAD9AA" w14:textId="77777777" w:rsidR="00663C87" w:rsidRPr="00113E9B" w:rsidRDefault="00663C87" w:rsidP="00657F7F">
      <w:pPr>
        <w:tabs>
          <w:tab w:val="left" w:pos="8364"/>
        </w:tabs>
        <w:rPr>
          <w:rFonts w:eastAsia="Times New Roman"/>
          <w:color w:val="000000" w:themeColor="text1"/>
          <w:sz w:val="16"/>
          <w:szCs w:val="16"/>
          <w:lang w:val="hy-AM"/>
        </w:rPr>
      </w:pPr>
      <w:r w:rsidRPr="00113E9B">
        <w:rPr>
          <w:rFonts w:eastAsia="Calibri"/>
          <w:i/>
          <w:color w:val="000000" w:themeColor="text1"/>
          <w:szCs w:val="24"/>
          <w:lang w:val="hy-AM"/>
        </w:rPr>
        <w:t xml:space="preserve"> </w:t>
      </w:r>
    </w:p>
    <w:p w14:paraId="2FDD2BD2" w14:textId="77777777" w:rsidR="00663C87" w:rsidRDefault="00663C87" w:rsidP="00657F7F">
      <w:pPr>
        <w:tabs>
          <w:tab w:val="left" w:pos="8364"/>
        </w:tabs>
        <w:rPr>
          <w:rFonts w:eastAsia="Times New Roman" w:cs="Sylfaen"/>
          <w:color w:val="000000" w:themeColor="text1"/>
          <w:szCs w:val="24"/>
          <w:lang w:val="hy-AM"/>
        </w:rPr>
      </w:pPr>
      <w:r w:rsidRPr="00113E9B">
        <w:rPr>
          <w:rFonts w:eastAsia="Times New Roman" w:cs="Sylfaen"/>
          <w:color w:val="000000" w:themeColor="text1"/>
          <w:szCs w:val="24"/>
          <w:lang w:val="hy-AM"/>
        </w:rPr>
        <w:t>Հաշվետու ժամանակահատված</w:t>
      </w:r>
      <w:r>
        <w:rPr>
          <w:rFonts w:eastAsia="Times New Roman" w:cs="Sylfaen"/>
          <w:color w:val="000000" w:themeColor="text1"/>
          <w:szCs w:val="24"/>
          <w:lang w:val="hy-AM"/>
        </w:rPr>
        <w:t xml:space="preserve">ում </w:t>
      </w:r>
      <w:r w:rsidRPr="00E34663">
        <w:rPr>
          <w:rFonts w:eastAsia="Times New Roman" w:cs="Sylfaen"/>
          <w:color w:val="000000" w:themeColor="text1"/>
          <w:szCs w:val="24"/>
          <w:lang w:val="hy-AM"/>
        </w:rPr>
        <w:t>ՊԵԿ-ի կողմից վերահսկվող</w:t>
      </w:r>
      <w:r>
        <w:rPr>
          <w:rFonts w:eastAsia="Times New Roman" w:cs="Sylfaen"/>
          <w:color w:val="000000" w:themeColor="text1"/>
          <w:szCs w:val="24"/>
          <w:lang w:val="hy-AM"/>
        </w:rPr>
        <w:t xml:space="preserve"> եկամուտները </w:t>
      </w:r>
      <w:r w:rsidRPr="00113E9B">
        <w:rPr>
          <w:rFonts w:eastAsia="Times New Roman" w:cs="Sylfaen"/>
          <w:color w:val="000000" w:themeColor="text1"/>
          <w:szCs w:val="24"/>
          <w:lang w:val="hy-AM"/>
        </w:rPr>
        <w:t xml:space="preserve">կազմել </w:t>
      </w:r>
      <w:r>
        <w:rPr>
          <w:rFonts w:eastAsia="Times New Roman" w:cs="Sylfaen"/>
          <w:color w:val="000000" w:themeColor="text1"/>
          <w:szCs w:val="24"/>
          <w:lang w:val="hy-AM"/>
        </w:rPr>
        <w:t xml:space="preserve">են </w:t>
      </w:r>
      <w:r w:rsidRPr="00E34663">
        <w:rPr>
          <w:color w:val="000000" w:themeColor="text1"/>
          <w:szCs w:val="24"/>
          <w:lang w:val="hy-AM"/>
        </w:rPr>
        <w:t>461,352.90</w:t>
      </w:r>
      <w:r w:rsidRPr="007159B5">
        <w:rPr>
          <w:color w:val="000000" w:themeColor="text1"/>
          <w:szCs w:val="24"/>
          <w:lang w:val="hy-AM"/>
        </w:rPr>
        <w:t xml:space="preserve"> </w:t>
      </w:r>
      <w:r w:rsidRPr="00113E9B">
        <w:rPr>
          <w:rFonts w:eastAsia="Times New Roman" w:cs="Sylfaen"/>
          <w:color w:val="000000" w:themeColor="text1"/>
          <w:szCs w:val="24"/>
          <w:lang w:val="hy-AM"/>
        </w:rPr>
        <w:t xml:space="preserve">մլն. դրամ: </w:t>
      </w:r>
    </w:p>
    <w:p w14:paraId="52E6E1B1" w14:textId="77777777" w:rsidR="00663C87" w:rsidRPr="00113E9B" w:rsidRDefault="00663C87" w:rsidP="00657F7F">
      <w:pPr>
        <w:tabs>
          <w:tab w:val="left" w:pos="8364"/>
        </w:tabs>
        <w:rPr>
          <w:rFonts w:eastAsia="Times New Roman" w:cs="Sylfaen"/>
          <w:b/>
          <w:bCs/>
          <w:color w:val="000000" w:themeColor="text1"/>
          <w:szCs w:val="24"/>
          <w:highlight w:val="yellow"/>
          <w:lang w:val="hy-AM"/>
        </w:rPr>
      </w:pPr>
      <w:r w:rsidRPr="00113E9B">
        <w:rPr>
          <w:rFonts w:eastAsia="Calibri"/>
          <w:i/>
          <w:color w:val="000000" w:themeColor="text1"/>
          <w:szCs w:val="24"/>
          <w:lang w:val="hy-AM"/>
        </w:rPr>
        <w:t>ՊԵԿ-ի կողմից վերահսկվող մուտքերի (եկամուտների) վերաբերյալ ամփոփ տեղեկատվությունը ներկայացված  է</w:t>
      </w:r>
      <w:r>
        <w:rPr>
          <w:rFonts w:eastAsia="Calibri"/>
          <w:i/>
          <w:color w:val="000000" w:themeColor="text1"/>
          <w:szCs w:val="24"/>
          <w:lang w:val="hy-AM"/>
        </w:rPr>
        <w:t xml:space="preserve"> սույն ընթացիկ եզրակացության </w:t>
      </w:r>
      <w:r w:rsidRPr="00113E9B">
        <w:rPr>
          <w:rFonts w:eastAsia="Calibri"/>
          <w:i/>
          <w:color w:val="000000" w:themeColor="text1"/>
          <w:szCs w:val="24"/>
          <w:lang w:val="hy-AM"/>
        </w:rPr>
        <w:t xml:space="preserve"> </w:t>
      </w:r>
      <w:r w:rsidRPr="00B07A3E">
        <w:rPr>
          <w:rFonts w:eastAsia="Calibri"/>
          <w:i/>
          <w:color w:val="000000" w:themeColor="text1"/>
          <w:szCs w:val="24"/>
          <w:lang w:val="hy-AM"/>
        </w:rPr>
        <w:t>Հավելվածում:</w:t>
      </w:r>
      <w:r w:rsidRPr="00113E9B">
        <w:rPr>
          <w:rFonts w:eastAsia="Calibri"/>
          <w:i/>
          <w:color w:val="000000" w:themeColor="text1"/>
          <w:szCs w:val="24"/>
          <w:lang w:val="hy-AM"/>
        </w:rPr>
        <w:t xml:space="preserve">  </w:t>
      </w:r>
    </w:p>
    <w:p w14:paraId="7E6D2B4C" w14:textId="24EF6CB0" w:rsidR="00663C87" w:rsidRDefault="00663C87" w:rsidP="00657F7F">
      <w:pPr>
        <w:tabs>
          <w:tab w:val="left" w:pos="8364"/>
        </w:tabs>
        <w:rPr>
          <w:rFonts w:eastAsia="Times New Roman" w:cs="Sylfaen"/>
          <w:color w:val="000000" w:themeColor="text1"/>
          <w:szCs w:val="24"/>
          <w:lang w:val="hy-AM"/>
        </w:rPr>
      </w:pPr>
      <w:r w:rsidRPr="00113E9B">
        <w:rPr>
          <w:rFonts w:eastAsia="Times New Roman" w:cs="Sylfaen"/>
          <w:color w:val="000000" w:themeColor="text1"/>
          <w:szCs w:val="24"/>
          <w:lang w:val="hy-AM"/>
        </w:rPr>
        <w:t xml:space="preserve">Հարկային մուտքերի ձևավորման գործընթացներն իրականացվում են ինքնաշխատ համակարգերով։ Տնտեսվարողների կողմից հաշվետվությունները, ինչպես նաև մաքսային հայտարարագրերը ներկայացվում են Էլեկտրոնային ավտոմատացված համակարգերի միջոցով («Հարկատու-3», «Trade Gov»): Ներդրված է հսկողական ավտոմատացված գործիքակազմ («PowerBi»), որի միջոցով կատարվում </w:t>
      </w:r>
      <w:r>
        <w:rPr>
          <w:rFonts w:eastAsia="Times New Roman" w:cs="Sylfaen"/>
          <w:color w:val="000000" w:themeColor="text1"/>
          <w:szCs w:val="24"/>
          <w:lang w:val="hy-AM"/>
        </w:rPr>
        <w:t>են</w:t>
      </w:r>
      <w:r w:rsidRPr="00113E9B">
        <w:rPr>
          <w:rFonts w:eastAsia="Times New Roman" w:cs="Sylfaen"/>
          <w:color w:val="000000" w:themeColor="text1"/>
          <w:szCs w:val="24"/>
          <w:lang w:val="hy-AM"/>
        </w:rPr>
        <w:t xml:space="preserve"> հարկային մուտքերի մշտադիտարկում</w:t>
      </w:r>
      <w:r>
        <w:rPr>
          <w:rFonts w:eastAsia="Times New Roman" w:cs="Sylfaen"/>
          <w:color w:val="000000" w:themeColor="text1"/>
          <w:szCs w:val="24"/>
          <w:lang w:val="hy-AM"/>
        </w:rPr>
        <w:t>ներ</w:t>
      </w:r>
      <w:r w:rsidRPr="00113E9B">
        <w:rPr>
          <w:rFonts w:eastAsia="Times New Roman" w:cs="Sylfaen"/>
          <w:color w:val="000000" w:themeColor="text1"/>
          <w:szCs w:val="24"/>
          <w:lang w:val="hy-AM"/>
        </w:rPr>
        <w:t xml:space="preserve">, հաշվետվությունների ուսումնասիրություններ, ստուգման և վերլուծության գործընթացներ։ </w:t>
      </w:r>
    </w:p>
    <w:p w14:paraId="3D23074F" w14:textId="0A28FB16" w:rsidR="00663C87" w:rsidRPr="00DB229F" w:rsidRDefault="006D61D2" w:rsidP="00657F7F">
      <w:pPr>
        <w:tabs>
          <w:tab w:val="left" w:pos="8364"/>
        </w:tabs>
        <w:rPr>
          <w:rFonts w:eastAsia="Times New Roman" w:cs="Sylfaen"/>
          <w:color w:val="000000" w:themeColor="text1"/>
          <w:szCs w:val="24"/>
          <w:lang w:val="hy-AM"/>
        </w:rPr>
      </w:pPr>
      <w:r w:rsidRPr="0083063A">
        <w:rPr>
          <w:rFonts w:eastAsia="Times New Roman" w:cs="Sylfaen"/>
          <w:color w:val="000000" w:themeColor="text1"/>
          <w:szCs w:val="24"/>
          <w:lang w:val="hy-AM"/>
        </w:rPr>
        <w:t xml:space="preserve">Հաշվեքննիչ պալատի կողմից </w:t>
      </w:r>
      <w:r w:rsidR="00663C87" w:rsidRPr="0083063A">
        <w:rPr>
          <w:rFonts w:eastAsia="Times New Roman" w:cs="Sylfaen"/>
          <w:color w:val="000000" w:themeColor="text1"/>
          <w:szCs w:val="24"/>
          <w:lang w:val="hy-AM"/>
        </w:rPr>
        <w:t>նշված էլեկտրոնային համակարգերը հաշվեքննության չեն ենթարկվել:</w:t>
      </w:r>
    </w:p>
    <w:p w14:paraId="03DC2F8E" w14:textId="77777777" w:rsidR="00663C87" w:rsidRDefault="00663C87" w:rsidP="00657F7F">
      <w:pPr>
        <w:tabs>
          <w:tab w:val="left" w:pos="8364"/>
        </w:tabs>
        <w:rPr>
          <w:lang w:val="hy-AM"/>
        </w:rPr>
      </w:pPr>
      <w:r>
        <w:rPr>
          <w:lang w:val="hy-AM"/>
        </w:rPr>
        <w:br w:type="page"/>
      </w:r>
    </w:p>
    <w:p w14:paraId="3119037F" w14:textId="77777777" w:rsidR="00663C87" w:rsidRDefault="00663C87" w:rsidP="00663C87">
      <w:pPr>
        <w:rPr>
          <w:lang w:val="hy-AM"/>
        </w:rPr>
        <w:sectPr w:rsidR="00663C87" w:rsidSect="00A07D80">
          <w:headerReference w:type="default" r:id="rId9"/>
          <w:footerReference w:type="default" r:id="rId10"/>
          <w:headerReference w:type="first" r:id="rId11"/>
          <w:pgSz w:w="12240" w:h="15840"/>
          <w:pgMar w:top="1440" w:right="1325" w:bottom="1440" w:left="993" w:header="720" w:footer="720" w:gutter="0"/>
          <w:cols w:space="720"/>
          <w:titlePg/>
          <w:docGrid w:linePitch="360"/>
        </w:sectPr>
      </w:pPr>
    </w:p>
    <w:p w14:paraId="27A7FFB9" w14:textId="77777777" w:rsidR="00663C87" w:rsidRDefault="00663C87" w:rsidP="00663C87">
      <w:pPr>
        <w:rPr>
          <w:lang w:val="hy-AM"/>
        </w:rPr>
      </w:pPr>
    </w:p>
    <w:p w14:paraId="730A14DA" w14:textId="77777777" w:rsidR="00663C87" w:rsidRPr="00F766A7" w:rsidRDefault="00663C87" w:rsidP="00663C87">
      <w:pPr>
        <w:numPr>
          <w:ilvl w:val="0"/>
          <w:numId w:val="1"/>
        </w:numPr>
        <w:spacing w:before="0" w:line="240" w:lineRule="auto"/>
        <w:ind w:left="0" w:firstLine="0"/>
        <w:jc w:val="center"/>
        <w:outlineLvl w:val="0"/>
        <w:rPr>
          <w:b/>
          <w:color w:val="0070C0"/>
          <w:sz w:val="28"/>
          <w:szCs w:val="28"/>
          <w:lang w:val="hy-AM"/>
        </w:rPr>
      </w:pPr>
      <w:bookmarkStart w:id="16" w:name="_Toc141432613"/>
      <w:r w:rsidRPr="00F766A7">
        <w:rPr>
          <w:b/>
          <w:color w:val="0070C0"/>
          <w:sz w:val="28"/>
          <w:szCs w:val="28"/>
          <w:lang w:val="hy-AM"/>
        </w:rPr>
        <w:t>ՀԱՇՎԵՔՆՆՈՒԹՅԱՆ ՕԲՅԵԿՏԻ ՖԻՆԱՆՍԱԿԱՆ ՑՈՒՑԱՆԻՇՆԵՐ</w:t>
      </w:r>
      <w:bookmarkEnd w:id="12"/>
      <w:bookmarkEnd w:id="13"/>
      <w:bookmarkEnd w:id="16"/>
    </w:p>
    <w:bookmarkEnd w:id="14"/>
    <w:bookmarkEnd w:id="15"/>
    <w:p w14:paraId="64CED552" w14:textId="77777777" w:rsidR="00663C87" w:rsidRPr="00663C87" w:rsidRDefault="00663C87" w:rsidP="00663C87">
      <w:pPr>
        <w:jc w:val="center"/>
        <w:rPr>
          <w:lang w:val="hy-AM"/>
        </w:rPr>
      </w:pPr>
      <w:r>
        <w:rPr>
          <w:lang w:val="hy-AM"/>
        </w:rPr>
        <w:t>ՊԵԿ 2023</w:t>
      </w:r>
      <w:r w:rsidRPr="008C0476">
        <w:rPr>
          <w:lang w:val="hy-AM"/>
        </w:rPr>
        <w:t xml:space="preserve"> թվականի </w:t>
      </w:r>
      <w:r>
        <w:rPr>
          <w:lang w:val="hy-AM"/>
        </w:rPr>
        <w:t xml:space="preserve">բյուջետային </w:t>
      </w:r>
      <w:r w:rsidRPr="00663C87">
        <w:rPr>
          <w:lang w:val="hy-AM"/>
        </w:rPr>
        <w:t>ծախսեր</w:t>
      </w:r>
      <w:r>
        <w:rPr>
          <w:lang w:val="hy-AM"/>
        </w:rPr>
        <w:t>ն,  ըստ ծրագրային միջոցառումների</w:t>
      </w:r>
    </w:p>
    <w:p w14:paraId="6DDA9ACE" w14:textId="77777777" w:rsidR="00663C87" w:rsidRPr="009468C2" w:rsidRDefault="00663C87" w:rsidP="00663C87">
      <w:pPr>
        <w:jc w:val="right"/>
        <w:rPr>
          <w:sz w:val="20"/>
        </w:rPr>
      </w:pPr>
      <w:r w:rsidRPr="0040764A">
        <w:rPr>
          <w:sz w:val="20"/>
        </w:rPr>
        <w:t>Աղյուսակ 1, Հազ.դրամ</w:t>
      </w:r>
    </w:p>
    <w:p w14:paraId="359BA38A" w14:textId="77777777" w:rsidR="00663C87" w:rsidRDefault="00663C87" w:rsidP="00663C87">
      <w:pPr>
        <w:jc w:val="center"/>
        <w:rPr>
          <w:lang w:val="hy-AM"/>
        </w:rPr>
      </w:pPr>
      <w:bookmarkStart w:id="17" w:name="_Toc94005840"/>
      <w:bookmarkStart w:id="18" w:name="_Toc77941119"/>
      <w:bookmarkStart w:id="19" w:name="_Toc46780423"/>
      <w:bookmarkStart w:id="20" w:name="_Toc103093963"/>
    </w:p>
    <w:p w14:paraId="33C6393D" w14:textId="41B9AA06" w:rsidR="002D1F16" w:rsidRPr="009468C2" w:rsidRDefault="002D1F16" w:rsidP="00933230">
      <w:pPr>
        <w:ind w:firstLine="0"/>
        <w:rPr>
          <w:sz w:val="20"/>
        </w:rPr>
      </w:pPr>
    </w:p>
    <w:tbl>
      <w:tblPr>
        <w:tblW w:w="10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0"/>
        <w:gridCol w:w="2459"/>
        <w:gridCol w:w="1646"/>
        <w:gridCol w:w="1663"/>
        <w:gridCol w:w="1688"/>
        <w:gridCol w:w="1505"/>
      </w:tblGrid>
      <w:tr w:rsidR="002D1F16" w:rsidRPr="0040371E" w14:paraId="13210D07" w14:textId="77777777" w:rsidTr="006C4E73">
        <w:trPr>
          <w:trHeight w:val="1425"/>
          <w:jc w:val="center"/>
        </w:trPr>
        <w:tc>
          <w:tcPr>
            <w:tcW w:w="3929" w:type="dxa"/>
            <w:gridSpan w:val="2"/>
            <w:shd w:val="clear" w:color="auto" w:fill="auto"/>
            <w:vAlign w:val="center"/>
            <w:hideMark/>
          </w:tcPr>
          <w:p w14:paraId="568E9627" w14:textId="77777777" w:rsidR="002D1F16" w:rsidRPr="0040371E" w:rsidRDefault="002D1F16" w:rsidP="006C4E73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07A3E">
              <w:rPr>
                <w:rFonts w:eastAsia="Times New Roman"/>
                <w:b/>
                <w:bCs/>
                <w:sz w:val="20"/>
                <w:szCs w:val="20"/>
              </w:rPr>
              <w:t>Ծրագիր/Միջոցառում</w:t>
            </w:r>
            <w:r w:rsidRPr="0040371E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6" w:type="dxa"/>
            <w:shd w:val="clear" w:color="auto" w:fill="auto"/>
            <w:vAlign w:val="center"/>
            <w:hideMark/>
          </w:tcPr>
          <w:p w14:paraId="37232A77" w14:textId="77777777" w:rsidR="002D1F16" w:rsidRPr="0040371E" w:rsidRDefault="002D1F16" w:rsidP="006C4E73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0371E">
              <w:rPr>
                <w:rFonts w:eastAsia="Times New Roman"/>
                <w:b/>
                <w:bCs/>
                <w:sz w:val="20"/>
                <w:szCs w:val="20"/>
              </w:rPr>
              <w:t>Հաշվետու ժամանակահատվածի պլան</w:t>
            </w:r>
          </w:p>
        </w:tc>
        <w:tc>
          <w:tcPr>
            <w:tcW w:w="1663" w:type="dxa"/>
            <w:shd w:val="clear" w:color="auto" w:fill="auto"/>
            <w:vAlign w:val="center"/>
            <w:hideMark/>
          </w:tcPr>
          <w:p w14:paraId="5B20D7F8" w14:textId="77777777" w:rsidR="002D1F16" w:rsidRPr="0040371E" w:rsidRDefault="002D1F16" w:rsidP="006C4E73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0371E">
              <w:rPr>
                <w:rFonts w:eastAsia="Times New Roman"/>
                <w:b/>
                <w:bCs/>
                <w:sz w:val="20"/>
                <w:szCs w:val="20"/>
              </w:rPr>
              <w:t>Հաշվետու ժամանակահատվածի ճշտված պլան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14:paraId="160A1C8A" w14:textId="77777777" w:rsidR="002D1F16" w:rsidRPr="0040371E" w:rsidRDefault="002D1F16" w:rsidP="006C4E73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0371E">
              <w:rPr>
                <w:rFonts w:eastAsia="Times New Roman"/>
                <w:b/>
                <w:bCs/>
                <w:sz w:val="20"/>
                <w:szCs w:val="20"/>
              </w:rPr>
              <w:t>Դրամարկղային ծախս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14:paraId="1CF58CA3" w14:textId="77777777" w:rsidR="002D1F16" w:rsidRPr="0040371E" w:rsidRDefault="002D1F16" w:rsidP="006C4E73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40371E">
              <w:rPr>
                <w:rFonts w:eastAsia="Times New Roman"/>
                <w:b/>
                <w:bCs/>
                <w:sz w:val="20"/>
                <w:szCs w:val="20"/>
              </w:rPr>
              <w:t>Փաստացի ծախս</w:t>
            </w:r>
          </w:p>
        </w:tc>
      </w:tr>
      <w:tr w:rsidR="002D1F16" w:rsidRPr="0040371E" w14:paraId="7E487767" w14:textId="77777777" w:rsidTr="006C4E73">
        <w:trPr>
          <w:trHeight w:val="525"/>
          <w:jc w:val="center"/>
        </w:trPr>
        <w:tc>
          <w:tcPr>
            <w:tcW w:w="3929" w:type="dxa"/>
            <w:gridSpan w:val="2"/>
            <w:shd w:val="clear" w:color="auto" w:fill="auto"/>
            <w:hideMark/>
          </w:tcPr>
          <w:p w14:paraId="75FD87C7" w14:textId="4A3CF97A" w:rsidR="002D1F16" w:rsidRPr="0040371E" w:rsidRDefault="00E5104A" w:rsidP="00E5104A">
            <w:pPr>
              <w:spacing w:before="0" w:after="0" w:line="240" w:lineRule="auto"/>
              <w:ind w:firstLine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ԸՆԴԱՄԵՆԸ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1A4ECD04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42,078,789.60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5C1BBF55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52,417,903.49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2F881884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50,940,244.40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1321445E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51,696,703.10</w:t>
            </w:r>
          </w:p>
        </w:tc>
      </w:tr>
      <w:tr w:rsidR="002D1F16" w:rsidRPr="0040371E" w14:paraId="253704FC" w14:textId="77777777" w:rsidTr="006C4E73">
        <w:trPr>
          <w:trHeight w:val="510"/>
          <w:jc w:val="center"/>
        </w:trPr>
        <w:tc>
          <w:tcPr>
            <w:tcW w:w="1470" w:type="dxa"/>
            <w:shd w:val="clear" w:color="auto" w:fill="auto"/>
            <w:hideMark/>
          </w:tcPr>
          <w:p w14:paraId="3D199F88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1B09FAA7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1015-12001</w:t>
            </w:r>
          </w:p>
        </w:tc>
        <w:tc>
          <w:tcPr>
            <w:tcW w:w="2459" w:type="dxa"/>
            <w:shd w:val="clear" w:color="auto" w:fill="auto"/>
            <w:hideMark/>
          </w:tcPr>
          <w:p w14:paraId="68E18EC4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Պետական հիմնարկների և կազմակերպությունների աշխատողների սոցիալական փաթեթով ապահովում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302ED497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0F9E611A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38,136.00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49FFD76B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76F80DD1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47,031.00</w:t>
            </w:r>
          </w:p>
        </w:tc>
      </w:tr>
      <w:tr w:rsidR="002D1F16" w:rsidRPr="0040371E" w14:paraId="21D3ADC2" w14:textId="77777777" w:rsidTr="006C4E73">
        <w:trPr>
          <w:trHeight w:val="510"/>
          <w:jc w:val="center"/>
        </w:trPr>
        <w:tc>
          <w:tcPr>
            <w:tcW w:w="1470" w:type="dxa"/>
            <w:shd w:val="clear" w:color="auto" w:fill="auto"/>
            <w:hideMark/>
          </w:tcPr>
          <w:p w14:paraId="4AC70D57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51579B9F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1023-11001</w:t>
            </w:r>
          </w:p>
        </w:tc>
        <w:tc>
          <w:tcPr>
            <w:tcW w:w="2459" w:type="dxa"/>
            <w:shd w:val="clear" w:color="auto" w:fill="auto"/>
            <w:hideMark/>
          </w:tcPr>
          <w:p w14:paraId="28F9F483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Հարկային և մաքսային ծառայություններ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1825FF96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3,891,952.90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04CAE79A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3,984,106.20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7723A4B5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3,908,126.50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2D72A293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4,839,048.19</w:t>
            </w:r>
          </w:p>
        </w:tc>
      </w:tr>
      <w:tr w:rsidR="002D1F16" w:rsidRPr="0040371E" w14:paraId="536C42CE" w14:textId="77777777" w:rsidTr="006C4E73">
        <w:trPr>
          <w:trHeight w:val="510"/>
          <w:jc w:val="center"/>
        </w:trPr>
        <w:tc>
          <w:tcPr>
            <w:tcW w:w="1470" w:type="dxa"/>
            <w:shd w:val="clear" w:color="auto" w:fill="auto"/>
            <w:hideMark/>
          </w:tcPr>
          <w:p w14:paraId="50BDA279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160EE23D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1023-11002</w:t>
            </w:r>
          </w:p>
        </w:tc>
        <w:tc>
          <w:tcPr>
            <w:tcW w:w="2459" w:type="dxa"/>
            <w:shd w:val="clear" w:color="auto" w:fill="auto"/>
            <w:hideMark/>
          </w:tcPr>
          <w:p w14:paraId="5409EF50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Ակցիզային դրոշմանիշերի ձեռքբերում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1C2EAFE6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461ECA3E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26419580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3D111555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258,576.20</w:t>
            </w:r>
          </w:p>
        </w:tc>
      </w:tr>
      <w:tr w:rsidR="002D1F16" w:rsidRPr="0040371E" w14:paraId="3935EBF2" w14:textId="77777777" w:rsidTr="006C4E73">
        <w:trPr>
          <w:trHeight w:val="510"/>
          <w:jc w:val="center"/>
        </w:trPr>
        <w:tc>
          <w:tcPr>
            <w:tcW w:w="1470" w:type="dxa"/>
            <w:shd w:val="clear" w:color="auto" w:fill="auto"/>
            <w:hideMark/>
          </w:tcPr>
          <w:p w14:paraId="7B4BCC5F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25EC5C2A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1023-11003</w:t>
            </w:r>
          </w:p>
        </w:tc>
        <w:tc>
          <w:tcPr>
            <w:tcW w:w="2459" w:type="dxa"/>
            <w:shd w:val="clear" w:color="auto" w:fill="auto"/>
            <w:hideMark/>
          </w:tcPr>
          <w:p w14:paraId="77987046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Հարկային և մաքսային ծառայողների վերապատրաստում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2E183666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21,822.40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71EBC264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21,822.40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7C8D6046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21,822.40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56B357A3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26,211.60</w:t>
            </w:r>
          </w:p>
        </w:tc>
      </w:tr>
      <w:tr w:rsidR="002D1F16" w:rsidRPr="0040371E" w14:paraId="38711C6A" w14:textId="77777777" w:rsidTr="006C4E73">
        <w:trPr>
          <w:trHeight w:val="510"/>
          <w:jc w:val="center"/>
        </w:trPr>
        <w:tc>
          <w:tcPr>
            <w:tcW w:w="1470" w:type="dxa"/>
            <w:shd w:val="clear" w:color="auto" w:fill="auto"/>
            <w:hideMark/>
          </w:tcPr>
          <w:p w14:paraId="64A973AF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 </w:t>
            </w:r>
          </w:p>
          <w:p w14:paraId="53C7F96F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1023-11004</w:t>
            </w:r>
          </w:p>
        </w:tc>
        <w:tc>
          <w:tcPr>
            <w:tcW w:w="2459" w:type="dxa"/>
            <w:shd w:val="clear" w:color="auto" w:fill="auto"/>
            <w:hideMark/>
          </w:tcPr>
          <w:p w14:paraId="39B8F0A4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Դրոշմապիտակների ձեռքբերում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06F48AD7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1,587,600.00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6E7F039D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1,487,600.00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19BA9001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1,487,600.00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2533347B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945,005.96</w:t>
            </w:r>
          </w:p>
        </w:tc>
      </w:tr>
      <w:tr w:rsidR="002D1F16" w:rsidRPr="0040371E" w14:paraId="2FFAAD89" w14:textId="77777777" w:rsidTr="006C4E73">
        <w:trPr>
          <w:trHeight w:val="510"/>
          <w:jc w:val="center"/>
        </w:trPr>
        <w:tc>
          <w:tcPr>
            <w:tcW w:w="1470" w:type="dxa"/>
            <w:shd w:val="clear" w:color="auto" w:fill="auto"/>
            <w:hideMark/>
          </w:tcPr>
          <w:p w14:paraId="665BDE28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6D668197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1023-11005</w:t>
            </w:r>
          </w:p>
        </w:tc>
        <w:tc>
          <w:tcPr>
            <w:tcW w:w="2459" w:type="dxa"/>
            <w:shd w:val="clear" w:color="auto" w:fill="auto"/>
            <w:hideMark/>
          </w:tcPr>
          <w:p w14:paraId="10866EA0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Փորձաքննությունների ծառայություններ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104EB1D7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7,833.60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3609440C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7,833.60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1C844A04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3,870.00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1A184423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3,870.00</w:t>
            </w:r>
          </w:p>
        </w:tc>
      </w:tr>
      <w:tr w:rsidR="002D1F16" w:rsidRPr="0040371E" w14:paraId="2082794D" w14:textId="77777777" w:rsidTr="006C4E73">
        <w:trPr>
          <w:trHeight w:val="510"/>
          <w:jc w:val="center"/>
        </w:trPr>
        <w:tc>
          <w:tcPr>
            <w:tcW w:w="1470" w:type="dxa"/>
            <w:shd w:val="clear" w:color="auto" w:fill="auto"/>
            <w:hideMark/>
          </w:tcPr>
          <w:p w14:paraId="3EE02ACD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38D6BFA2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1023-11006</w:t>
            </w:r>
          </w:p>
        </w:tc>
        <w:tc>
          <w:tcPr>
            <w:tcW w:w="2459" w:type="dxa"/>
            <w:shd w:val="clear" w:color="auto" w:fill="auto"/>
            <w:hideMark/>
          </w:tcPr>
          <w:p w14:paraId="2182766E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ՀՀ պետական կառավարման մարմինների կողմից  դիմումներ, հայցադիմումներ, դատարանի վճիռների  և որոշումների դեմ վերաքննիչ և վճռաբեկ բողոքներ ներկայացնելիս` «Պետական տուրքի մասին» ՀՀ օրենքով սահմանված վճարումներ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250625DE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77E76932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90,048.66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03BBA22C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90,048.66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504920F7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90,048.66</w:t>
            </w:r>
          </w:p>
        </w:tc>
      </w:tr>
      <w:tr w:rsidR="002D1F16" w:rsidRPr="0040371E" w14:paraId="6321C2C4" w14:textId="77777777" w:rsidTr="006C4E73">
        <w:trPr>
          <w:trHeight w:val="510"/>
          <w:jc w:val="center"/>
        </w:trPr>
        <w:tc>
          <w:tcPr>
            <w:tcW w:w="1470" w:type="dxa"/>
            <w:shd w:val="clear" w:color="auto" w:fill="auto"/>
            <w:hideMark/>
          </w:tcPr>
          <w:p w14:paraId="48744315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2F3E5ABD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1023-11007</w:t>
            </w:r>
          </w:p>
        </w:tc>
        <w:tc>
          <w:tcPr>
            <w:tcW w:w="2459" w:type="dxa"/>
            <w:shd w:val="clear" w:color="auto" w:fill="auto"/>
            <w:hideMark/>
          </w:tcPr>
          <w:p w14:paraId="062BE3E6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Արտասահմանյան պաշտոնական գործուղումներ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5CD29CDC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16D88781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10,929.23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0BD322B4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9,786.10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3DE707C4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9,786.10</w:t>
            </w:r>
          </w:p>
        </w:tc>
      </w:tr>
      <w:tr w:rsidR="002D1F16" w:rsidRPr="0040371E" w14:paraId="225814C8" w14:textId="77777777" w:rsidTr="006C4E73">
        <w:trPr>
          <w:trHeight w:val="510"/>
          <w:jc w:val="center"/>
        </w:trPr>
        <w:tc>
          <w:tcPr>
            <w:tcW w:w="1470" w:type="dxa"/>
            <w:shd w:val="clear" w:color="auto" w:fill="auto"/>
            <w:hideMark/>
          </w:tcPr>
          <w:p w14:paraId="2139CDDE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419B905F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1023-11012</w:t>
            </w:r>
          </w:p>
        </w:tc>
        <w:tc>
          <w:tcPr>
            <w:tcW w:w="2459" w:type="dxa"/>
            <w:shd w:val="clear" w:color="auto" w:fill="auto"/>
            <w:hideMark/>
          </w:tcPr>
          <w:p w14:paraId="07FE545F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Հայաստանի Հանրապետության մաքսային կցորդների գործունեության ապահովում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42F77B68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7,545.20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2B4615C8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15,391.90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3ABE5AB2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15,391.83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33AA2B9E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19,427.19</w:t>
            </w:r>
          </w:p>
        </w:tc>
      </w:tr>
      <w:tr w:rsidR="002D1F16" w:rsidRPr="0040371E" w14:paraId="696621E4" w14:textId="77777777" w:rsidTr="006C4E73">
        <w:trPr>
          <w:trHeight w:val="510"/>
          <w:jc w:val="center"/>
        </w:trPr>
        <w:tc>
          <w:tcPr>
            <w:tcW w:w="1470" w:type="dxa"/>
            <w:shd w:val="clear" w:color="auto" w:fill="auto"/>
            <w:hideMark/>
          </w:tcPr>
          <w:p w14:paraId="282201F7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3BB23B3F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1023-12001</w:t>
            </w:r>
          </w:p>
        </w:tc>
        <w:tc>
          <w:tcPr>
            <w:tcW w:w="2459" w:type="dxa"/>
            <w:shd w:val="clear" w:color="auto" w:fill="auto"/>
            <w:hideMark/>
          </w:tcPr>
          <w:p w14:paraId="3F97A38C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 xml:space="preserve">Օտարերկրյա պետությունների ուսումնական հաստատություններ </w:t>
            </w:r>
            <w:r w:rsidRPr="0040371E">
              <w:rPr>
                <w:rFonts w:eastAsia="Times New Roman"/>
                <w:sz w:val="20"/>
                <w:szCs w:val="20"/>
              </w:rPr>
              <w:lastRenderedPageBreak/>
              <w:t>գործուղված մաքսային ծառայողների ուսուցում և վերապատրաստում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376A0C86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7A6F4246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194E7037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7133C053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2D1F16" w:rsidRPr="0040371E" w14:paraId="7CDAD042" w14:textId="77777777" w:rsidTr="006C4E73">
        <w:trPr>
          <w:trHeight w:val="510"/>
          <w:jc w:val="center"/>
        </w:trPr>
        <w:tc>
          <w:tcPr>
            <w:tcW w:w="1470" w:type="dxa"/>
            <w:shd w:val="clear" w:color="auto" w:fill="auto"/>
            <w:hideMark/>
          </w:tcPr>
          <w:p w14:paraId="0E2F1DD8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 </w:t>
            </w:r>
          </w:p>
          <w:p w14:paraId="40989E2B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1023-31001</w:t>
            </w:r>
          </w:p>
        </w:tc>
        <w:tc>
          <w:tcPr>
            <w:tcW w:w="2459" w:type="dxa"/>
            <w:shd w:val="clear" w:color="auto" w:fill="auto"/>
            <w:hideMark/>
          </w:tcPr>
          <w:p w14:paraId="39F8A207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ՊԵԿ-ի</w:t>
            </w:r>
            <w:r w:rsidRPr="0040371E">
              <w:rPr>
                <w:rFonts w:eastAsia="Times New Roman"/>
                <w:sz w:val="20"/>
                <w:szCs w:val="20"/>
              </w:rPr>
              <w:t xml:space="preserve"> տեխնիկական հագեցվածության բարելավում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126CA82F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6D7CCB0B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67865922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28165C2C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53,372.42</w:t>
            </w:r>
          </w:p>
        </w:tc>
      </w:tr>
      <w:tr w:rsidR="002D1F16" w:rsidRPr="0040371E" w14:paraId="5401D7C7" w14:textId="77777777" w:rsidTr="006C4E73">
        <w:trPr>
          <w:trHeight w:val="510"/>
          <w:jc w:val="center"/>
        </w:trPr>
        <w:tc>
          <w:tcPr>
            <w:tcW w:w="1470" w:type="dxa"/>
            <w:shd w:val="clear" w:color="auto" w:fill="auto"/>
            <w:hideMark/>
          </w:tcPr>
          <w:p w14:paraId="717470BB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1B15A069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1023-31003</w:t>
            </w:r>
          </w:p>
        </w:tc>
        <w:tc>
          <w:tcPr>
            <w:tcW w:w="2459" w:type="dxa"/>
            <w:shd w:val="clear" w:color="auto" w:fill="auto"/>
            <w:hideMark/>
          </w:tcPr>
          <w:p w14:paraId="27B793F8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ՊԵԿ-ի</w:t>
            </w:r>
            <w:r w:rsidRPr="0040371E">
              <w:rPr>
                <w:rFonts w:eastAsia="Times New Roman"/>
                <w:sz w:val="20"/>
                <w:szCs w:val="20"/>
              </w:rPr>
              <w:t xml:space="preserve">  շենքային ապահովվածության բարելավում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48B450EF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4891B15F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184E6D78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13CA53E9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2D1F16" w:rsidRPr="0040371E" w14:paraId="2AE2D279" w14:textId="77777777" w:rsidTr="006C4E73">
        <w:trPr>
          <w:trHeight w:val="510"/>
          <w:jc w:val="center"/>
        </w:trPr>
        <w:tc>
          <w:tcPr>
            <w:tcW w:w="1470" w:type="dxa"/>
            <w:shd w:val="clear" w:color="auto" w:fill="auto"/>
            <w:hideMark/>
          </w:tcPr>
          <w:p w14:paraId="65BFC7BB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095E33FE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1023-31006</w:t>
            </w:r>
          </w:p>
        </w:tc>
        <w:tc>
          <w:tcPr>
            <w:tcW w:w="2459" w:type="dxa"/>
            <w:shd w:val="clear" w:color="auto" w:fill="auto"/>
            <w:hideMark/>
          </w:tcPr>
          <w:p w14:paraId="7DFD4FB1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 xml:space="preserve">Վերակառուցման և զարգացման եվրոպական բանկի աջակցությամբ իրականացվող «Մեղրիի սահմանային անցակետի ծրագիր» դրամաշնորհային  ծրագրի շրջանակներում </w:t>
            </w:r>
            <w:r>
              <w:rPr>
                <w:rFonts w:eastAsia="Times New Roman"/>
                <w:sz w:val="20"/>
                <w:szCs w:val="20"/>
              </w:rPr>
              <w:t>ՊԵԿ-ի</w:t>
            </w:r>
            <w:r w:rsidRPr="0040371E">
              <w:rPr>
                <w:rFonts w:eastAsia="Times New Roman"/>
                <w:sz w:val="20"/>
                <w:szCs w:val="20"/>
              </w:rPr>
              <w:t xml:space="preserve"> նոր շենքային պայմանների ապահովում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79E730E2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649,625.50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354B4A69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649,625.50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24725ECF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52ABFBAC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2D1F16" w:rsidRPr="0040371E" w14:paraId="65B8C300" w14:textId="77777777" w:rsidTr="006C4E73">
        <w:trPr>
          <w:trHeight w:val="510"/>
          <w:jc w:val="center"/>
        </w:trPr>
        <w:tc>
          <w:tcPr>
            <w:tcW w:w="1470" w:type="dxa"/>
            <w:shd w:val="clear" w:color="auto" w:fill="auto"/>
            <w:hideMark/>
          </w:tcPr>
          <w:p w14:paraId="5AB12F64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5A73FB73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1023-31007</w:t>
            </w:r>
          </w:p>
        </w:tc>
        <w:tc>
          <w:tcPr>
            <w:tcW w:w="2459" w:type="dxa"/>
            <w:shd w:val="clear" w:color="auto" w:fill="auto"/>
            <w:hideMark/>
          </w:tcPr>
          <w:p w14:paraId="2E8248BD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 xml:space="preserve">Վերակառուցման և զարգացման եվրոպական բանկի աջակցությամբ իրականացվող «Մեղրիի սահմանային անցակետի ծրագիր» վարկային ծրագրի </w:t>
            </w:r>
            <w:r w:rsidRPr="0040371E">
              <w:rPr>
                <w:rFonts w:eastAsia="Times New Roman"/>
                <w:sz w:val="20"/>
                <w:szCs w:val="20"/>
              </w:rPr>
              <w:lastRenderedPageBreak/>
              <w:t xml:space="preserve">շրջանակներում </w:t>
            </w:r>
            <w:r>
              <w:rPr>
                <w:rFonts w:eastAsia="Times New Roman"/>
                <w:sz w:val="20"/>
                <w:szCs w:val="20"/>
              </w:rPr>
              <w:t>ՊԵԿ-ի</w:t>
            </w:r>
            <w:r w:rsidRPr="0040371E">
              <w:rPr>
                <w:rFonts w:eastAsia="Times New Roman"/>
                <w:sz w:val="20"/>
                <w:szCs w:val="20"/>
              </w:rPr>
              <w:t xml:space="preserve"> նոր շենքային պայմանների ապահովում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572D4BF5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lastRenderedPageBreak/>
              <w:t>272,410.00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7FC7D2E9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272,410.00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2FF33DD7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21982B10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</w:tr>
      <w:tr w:rsidR="002D1F16" w:rsidRPr="0040371E" w14:paraId="6653780D" w14:textId="77777777" w:rsidTr="006C4E73">
        <w:trPr>
          <w:trHeight w:val="510"/>
          <w:jc w:val="center"/>
        </w:trPr>
        <w:tc>
          <w:tcPr>
            <w:tcW w:w="1470" w:type="dxa"/>
            <w:shd w:val="clear" w:color="auto" w:fill="auto"/>
            <w:hideMark/>
          </w:tcPr>
          <w:p w14:paraId="7C1DCE0F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 </w:t>
            </w:r>
          </w:p>
          <w:p w14:paraId="1E770758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1102-12005</w:t>
            </w:r>
          </w:p>
        </w:tc>
        <w:tc>
          <w:tcPr>
            <w:tcW w:w="2459" w:type="dxa"/>
            <w:shd w:val="clear" w:color="auto" w:fill="auto"/>
            <w:hideMark/>
          </w:tcPr>
          <w:p w14:paraId="5761720A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Կուտակային հատկացումներ մասնակցի կենսաթոշակային հաշվին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5060D6E1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35,640,000.00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2E204923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35,640,000.00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27A27D90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35,267,141.64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1FB7B97B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35,267,141.64</w:t>
            </w:r>
          </w:p>
        </w:tc>
      </w:tr>
      <w:tr w:rsidR="002D1F16" w:rsidRPr="0040371E" w14:paraId="258E3E75" w14:textId="77777777" w:rsidTr="006C4E73">
        <w:trPr>
          <w:trHeight w:val="510"/>
          <w:jc w:val="center"/>
        </w:trPr>
        <w:tc>
          <w:tcPr>
            <w:tcW w:w="1470" w:type="dxa"/>
            <w:shd w:val="clear" w:color="auto" w:fill="auto"/>
            <w:hideMark/>
          </w:tcPr>
          <w:p w14:paraId="2B3178CB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23F3D712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1205-12009</w:t>
            </w:r>
          </w:p>
        </w:tc>
        <w:tc>
          <w:tcPr>
            <w:tcW w:w="2459" w:type="dxa"/>
            <w:shd w:val="clear" w:color="auto" w:fill="auto"/>
            <w:hideMark/>
          </w:tcPr>
          <w:p w14:paraId="5C8E806A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Հայաստանի Հանրապետության պաշտպանության ժամանակ զինծառայողների կյանքին կամ առողջությանը պատճառված վնասների հատուցում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61E14928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1AC07DE4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10,200,000.00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65AA5F0E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10,136,457.27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540D8403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10,136,457.27</w:t>
            </w:r>
          </w:p>
        </w:tc>
      </w:tr>
      <w:tr w:rsidR="002D1F16" w:rsidRPr="0040371E" w14:paraId="5AA76B41" w14:textId="77777777" w:rsidTr="006C4E73">
        <w:trPr>
          <w:trHeight w:val="510"/>
          <w:jc w:val="center"/>
        </w:trPr>
        <w:tc>
          <w:tcPr>
            <w:tcW w:w="1470" w:type="dxa"/>
            <w:shd w:val="clear" w:color="auto" w:fill="auto"/>
            <w:hideMark/>
          </w:tcPr>
          <w:p w14:paraId="5CFEE066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 w14:paraId="38F3975A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8984-11001</w:t>
            </w:r>
          </w:p>
        </w:tc>
        <w:tc>
          <w:tcPr>
            <w:tcW w:w="2459" w:type="dxa"/>
            <w:shd w:val="clear" w:color="auto" w:fill="auto"/>
            <w:hideMark/>
          </w:tcPr>
          <w:p w14:paraId="7402198E" w14:textId="77777777" w:rsidR="002D1F16" w:rsidRPr="0040371E" w:rsidRDefault="002D1F16" w:rsidP="006C4E73">
            <w:pPr>
              <w:spacing w:before="0" w:after="0"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ՀՀ կառավարության պահուստային ֆոնդ</w:t>
            </w:r>
          </w:p>
        </w:tc>
        <w:tc>
          <w:tcPr>
            <w:tcW w:w="1646" w:type="dxa"/>
            <w:shd w:val="clear" w:color="auto" w:fill="auto"/>
            <w:noWrap/>
            <w:hideMark/>
          </w:tcPr>
          <w:p w14:paraId="0F9B4FD4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663" w:type="dxa"/>
            <w:shd w:val="clear" w:color="auto" w:fill="auto"/>
            <w:noWrap/>
            <w:hideMark/>
          </w:tcPr>
          <w:p w14:paraId="54523994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688" w:type="dxa"/>
            <w:shd w:val="clear" w:color="auto" w:fill="auto"/>
            <w:noWrap/>
            <w:hideMark/>
          </w:tcPr>
          <w:p w14:paraId="7177BA21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505" w:type="dxa"/>
            <w:shd w:val="clear" w:color="auto" w:fill="auto"/>
            <w:noWrap/>
            <w:hideMark/>
          </w:tcPr>
          <w:p w14:paraId="192C7C40" w14:textId="77777777" w:rsidR="002D1F16" w:rsidRPr="0040371E" w:rsidRDefault="002D1F16" w:rsidP="006C4E73">
            <w:pPr>
              <w:spacing w:before="0" w:after="0" w:line="240" w:lineRule="auto"/>
              <w:ind w:firstLine="0"/>
              <w:jc w:val="right"/>
              <w:rPr>
                <w:rFonts w:eastAsia="Times New Roman"/>
                <w:sz w:val="20"/>
                <w:szCs w:val="20"/>
              </w:rPr>
            </w:pPr>
            <w:r w:rsidRPr="0040371E">
              <w:rPr>
                <w:rFonts w:eastAsia="Times New Roman"/>
                <w:sz w:val="20"/>
                <w:szCs w:val="20"/>
              </w:rPr>
              <w:t>726.87</w:t>
            </w:r>
          </w:p>
        </w:tc>
      </w:tr>
    </w:tbl>
    <w:p w14:paraId="63CA8BCE" w14:textId="77777777" w:rsidR="002D1F16" w:rsidRDefault="002D1F16" w:rsidP="002D1F16">
      <w:pPr>
        <w:jc w:val="center"/>
        <w:rPr>
          <w:lang w:val="hy-AM"/>
        </w:rPr>
      </w:pPr>
    </w:p>
    <w:p w14:paraId="6C624CF4" w14:textId="77777777" w:rsidR="002D1F16" w:rsidRDefault="002D1F16" w:rsidP="002D1F16">
      <w:pPr>
        <w:jc w:val="center"/>
        <w:rPr>
          <w:lang w:val="hy-AM"/>
        </w:rPr>
      </w:pPr>
    </w:p>
    <w:p w14:paraId="122F14CB" w14:textId="77777777" w:rsidR="002D1F16" w:rsidRDefault="002D1F16" w:rsidP="002D1F16">
      <w:pPr>
        <w:jc w:val="center"/>
        <w:rPr>
          <w:lang w:val="hy-AM"/>
        </w:rPr>
      </w:pPr>
    </w:p>
    <w:p w14:paraId="091FC8B9" w14:textId="77777777" w:rsidR="00663C87" w:rsidRDefault="00663C87" w:rsidP="00663C87">
      <w:pPr>
        <w:jc w:val="center"/>
        <w:rPr>
          <w:lang w:val="hy-AM"/>
        </w:rPr>
      </w:pPr>
    </w:p>
    <w:p w14:paraId="51D08B5E" w14:textId="3D5ED02F" w:rsidR="00663C87" w:rsidRDefault="00663C87" w:rsidP="00E5104A">
      <w:pPr>
        <w:ind w:firstLine="0"/>
        <w:rPr>
          <w:lang w:val="hy-AM"/>
        </w:rPr>
      </w:pPr>
    </w:p>
    <w:p w14:paraId="487F65FF" w14:textId="77777777" w:rsidR="00663C87" w:rsidRDefault="00663C87" w:rsidP="00663C87">
      <w:pPr>
        <w:jc w:val="center"/>
        <w:rPr>
          <w:lang w:val="hy-AM"/>
        </w:rPr>
        <w:sectPr w:rsidR="00663C87" w:rsidSect="00A07D80">
          <w:pgSz w:w="15840" w:h="12240" w:orient="landscape"/>
          <w:pgMar w:top="993" w:right="1440" w:bottom="1325" w:left="1440" w:header="720" w:footer="720" w:gutter="0"/>
          <w:cols w:space="720"/>
          <w:titlePg/>
          <w:docGrid w:linePitch="360"/>
        </w:sectPr>
      </w:pPr>
    </w:p>
    <w:p w14:paraId="5A78C11A" w14:textId="77777777" w:rsidR="00663C87" w:rsidRDefault="00663C87" w:rsidP="00663C87">
      <w:pPr>
        <w:jc w:val="center"/>
        <w:rPr>
          <w:lang w:val="hy-AM"/>
        </w:rPr>
      </w:pPr>
    </w:p>
    <w:p w14:paraId="6594D7A3" w14:textId="77777777" w:rsidR="00663C87" w:rsidRPr="00B114DC" w:rsidRDefault="00663C87" w:rsidP="00663C87">
      <w:pPr>
        <w:jc w:val="center"/>
        <w:rPr>
          <w:lang w:val="hy-AM"/>
        </w:rPr>
      </w:pPr>
    </w:p>
    <w:p w14:paraId="1A217636" w14:textId="77777777" w:rsidR="00663C87" w:rsidRPr="00F766A7" w:rsidRDefault="00663C87" w:rsidP="00663C87">
      <w:pPr>
        <w:numPr>
          <w:ilvl w:val="0"/>
          <w:numId w:val="1"/>
        </w:numPr>
        <w:spacing w:before="0" w:line="240" w:lineRule="auto"/>
        <w:ind w:left="0" w:firstLine="0"/>
        <w:jc w:val="center"/>
        <w:outlineLvl w:val="0"/>
        <w:rPr>
          <w:b/>
          <w:color w:val="0070C0"/>
          <w:sz w:val="28"/>
          <w:szCs w:val="28"/>
          <w:lang w:val="hy-AM"/>
        </w:rPr>
      </w:pPr>
      <w:bookmarkStart w:id="21" w:name="_Toc141432614"/>
      <w:r w:rsidRPr="00F766A7">
        <w:rPr>
          <w:b/>
          <w:color w:val="0070C0"/>
          <w:sz w:val="28"/>
          <w:szCs w:val="28"/>
          <w:lang w:val="hy-AM"/>
        </w:rPr>
        <w:t>ՀԱՇՎԵՔՆՆՈՒԹՅԱՄԲ ԱՐՁԱՆԱԳՐՎԱԾ ԱՆՀԱՄԱՊԱՏԱՍԽԱՆՈՒԹՅՈՒՆՆԵՐԻ ՎԵՐԱԲԵՐՅԱԼ ԳՐԱՌՈՒՄՆԵՐ</w:t>
      </w:r>
      <w:bookmarkEnd w:id="21"/>
    </w:p>
    <w:bookmarkEnd w:id="17"/>
    <w:bookmarkEnd w:id="18"/>
    <w:bookmarkEnd w:id="19"/>
    <w:bookmarkEnd w:id="20"/>
    <w:p w14:paraId="10C0C1F9" w14:textId="77777777" w:rsidR="00663C87" w:rsidRDefault="00663C87" w:rsidP="00663C87">
      <w:pPr>
        <w:spacing w:before="0" w:after="0"/>
        <w:rPr>
          <w:rFonts w:eastAsia="Calibri"/>
          <w:b/>
          <w:i/>
          <w:szCs w:val="24"/>
          <w:lang w:val="hy-AM"/>
        </w:rPr>
      </w:pPr>
    </w:p>
    <w:p w14:paraId="4DDE2474" w14:textId="77777777" w:rsidR="00663C87" w:rsidRPr="00252BB6" w:rsidRDefault="00663C87" w:rsidP="00663C87">
      <w:pPr>
        <w:keepNext/>
        <w:keepLines/>
        <w:numPr>
          <w:ilvl w:val="0"/>
          <w:numId w:val="12"/>
        </w:numPr>
        <w:spacing w:before="240" w:after="0" w:line="240" w:lineRule="auto"/>
        <w:jc w:val="center"/>
        <w:outlineLvl w:val="0"/>
        <w:rPr>
          <w:b/>
          <w:bCs/>
          <w:color w:val="000000" w:themeColor="text1"/>
          <w:szCs w:val="24"/>
          <w:lang w:val="hy-AM" w:eastAsia="x-none"/>
        </w:rPr>
      </w:pPr>
      <w:bookmarkStart w:id="22" w:name="_Toc141432615"/>
      <w:r w:rsidRPr="00252BB6">
        <w:rPr>
          <w:b/>
          <w:bCs/>
          <w:color w:val="000000" w:themeColor="text1"/>
          <w:szCs w:val="24"/>
          <w:lang w:val="hy-AM" w:eastAsia="x-none"/>
        </w:rPr>
        <w:t>1023-11001 «ՀԱՐԿԱՅԻՆ ԵՎ ՄԱՔՍԱՅԻՆ ԾԱՌԱՅՈՒԹՅՈՒՆՆԵՐ»  ՄԻՋՈՑԱՌՄԱՆ ԱՐՏԱԺԱՄՅԱ ԱՇԽԱՏԱՆՔՆԵՐԻ ՎՃԱՐՄԱՆ ՎԵՐԱԲԵՐՅԱԼ</w:t>
      </w:r>
      <w:bookmarkEnd w:id="22"/>
    </w:p>
    <w:p w14:paraId="5E295C6B" w14:textId="77777777" w:rsidR="00663C87" w:rsidRDefault="00663C87" w:rsidP="00663C87">
      <w:pPr>
        <w:spacing w:after="0"/>
        <w:ind w:firstLine="357"/>
        <w:rPr>
          <w:color w:val="000000" w:themeColor="text1"/>
          <w:szCs w:val="24"/>
          <w:lang w:val="hy-AM"/>
        </w:rPr>
      </w:pPr>
    </w:p>
    <w:p w14:paraId="73CB4C62" w14:textId="75323C6C" w:rsidR="00663C87" w:rsidRPr="00413A33" w:rsidRDefault="00663C87" w:rsidP="00663C87">
      <w:pPr>
        <w:spacing w:after="0"/>
        <w:ind w:firstLine="357"/>
        <w:rPr>
          <w:b/>
          <w:i/>
          <w:color w:val="000000" w:themeColor="text1"/>
          <w:szCs w:val="24"/>
          <w:lang w:val="hy-AM"/>
        </w:rPr>
      </w:pPr>
      <w:r w:rsidRPr="00113E9B">
        <w:rPr>
          <w:rFonts w:cs="Sylfaen"/>
          <w:b/>
          <w:i/>
          <w:color w:val="000000" w:themeColor="text1"/>
          <w:szCs w:val="24"/>
          <w:lang w:val="hy-AM"/>
        </w:rPr>
        <w:t xml:space="preserve">Առկա է անհամապատասխանություն ՀՀ աշխատանքային օրենսգրքի </w:t>
      </w:r>
      <w:r w:rsidRPr="00413A33">
        <w:rPr>
          <w:rFonts w:cs="Sylfaen"/>
          <w:b/>
          <w:i/>
          <w:color w:val="000000" w:themeColor="text1"/>
          <w:szCs w:val="24"/>
          <w:lang w:val="hy-AM"/>
        </w:rPr>
        <w:t>184-</w:t>
      </w:r>
      <w:r w:rsidRPr="00113E9B">
        <w:rPr>
          <w:rFonts w:cs="Sylfaen"/>
          <w:b/>
          <w:i/>
          <w:color w:val="000000" w:themeColor="text1"/>
          <w:szCs w:val="24"/>
          <w:lang w:val="hy-AM"/>
        </w:rPr>
        <w:t xml:space="preserve">րդ </w:t>
      </w:r>
      <w:r w:rsidRPr="00413A33">
        <w:rPr>
          <w:b/>
          <w:i/>
          <w:color w:val="000000" w:themeColor="text1"/>
          <w:szCs w:val="24"/>
          <w:lang w:val="hy-AM"/>
        </w:rPr>
        <w:t>հոդվածի 1-ին մասի պահանջի</w:t>
      </w:r>
      <w:r w:rsidRPr="0083063A">
        <w:rPr>
          <w:b/>
          <w:i/>
          <w:color w:val="000000" w:themeColor="text1"/>
          <w:szCs w:val="24"/>
          <w:lang w:val="hy-AM"/>
        </w:rPr>
        <w:t xml:space="preserve"> նկատմամբ</w:t>
      </w:r>
      <w:r w:rsidRPr="00413A33">
        <w:rPr>
          <w:b/>
          <w:i/>
          <w:color w:val="000000" w:themeColor="text1"/>
          <w:szCs w:val="24"/>
          <w:lang w:val="hy-AM"/>
        </w:rPr>
        <w:t>, քանի որ</w:t>
      </w:r>
      <w:r>
        <w:rPr>
          <w:b/>
          <w:i/>
          <w:color w:val="000000" w:themeColor="text1"/>
          <w:szCs w:val="24"/>
          <w:lang w:val="hy-AM"/>
        </w:rPr>
        <w:t xml:space="preserve"> 2023</w:t>
      </w:r>
      <w:r w:rsidRPr="00413A33">
        <w:rPr>
          <w:b/>
          <w:i/>
          <w:color w:val="000000" w:themeColor="text1"/>
          <w:szCs w:val="24"/>
          <w:lang w:val="hy-AM"/>
        </w:rPr>
        <w:t xml:space="preserve"> թվականի</w:t>
      </w:r>
      <w:r>
        <w:rPr>
          <w:b/>
          <w:i/>
          <w:color w:val="000000" w:themeColor="text1"/>
          <w:szCs w:val="24"/>
          <w:lang w:val="hy-AM"/>
        </w:rPr>
        <w:t xml:space="preserve"> </w:t>
      </w:r>
      <w:r w:rsidR="00257042" w:rsidRPr="00933230">
        <w:rPr>
          <w:b/>
          <w:i/>
          <w:color w:val="000000" w:themeColor="text1"/>
          <w:szCs w:val="24"/>
          <w:lang w:val="hy-AM"/>
        </w:rPr>
        <w:t>առաջին եռամսյակում</w:t>
      </w:r>
      <w:r>
        <w:rPr>
          <w:b/>
          <w:i/>
          <w:color w:val="000000" w:themeColor="text1"/>
          <w:szCs w:val="24"/>
          <w:lang w:val="hy-AM"/>
        </w:rPr>
        <w:t xml:space="preserve"> ՊԵԿ-ի</w:t>
      </w:r>
      <w:r w:rsidRPr="00413A33">
        <w:rPr>
          <w:b/>
          <w:i/>
          <w:color w:val="000000" w:themeColor="text1"/>
          <w:szCs w:val="24"/>
          <w:lang w:val="hy-AM"/>
        </w:rPr>
        <w:t xml:space="preserve"> </w:t>
      </w:r>
      <w:r>
        <w:rPr>
          <w:b/>
          <w:i/>
          <w:color w:val="000000" w:themeColor="text1"/>
          <w:szCs w:val="24"/>
          <w:lang w:val="hy-AM"/>
        </w:rPr>
        <w:t>որոշ աշխատակիցներին չեն</w:t>
      </w:r>
      <w:r w:rsidRPr="00413A33">
        <w:rPr>
          <w:b/>
          <w:i/>
          <w:color w:val="000000" w:themeColor="text1"/>
          <w:szCs w:val="24"/>
          <w:lang w:val="hy-AM"/>
        </w:rPr>
        <w:t xml:space="preserve"> հաշվարկվել և չ</w:t>
      </w:r>
      <w:r>
        <w:rPr>
          <w:b/>
          <w:i/>
          <w:color w:val="000000" w:themeColor="text1"/>
          <w:szCs w:val="24"/>
          <w:lang w:val="hy-AM"/>
        </w:rPr>
        <w:t>են</w:t>
      </w:r>
      <w:r w:rsidRPr="00413A33">
        <w:rPr>
          <w:b/>
          <w:i/>
          <w:color w:val="000000" w:themeColor="text1"/>
          <w:szCs w:val="24"/>
          <w:lang w:val="hy-AM"/>
        </w:rPr>
        <w:t xml:space="preserve"> վճարվել գիշերային աշխատանքի համար ՀՀ աշխատանքային օրենսգրքով սահմանված հավելումները: </w:t>
      </w:r>
    </w:p>
    <w:p w14:paraId="593E51CC" w14:textId="77777777" w:rsidR="00663C87" w:rsidRDefault="00663C87" w:rsidP="00663C87">
      <w:pPr>
        <w:spacing w:after="0"/>
        <w:ind w:firstLine="357"/>
        <w:rPr>
          <w:color w:val="000000" w:themeColor="text1"/>
          <w:szCs w:val="24"/>
          <w:lang w:val="hy-AM"/>
        </w:rPr>
      </w:pPr>
      <w:r w:rsidRPr="009B6740">
        <w:rPr>
          <w:color w:val="000000" w:themeColor="text1"/>
          <w:szCs w:val="24"/>
          <w:lang w:val="hy-AM"/>
        </w:rPr>
        <w:t xml:space="preserve">ՀՀ աշխատանքային օրենսգրքի 139-րդ հոդվածի 4-րդ մասի </w:t>
      </w:r>
      <w:r>
        <w:rPr>
          <w:color w:val="000000" w:themeColor="text1"/>
          <w:szCs w:val="24"/>
          <w:lang w:val="hy-AM"/>
        </w:rPr>
        <w:t xml:space="preserve">համաձայն </w:t>
      </w:r>
      <w:r w:rsidRPr="009B6740">
        <w:rPr>
          <w:color w:val="000000" w:themeColor="text1"/>
          <w:szCs w:val="24"/>
          <w:lang w:val="hy-AM"/>
        </w:rPr>
        <w:t>«Առանձին կատեգորիայի աշխատողների (անընդմեջ հերթապահության ռեժիմով աշխատող առողջապահական կազմակերպություններ, հոգաբարձության (խնամակալության) կազմակերպություններ, մանկական դաստիարակչական կազմակերպություններ, էներգամատակարարման, գազամատակարարման, ջերմամատակարարման մասնագիտացված կազմակերպություններ, կապի և վթարների հետևանքների վերացման մասնագիտացված ծառայություններ և այլն) աշխատաժամանակի տևողությունը կարող է կազմել օրական 24 ժամ…»: Նման աշխատանքների ցանկը սահմանված է Հայաստանի Հանրապետության կառավարության</w:t>
      </w:r>
      <w:r w:rsidRPr="00113E9B">
        <w:rPr>
          <w:color w:val="000000" w:themeColor="text1"/>
          <w:szCs w:val="24"/>
          <w:lang w:val="hy-AM"/>
        </w:rPr>
        <w:t>՝</w:t>
      </w:r>
      <w:r w:rsidRPr="009B6740">
        <w:rPr>
          <w:color w:val="000000" w:themeColor="text1"/>
          <w:szCs w:val="24"/>
          <w:lang w:val="hy-AM"/>
        </w:rPr>
        <w:t xml:space="preserve"> 2005 թվականի օգոստոսի </w:t>
      </w:r>
      <w:r w:rsidRPr="009B6740">
        <w:rPr>
          <w:rFonts w:cs="Sylfaen"/>
          <w:color w:val="000000" w:themeColor="text1"/>
          <w:szCs w:val="24"/>
          <w:lang w:val="hy-AM"/>
        </w:rPr>
        <w:t xml:space="preserve">11-ի թիվ 1223-Ն որոշմամբ, որի 39-րդ կետով թվարկված են </w:t>
      </w:r>
      <w:r>
        <w:rPr>
          <w:color w:val="000000" w:themeColor="text1"/>
          <w:szCs w:val="24"/>
          <w:lang w:val="hy-AM"/>
        </w:rPr>
        <w:t>ՊԵԿ</w:t>
      </w:r>
      <w:r w:rsidRPr="009B6740">
        <w:rPr>
          <w:color w:val="000000" w:themeColor="text1"/>
          <w:szCs w:val="24"/>
          <w:lang w:val="hy-AM"/>
        </w:rPr>
        <w:t xml:space="preserve">ում հերթափոխության ռեժիմով կատարվող աշխատանքները: </w:t>
      </w:r>
    </w:p>
    <w:p w14:paraId="46D4E53D" w14:textId="77777777" w:rsidR="00663C87" w:rsidRPr="00B66C54" w:rsidRDefault="00663C87" w:rsidP="00663C87">
      <w:pPr>
        <w:spacing w:after="0"/>
        <w:ind w:firstLine="357"/>
        <w:rPr>
          <w:color w:val="000000" w:themeColor="text1"/>
          <w:szCs w:val="24"/>
          <w:lang w:val="hy-AM"/>
        </w:rPr>
      </w:pPr>
      <w:r w:rsidRPr="00DD451D">
        <w:rPr>
          <w:rFonts w:cs="Sylfaen"/>
          <w:color w:val="000000" w:themeColor="text1"/>
          <w:szCs w:val="24"/>
          <w:lang w:val="hy-AM"/>
        </w:rPr>
        <w:t xml:space="preserve">«Պետական պաշտոններ և պետական ծառայության պաշտոններ զբաղեցնող անձանց վարձատրության մասին» ՀՀ օրենքի 8-րդ հոդվածի 2-րդ </w:t>
      </w:r>
      <w:r w:rsidRPr="0083063A">
        <w:rPr>
          <w:rFonts w:cs="Sylfaen"/>
          <w:color w:val="000000" w:themeColor="text1"/>
          <w:szCs w:val="24"/>
          <w:lang w:val="hy-AM"/>
        </w:rPr>
        <w:t>մաս</w:t>
      </w:r>
      <w:r w:rsidRPr="00DD451D">
        <w:rPr>
          <w:rFonts w:cs="Sylfaen"/>
          <w:color w:val="000000" w:themeColor="text1"/>
          <w:szCs w:val="24"/>
          <w:lang w:val="hy-AM"/>
        </w:rPr>
        <w:t xml:space="preserve">ի </w:t>
      </w:r>
      <w:r>
        <w:rPr>
          <w:rFonts w:cs="Sylfaen"/>
          <w:color w:val="000000" w:themeColor="text1"/>
          <w:szCs w:val="24"/>
          <w:lang w:val="hy-AM"/>
        </w:rPr>
        <w:t>համաձայն</w:t>
      </w:r>
      <w:r w:rsidRPr="00DD451D">
        <w:rPr>
          <w:rFonts w:cs="Sylfaen"/>
          <w:color w:val="000000" w:themeColor="text1"/>
          <w:szCs w:val="24"/>
          <w:lang w:val="hy-AM"/>
        </w:rPr>
        <w:t xml:space="preserve"> արտաժամյա, գիշերային ժամերին, հանգստյան, </w:t>
      </w:r>
      <w:r w:rsidRPr="00B66C54">
        <w:rPr>
          <w:rFonts w:cs="Sylfaen"/>
          <w:color w:val="000000" w:themeColor="text1"/>
          <w:szCs w:val="24"/>
          <w:lang w:val="hy-AM"/>
        </w:rPr>
        <w:t xml:space="preserve">  </w:t>
      </w:r>
      <w:r w:rsidRPr="00DD451D">
        <w:rPr>
          <w:rFonts w:cs="Sylfaen"/>
          <w:color w:val="000000" w:themeColor="text1"/>
          <w:szCs w:val="24"/>
          <w:lang w:val="hy-AM"/>
        </w:rPr>
        <w:t>տոնական օրերին</w:t>
      </w:r>
      <w:r>
        <w:rPr>
          <w:rFonts w:cs="Sylfaen"/>
          <w:color w:val="000000" w:themeColor="text1"/>
          <w:szCs w:val="24"/>
          <w:lang w:val="hy-AM"/>
        </w:rPr>
        <w:t xml:space="preserve"> աշխատելու</w:t>
      </w:r>
      <w:r w:rsidRPr="00B66C54">
        <w:rPr>
          <w:rFonts w:cs="Sylfaen"/>
          <w:color w:val="000000" w:themeColor="text1"/>
          <w:szCs w:val="24"/>
          <w:lang w:val="hy-AM"/>
        </w:rPr>
        <w:t xml:space="preserve"> համար պետական պաշտոն և պետական ծառայության պաշտոն զբաղեցնող անձանց տրվում է հավելում </w:t>
      </w:r>
      <w:r w:rsidRPr="00DD451D">
        <w:rPr>
          <w:rFonts w:cs="Sylfaen"/>
          <w:color w:val="000000" w:themeColor="text1"/>
          <w:szCs w:val="24"/>
          <w:lang w:val="hy-AM"/>
        </w:rPr>
        <w:lastRenderedPageBreak/>
        <w:t>Հայաստանի Հանրապետության</w:t>
      </w:r>
      <w:r>
        <w:rPr>
          <w:rFonts w:cs="Sylfaen"/>
          <w:color w:val="000000" w:themeColor="text1"/>
          <w:szCs w:val="24"/>
          <w:lang w:val="hy-AM"/>
        </w:rPr>
        <w:t xml:space="preserve"> </w:t>
      </w:r>
      <w:r w:rsidRPr="00DD451D">
        <w:rPr>
          <w:rFonts w:cs="Sylfaen"/>
          <w:color w:val="000000" w:themeColor="text1"/>
          <w:szCs w:val="24"/>
          <w:lang w:val="hy-AM"/>
        </w:rPr>
        <w:t>աշխատանքային օրենսգրքով սահմանված նվազագույն չափերով</w:t>
      </w:r>
      <w:r w:rsidRPr="00B66C54">
        <w:rPr>
          <w:rFonts w:cs="Sylfaen"/>
          <w:color w:val="000000" w:themeColor="text1"/>
          <w:szCs w:val="24"/>
          <w:lang w:val="hy-AM"/>
        </w:rPr>
        <w:t xml:space="preserve">: </w:t>
      </w:r>
    </w:p>
    <w:p w14:paraId="706B1EBD" w14:textId="6E987B92" w:rsidR="00663C87" w:rsidRDefault="00663C87" w:rsidP="00663C87">
      <w:pPr>
        <w:spacing w:after="0"/>
        <w:ind w:firstLine="357"/>
        <w:rPr>
          <w:rFonts w:cs="Sylfaen"/>
          <w:color w:val="000000" w:themeColor="text1"/>
          <w:szCs w:val="24"/>
          <w:lang w:val="hy-AM"/>
        </w:rPr>
      </w:pPr>
      <w:r w:rsidRPr="00DD451D">
        <w:rPr>
          <w:color w:val="000000" w:themeColor="text1"/>
          <w:szCs w:val="24"/>
          <w:lang w:val="hy-AM"/>
        </w:rPr>
        <w:t xml:space="preserve">ՀՀ աշխատանքային օրենսգրքի 184-րդ հոդվածի 1-ին մասի </w:t>
      </w:r>
      <w:r>
        <w:rPr>
          <w:color w:val="000000" w:themeColor="text1"/>
          <w:szCs w:val="24"/>
          <w:lang w:val="hy-AM"/>
        </w:rPr>
        <w:t>համաձայն</w:t>
      </w:r>
      <w:r w:rsidRPr="00DD451D">
        <w:rPr>
          <w:color w:val="000000" w:themeColor="text1"/>
          <w:szCs w:val="24"/>
          <w:lang w:val="hy-AM"/>
        </w:rPr>
        <w:t xml:space="preserve"> գիշերային աշխատանքի յուրաքանչյուր ժամի համար ժամային դրույքաչափից բացի, վճարվում է հավելում ոչ պակաս, քան ժամային դրույքաչափի 30 տոկոսի չափով:</w:t>
      </w:r>
      <w:r>
        <w:rPr>
          <w:color w:val="000000" w:themeColor="text1"/>
          <w:szCs w:val="24"/>
          <w:lang w:val="hy-AM"/>
        </w:rPr>
        <w:t xml:space="preserve"> </w:t>
      </w:r>
      <w:r>
        <w:rPr>
          <w:rFonts w:cs="Sylfaen"/>
          <w:color w:val="000000" w:themeColor="text1"/>
          <w:szCs w:val="24"/>
          <w:lang w:val="hy-AM"/>
        </w:rPr>
        <w:t>ՊԵԿ-ի</w:t>
      </w:r>
      <w:r w:rsidRPr="00B66C54">
        <w:rPr>
          <w:rFonts w:cs="Sylfaen"/>
          <w:color w:val="000000" w:themeColor="text1"/>
          <w:szCs w:val="24"/>
          <w:lang w:val="hy-AM"/>
        </w:rPr>
        <w:t xml:space="preserve"> կողմից տրամադրված տեղեկատվության համաձայն, ՊԵԿ-ում նշված աշխատանքները իրականացն</w:t>
      </w:r>
      <w:r>
        <w:rPr>
          <w:rFonts w:cs="Sylfaen"/>
          <w:color w:val="000000" w:themeColor="text1"/>
          <w:szCs w:val="24"/>
          <w:lang w:val="hy-AM"/>
        </w:rPr>
        <w:t xml:space="preserve">ող աշխատակիցներին </w:t>
      </w:r>
      <w:r w:rsidR="00257042">
        <w:rPr>
          <w:lang w:val="hy-AM"/>
        </w:rPr>
        <w:t>հաշվեքննությունն ընդգրկող ժամանակաշրջանում</w:t>
      </w:r>
      <w:r w:rsidR="00257042">
        <w:rPr>
          <w:rFonts w:cs="Sylfaen"/>
          <w:color w:val="000000" w:themeColor="text1"/>
          <w:szCs w:val="24"/>
          <w:lang w:val="hy-AM"/>
        </w:rPr>
        <w:t xml:space="preserve"> </w:t>
      </w:r>
      <w:r>
        <w:rPr>
          <w:rFonts w:cs="Sylfaen"/>
          <w:color w:val="000000" w:themeColor="text1"/>
          <w:szCs w:val="24"/>
          <w:lang w:val="hy-AM"/>
        </w:rPr>
        <w:t>չեն</w:t>
      </w:r>
      <w:r w:rsidRPr="00B66C54">
        <w:rPr>
          <w:rFonts w:cs="Sylfaen"/>
          <w:color w:val="000000" w:themeColor="text1"/>
          <w:szCs w:val="24"/>
          <w:lang w:val="hy-AM"/>
        </w:rPr>
        <w:t xml:space="preserve"> հաշվարկվել և </w:t>
      </w:r>
      <w:r>
        <w:rPr>
          <w:rFonts w:cs="Sylfaen"/>
          <w:color w:val="000000" w:themeColor="text1"/>
          <w:szCs w:val="24"/>
          <w:lang w:val="hy-AM"/>
        </w:rPr>
        <w:t xml:space="preserve">չեն </w:t>
      </w:r>
      <w:r w:rsidRPr="00B66C54">
        <w:rPr>
          <w:rFonts w:cs="Sylfaen"/>
          <w:color w:val="000000" w:themeColor="text1"/>
          <w:szCs w:val="24"/>
          <w:lang w:val="hy-AM"/>
        </w:rPr>
        <w:t>վճարվել գիշերային աշխատանքի համար ՀՀ աշխատանքային օրենսգրքով սահմանված հավելումները:</w:t>
      </w:r>
      <w:r>
        <w:rPr>
          <w:rFonts w:cs="Sylfaen"/>
          <w:color w:val="000000" w:themeColor="text1"/>
          <w:szCs w:val="24"/>
          <w:lang w:val="hy-AM"/>
        </w:rPr>
        <w:t xml:space="preserve">  </w:t>
      </w:r>
    </w:p>
    <w:p w14:paraId="588720BC" w14:textId="77777777" w:rsidR="00663C87" w:rsidRDefault="00663C87" w:rsidP="00663C87">
      <w:pPr>
        <w:spacing w:after="0"/>
        <w:ind w:firstLine="357"/>
        <w:rPr>
          <w:rFonts w:eastAsia="Times New Roman" w:cs="Sylfaen"/>
          <w:szCs w:val="24"/>
          <w:lang w:val="hy-AM"/>
        </w:rPr>
      </w:pPr>
      <w:r>
        <w:rPr>
          <w:rFonts w:cs="Sylfaen"/>
          <w:color w:val="000000" w:themeColor="text1"/>
          <w:szCs w:val="24"/>
          <w:lang w:val="hy-AM"/>
        </w:rPr>
        <w:t xml:space="preserve">Նշված անհամապատասխանությունը արձանագրվել էր նաև </w:t>
      </w:r>
      <w:r>
        <w:rPr>
          <w:rFonts w:eastAsia="Times New Roman" w:cs="Sylfaen"/>
          <w:szCs w:val="24"/>
          <w:lang w:val="hy-AM"/>
        </w:rPr>
        <w:t>ՊԵԿ</w:t>
      </w:r>
      <w:r>
        <w:rPr>
          <w:rFonts w:cs="Sylfaen"/>
          <w:szCs w:val="24"/>
          <w:lang w:val="hy-AM"/>
        </w:rPr>
        <w:t xml:space="preserve"> 2022</w:t>
      </w:r>
      <w:r w:rsidRPr="004E36AE">
        <w:rPr>
          <w:rFonts w:cs="Sylfaen"/>
          <w:szCs w:val="24"/>
          <w:lang w:val="hy-AM"/>
        </w:rPr>
        <w:t xml:space="preserve"> թվականի պետական բյուջեի </w:t>
      </w:r>
      <w:r w:rsidRPr="00CF04A0">
        <w:rPr>
          <w:rFonts w:cs="Sylfaen"/>
          <w:szCs w:val="24"/>
          <w:lang w:val="hy-AM"/>
        </w:rPr>
        <w:t>տարեկան</w:t>
      </w:r>
      <w:r>
        <w:rPr>
          <w:rFonts w:cs="Sylfaen"/>
          <w:szCs w:val="24"/>
          <w:lang w:val="hy-AM"/>
        </w:rPr>
        <w:t xml:space="preserve"> կատարման</w:t>
      </w:r>
      <w:r w:rsidRPr="00466B26">
        <w:rPr>
          <w:rFonts w:cs="Sylfaen"/>
          <w:szCs w:val="24"/>
          <w:lang w:val="hy-AM"/>
        </w:rPr>
        <w:t xml:space="preserve"> </w:t>
      </w:r>
      <w:r>
        <w:rPr>
          <w:rFonts w:eastAsia="Times New Roman" w:cs="Sylfaen"/>
          <w:szCs w:val="24"/>
          <w:lang w:val="hy-AM"/>
        </w:rPr>
        <w:t>հաշվեքննությամբ։</w:t>
      </w:r>
    </w:p>
    <w:p w14:paraId="52FFB1AD" w14:textId="77777777" w:rsidR="00663C87" w:rsidRPr="00252BB6" w:rsidRDefault="00663C87" w:rsidP="00663C87">
      <w:pPr>
        <w:spacing w:after="0"/>
        <w:ind w:firstLine="357"/>
        <w:rPr>
          <w:rFonts w:eastAsia="Calibri"/>
          <w:b/>
          <w:i/>
          <w:szCs w:val="24"/>
          <w:lang w:val="hy-AM"/>
        </w:rPr>
      </w:pPr>
      <w:r w:rsidRPr="00252BB6" w:rsidDel="006241F6">
        <w:rPr>
          <w:rFonts w:eastAsia="Calibri"/>
          <w:b/>
          <w:i/>
          <w:szCs w:val="24"/>
          <w:lang w:val="hy-AM"/>
        </w:rPr>
        <w:t>Հաշվեքննության օբյեկտի արձագանքը</w:t>
      </w:r>
    </w:p>
    <w:p w14:paraId="36500A79" w14:textId="77777777" w:rsidR="00663C87" w:rsidRPr="00663C87" w:rsidRDefault="00663C87" w:rsidP="00663C87">
      <w:pPr>
        <w:spacing w:after="0"/>
        <w:ind w:firstLine="567"/>
        <w:rPr>
          <w:szCs w:val="24"/>
          <w:lang w:val="hy-AM"/>
        </w:rPr>
      </w:pPr>
      <w:r w:rsidRPr="00663C87">
        <w:rPr>
          <w:szCs w:val="24"/>
          <w:lang w:val="hy-AM"/>
        </w:rPr>
        <w:t xml:space="preserve">Կոմիտեն իր աշխատակիցներին գիշերային ժամերին կատարած աշխատանքի դիմաց հավելումներ չվճարելու կապակցությամբ ևս մեկ անգամ հայտնում է, որ. </w:t>
      </w:r>
    </w:p>
    <w:p w14:paraId="37AE8884" w14:textId="77777777" w:rsidR="00663C87" w:rsidRPr="00663C87" w:rsidRDefault="00663C87" w:rsidP="00663C87">
      <w:pPr>
        <w:spacing w:after="0"/>
        <w:ind w:firstLine="567"/>
        <w:rPr>
          <w:szCs w:val="24"/>
          <w:lang w:val="hy-AM"/>
        </w:rPr>
      </w:pPr>
      <w:r>
        <w:rPr>
          <w:szCs w:val="24"/>
          <w:lang w:val="hy-AM"/>
        </w:rPr>
        <w:t>ՊԵԿ</w:t>
      </w:r>
      <w:r w:rsidRPr="00663C87">
        <w:rPr>
          <w:szCs w:val="24"/>
          <w:lang w:val="hy-AM"/>
        </w:rPr>
        <w:t>ում 2019 թվականի ֆինանսատնտեսական գործու</w:t>
      </w:r>
      <w:r w:rsidRPr="00663C87">
        <w:rPr>
          <w:szCs w:val="24"/>
          <w:lang w:val="hy-AM"/>
        </w:rPr>
        <w:softHyphen/>
        <w:t>նեության նկատմամբ հաշվեքննությամբ արձանագրված նշված խնդրի կարգավորման նպա</w:t>
      </w:r>
      <w:r w:rsidRPr="00663C87">
        <w:rPr>
          <w:szCs w:val="24"/>
          <w:lang w:val="hy-AM"/>
        </w:rPr>
        <w:softHyphen/>
        <w:t>տակով, Կոմիտեն նախաձեռնել էր օրենսդրական համապատասխան փոփոխություններ կատա</w:t>
      </w:r>
      <w:r w:rsidRPr="00663C87">
        <w:rPr>
          <w:szCs w:val="24"/>
          <w:lang w:val="hy-AM"/>
        </w:rPr>
        <w:softHyphen/>
        <w:t>րելու գործընթաց: Սակայն, հաշվի առնելով, որ նշված օրենսդրական փոփոխություններին 2022 թվականի հոկտեմբեր 4-ի սոցիալական նախարարական կոմիտեի նիստում քննարկվելու արդյունքում տրվել է բացասական դիրքորոշում, հիմնավորմամբ, որ «Պետական եկամուտների կոմիտեի պարզաբանումները Հաշվեքննիչ պալատի եզրակացության մասին համարել ընդու</w:t>
      </w:r>
      <w:r w:rsidRPr="00663C87">
        <w:rPr>
          <w:szCs w:val="24"/>
          <w:lang w:val="hy-AM"/>
        </w:rPr>
        <w:softHyphen/>
        <w:t>նելի», ուստի, Կոմիտեն ձեռնպահ է մնացել նախագիծը կրկին շրջանառելուց և այլ մեկնաբանու</w:t>
      </w:r>
      <w:r w:rsidRPr="00663C87">
        <w:rPr>
          <w:szCs w:val="24"/>
          <w:lang w:val="hy-AM"/>
        </w:rPr>
        <w:softHyphen/>
        <w:t>թյուններ չունի:</w:t>
      </w:r>
    </w:p>
    <w:p w14:paraId="3DB81183" w14:textId="77777777" w:rsidR="00663C87" w:rsidRPr="00C62FB6" w:rsidRDefault="00663C87" w:rsidP="00663C87">
      <w:pPr>
        <w:spacing w:before="0" w:after="0"/>
        <w:ind w:firstLine="0"/>
        <w:rPr>
          <w:rFonts w:eastAsia="Calibri"/>
          <w:b/>
          <w:i/>
          <w:szCs w:val="24"/>
          <w:lang w:val="hy-AM"/>
        </w:rPr>
      </w:pPr>
    </w:p>
    <w:p w14:paraId="59849519" w14:textId="77777777" w:rsidR="00663C87" w:rsidRPr="00252BB6" w:rsidRDefault="00663C87" w:rsidP="00CC66CF">
      <w:pPr>
        <w:spacing w:after="0"/>
        <w:ind w:firstLine="0"/>
        <w:rPr>
          <w:rFonts w:eastAsia="Calibri"/>
          <w:b/>
          <w:i/>
          <w:szCs w:val="24"/>
          <w:lang w:val="hy-AM"/>
        </w:rPr>
      </w:pPr>
      <w:r w:rsidRPr="00252BB6">
        <w:rPr>
          <w:rFonts w:eastAsia="Calibri"/>
          <w:b/>
          <w:i/>
          <w:szCs w:val="24"/>
          <w:lang w:val="hy-AM"/>
        </w:rPr>
        <w:t xml:space="preserve">    </w:t>
      </w:r>
      <w:r w:rsidRPr="00252BB6" w:rsidDel="006241F6">
        <w:rPr>
          <w:rFonts w:eastAsia="Calibri"/>
          <w:b/>
          <w:i/>
          <w:szCs w:val="24"/>
          <w:lang w:val="hy-AM"/>
        </w:rPr>
        <w:t>Հաշվեքննողների մեկնաբանությունը</w:t>
      </w:r>
    </w:p>
    <w:p w14:paraId="4E58B700" w14:textId="066C26EF" w:rsidR="00663C87" w:rsidRPr="00252BB6" w:rsidRDefault="00663C87" w:rsidP="00CC66CF">
      <w:pPr>
        <w:spacing w:after="0"/>
        <w:rPr>
          <w:szCs w:val="24"/>
          <w:lang w:val="hy-AM"/>
        </w:rPr>
      </w:pPr>
      <w:r w:rsidRPr="00252BB6">
        <w:rPr>
          <w:color w:val="000000" w:themeColor="text1"/>
          <w:szCs w:val="24"/>
          <w:lang w:val="hy-AM"/>
        </w:rPr>
        <w:t>Ներկայացված առարկություններից պարզ չէ</w:t>
      </w:r>
      <w:r w:rsidRPr="00252BB6">
        <w:rPr>
          <w:szCs w:val="24"/>
          <w:lang w:val="hy-AM"/>
        </w:rPr>
        <w:t>, թե</w:t>
      </w:r>
      <w:r w:rsidR="00AA56A6" w:rsidRPr="002D6812">
        <w:rPr>
          <w:szCs w:val="24"/>
          <w:lang w:val="hy-AM"/>
        </w:rPr>
        <w:t xml:space="preserve"> </w:t>
      </w:r>
      <w:r w:rsidR="00AA56A6">
        <w:rPr>
          <w:lang w:val="hy-AM"/>
        </w:rPr>
        <w:t>ինչ հիմնավորմամբ չի պահպանվում օրենքի պահանջը և հետևաբար</w:t>
      </w:r>
      <w:r w:rsidRPr="00252BB6">
        <w:rPr>
          <w:szCs w:val="24"/>
          <w:lang w:val="hy-AM"/>
        </w:rPr>
        <w:t xml:space="preserve"> </w:t>
      </w:r>
      <w:r w:rsidRPr="00252BB6">
        <w:rPr>
          <w:color w:val="000000" w:themeColor="text1"/>
          <w:szCs w:val="24"/>
          <w:lang w:val="hy-AM"/>
        </w:rPr>
        <w:t xml:space="preserve">2022թ. հոկտեմբեր 4-ին կայացած սոցիալական նախարարական կոմիտեի նիստում Հաշվեքննիչ պալատի եզրակացության </w:t>
      </w:r>
      <w:r w:rsidRPr="00252BB6">
        <w:rPr>
          <w:color w:val="000000" w:themeColor="text1"/>
          <w:szCs w:val="24"/>
          <w:lang w:val="hy-AM"/>
        </w:rPr>
        <w:lastRenderedPageBreak/>
        <w:t xml:space="preserve">մասին </w:t>
      </w:r>
      <w:r w:rsidRPr="00252BB6">
        <w:rPr>
          <w:szCs w:val="24"/>
          <w:lang w:val="hy-AM"/>
        </w:rPr>
        <w:t xml:space="preserve">ՊԵԿ-ի որ պարզաբանումներն են ընդունելի, </w:t>
      </w:r>
      <w:r w:rsidRPr="00252BB6">
        <w:rPr>
          <w:color w:val="000000" w:themeColor="text1"/>
          <w:szCs w:val="24"/>
          <w:lang w:val="hy-AM"/>
        </w:rPr>
        <w:t xml:space="preserve">որի հիման վրա օրենսդրական փոփոխության նախագիծը մերժվել է: </w:t>
      </w:r>
    </w:p>
    <w:p w14:paraId="3C714973" w14:textId="2C410D5F" w:rsidR="00663C87" w:rsidRDefault="00663C87" w:rsidP="00CC66CF">
      <w:pPr>
        <w:spacing w:before="0"/>
        <w:rPr>
          <w:color w:val="000000" w:themeColor="text1"/>
          <w:szCs w:val="24"/>
          <w:lang w:val="hy-AM"/>
        </w:rPr>
      </w:pPr>
      <w:r w:rsidRPr="00663C87">
        <w:rPr>
          <w:color w:val="000000" w:themeColor="text1"/>
          <w:szCs w:val="24"/>
          <w:lang w:val="hy-AM"/>
        </w:rPr>
        <w:t>ՊԵԿ պարզաբանումները Հաշվեքննիչ Պալատին  չեն տրամադրվել</w:t>
      </w:r>
      <w:r>
        <w:rPr>
          <w:color w:val="000000" w:themeColor="text1"/>
          <w:szCs w:val="24"/>
          <w:lang w:val="hy-AM"/>
        </w:rPr>
        <w:t>,</w:t>
      </w:r>
      <w:r w:rsidRPr="00663C87">
        <w:rPr>
          <w:color w:val="000000" w:themeColor="text1"/>
          <w:szCs w:val="24"/>
          <w:lang w:val="hy-AM"/>
        </w:rPr>
        <w:t xml:space="preserve"> իսկ  արձանագրված անհամապատասխանությունը շարունակում է չկարգավորված մնալ</w:t>
      </w:r>
      <w:r w:rsidRPr="00252BB6">
        <w:rPr>
          <w:color w:val="000000" w:themeColor="text1"/>
          <w:szCs w:val="24"/>
          <w:lang w:val="hy-AM"/>
        </w:rPr>
        <w:t>:</w:t>
      </w:r>
      <w:r w:rsidRPr="00E41E33">
        <w:rPr>
          <w:color w:val="000000" w:themeColor="text1"/>
          <w:szCs w:val="24"/>
          <w:lang w:val="hy-AM"/>
        </w:rPr>
        <w:t xml:space="preserve"> </w:t>
      </w:r>
    </w:p>
    <w:p w14:paraId="611BA16F" w14:textId="77777777" w:rsidR="00663C87" w:rsidDel="006241F6" w:rsidRDefault="00663C87" w:rsidP="00663C87">
      <w:pPr>
        <w:spacing w:before="0" w:after="0" w:line="256" w:lineRule="auto"/>
        <w:ind w:firstLine="720"/>
        <w:rPr>
          <w:rFonts w:eastAsia="Calibri"/>
          <w:b/>
          <w:i/>
          <w:szCs w:val="24"/>
          <w:lang w:val="hy-AM"/>
        </w:rPr>
      </w:pPr>
    </w:p>
    <w:p w14:paraId="7C0D054C" w14:textId="77777777" w:rsidR="00663C87" w:rsidRPr="00C30BEA" w:rsidRDefault="00663C87" w:rsidP="00663C87">
      <w:pPr>
        <w:keepNext/>
        <w:keepLines/>
        <w:numPr>
          <w:ilvl w:val="0"/>
          <w:numId w:val="12"/>
        </w:numPr>
        <w:spacing w:before="240" w:after="0" w:line="240" w:lineRule="auto"/>
        <w:jc w:val="center"/>
        <w:outlineLvl w:val="0"/>
        <w:rPr>
          <w:b/>
          <w:bCs/>
          <w:color w:val="000000" w:themeColor="text1"/>
          <w:szCs w:val="24"/>
          <w:lang w:val="hy-AM"/>
        </w:rPr>
      </w:pPr>
      <w:bookmarkStart w:id="23" w:name="_Toc141432616"/>
      <w:r w:rsidRPr="00C30BEA">
        <w:rPr>
          <w:b/>
          <w:bCs/>
          <w:color w:val="000000" w:themeColor="text1"/>
          <w:szCs w:val="24"/>
          <w:lang w:val="hy-AM"/>
        </w:rPr>
        <w:t xml:space="preserve">1023 ԾՐԱԳՐԻ 31001 </w:t>
      </w:r>
      <w:r w:rsidRPr="00C30BEA">
        <w:rPr>
          <w:b/>
          <w:lang w:val="hy-AM"/>
        </w:rPr>
        <w:t>«</w:t>
      </w:r>
      <w:r>
        <w:rPr>
          <w:b/>
          <w:lang w:val="hy-AM"/>
        </w:rPr>
        <w:t>ՊԵԿ-Ի</w:t>
      </w:r>
      <w:r w:rsidRPr="00C30BEA">
        <w:rPr>
          <w:b/>
          <w:lang w:val="hy-AM"/>
        </w:rPr>
        <w:t xml:space="preserve"> ՏԵԽՆԻԿԱԿԱՆ ՀԱԳԵՑՎԱԾՈՒԹՅԱՆ ԲԱՐԵԼԱՎՈՒՄ» </w:t>
      </w:r>
      <w:r w:rsidRPr="00C30BEA">
        <w:rPr>
          <w:b/>
          <w:bCs/>
          <w:color w:val="000000" w:themeColor="text1"/>
          <w:szCs w:val="24"/>
          <w:lang w:val="hy-AM"/>
        </w:rPr>
        <w:t xml:space="preserve"> 5129</w:t>
      </w:r>
      <w:r>
        <w:rPr>
          <w:b/>
          <w:bCs/>
          <w:color w:val="000000" w:themeColor="text1"/>
          <w:szCs w:val="24"/>
          <w:lang w:val="hy-AM"/>
        </w:rPr>
        <w:t xml:space="preserve"> </w:t>
      </w:r>
      <w:r w:rsidRPr="00C30BEA">
        <w:rPr>
          <w:b/>
          <w:bCs/>
          <w:color w:val="000000" w:themeColor="text1"/>
          <w:szCs w:val="24"/>
          <w:lang w:val="hy-AM"/>
        </w:rPr>
        <w:t>«ԱՅԼ ՄԵՔԵՆԱՆԵՐ և ՍԱՐՔԱՎՈՐՈՒՄՆԵՐ» ՏՆՏԵՍԱԳԻՏԱԿԱՆ ԴԱՍԱԿԱՐԳՄԱՆ ՀՈԴՎ</w:t>
      </w:r>
      <w:r>
        <w:rPr>
          <w:b/>
          <w:bCs/>
          <w:color w:val="000000" w:themeColor="text1"/>
          <w:szCs w:val="24"/>
          <w:lang w:val="hy-AM"/>
        </w:rPr>
        <w:t>ԱԾ</w:t>
      </w:r>
      <w:r w:rsidRPr="00252BB6">
        <w:rPr>
          <w:b/>
          <w:bCs/>
          <w:color w:val="000000" w:themeColor="text1"/>
          <w:szCs w:val="24"/>
          <w:lang w:val="hy-AM"/>
        </w:rPr>
        <w:t xml:space="preserve">Ի </w:t>
      </w:r>
      <w:r w:rsidRPr="00C30BEA">
        <w:rPr>
          <w:b/>
          <w:bCs/>
          <w:color w:val="000000" w:themeColor="text1"/>
          <w:szCs w:val="24"/>
          <w:lang w:val="hy-AM"/>
        </w:rPr>
        <w:t>ՎԵՐԱԲԵՐՅԱԼ</w:t>
      </w:r>
      <w:bookmarkEnd w:id="23"/>
      <w:r w:rsidRPr="00C30BEA">
        <w:rPr>
          <w:b/>
          <w:bCs/>
          <w:color w:val="000000" w:themeColor="text1"/>
          <w:szCs w:val="24"/>
          <w:lang w:val="hy-AM"/>
        </w:rPr>
        <w:t xml:space="preserve"> </w:t>
      </w:r>
    </w:p>
    <w:p w14:paraId="1A913CFB" w14:textId="77777777" w:rsidR="00663C87" w:rsidRDefault="00663C87" w:rsidP="00663C87">
      <w:pPr>
        <w:spacing w:after="0"/>
        <w:ind w:firstLine="720"/>
        <w:rPr>
          <w:b/>
          <w:i/>
          <w:color w:val="000000" w:themeColor="text1"/>
          <w:szCs w:val="24"/>
          <w:highlight w:val="yellow"/>
          <w:lang w:val="hy-AM"/>
        </w:rPr>
      </w:pPr>
    </w:p>
    <w:p w14:paraId="50DD3323" w14:textId="77777777" w:rsidR="00663C87" w:rsidRPr="00113E9B" w:rsidRDefault="00663C87" w:rsidP="00663C87">
      <w:pPr>
        <w:spacing w:after="0"/>
        <w:ind w:firstLine="720"/>
        <w:rPr>
          <w:b/>
          <w:i/>
          <w:color w:val="000000" w:themeColor="text1"/>
          <w:szCs w:val="24"/>
          <w:lang w:val="hy-AM"/>
        </w:rPr>
      </w:pPr>
      <w:r w:rsidRPr="003F485B">
        <w:rPr>
          <w:b/>
          <w:i/>
          <w:color w:val="000000" w:themeColor="text1"/>
          <w:szCs w:val="24"/>
          <w:lang w:val="hy-AM"/>
        </w:rPr>
        <w:t xml:space="preserve">Առկա է անհամապատասխանություն  </w:t>
      </w:r>
      <w:r w:rsidRPr="003F485B">
        <w:rPr>
          <w:rFonts w:cs="Sylfaen"/>
          <w:b/>
          <w:i/>
          <w:color w:val="000000" w:themeColor="text1"/>
          <w:szCs w:val="24"/>
          <w:lang w:val="hy-AM"/>
        </w:rPr>
        <w:t xml:space="preserve">  Գնումների մասին ՀՀ օրենքի 35-րդ հոդվածի 3-րդ մասով և 36-րդ հոդվածի 3-րդ մասով սահմանված պահանջների նկատմամբ:</w:t>
      </w:r>
    </w:p>
    <w:p w14:paraId="5B21DFEF" w14:textId="4BECADA3" w:rsidR="002D1F16" w:rsidRDefault="002D1F16" w:rsidP="002D1F16">
      <w:pPr>
        <w:spacing w:before="0" w:after="0"/>
        <w:rPr>
          <w:lang w:val="hy-AM"/>
        </w:rPr>
      </w:pPr>
      <w:r w:rsidRPr="00B9089C">
        <w:rPr>
          <w:rFonts w:cs="Sylfaen"/>
          <w:i/>
          <w:szCs w:val="24"/>
          <w:lang w:val="hy-AM"/>
        </w:rPr>
        <w:t>ՀՀ պետական բյուջեից ՊԵԿ-ի</w:t>
      </w:r>
      <w:r w:rsidRPr="00B9089C">
        <w:rPr>
          <w:i/>
          <w:lang w:val="hy-AM"/>
        </w:rPr>
        <w:t xml:space="preserve"> </w:t>
      </w:r>
      <w:r w:rsidRPr="00B9089C">
        <w:rPr>
          <w:i/>
          <w:color w:val="000000"/>
          <w:szCs w:val="24"/>
          <w:lang w:val="hy-AM"/>
        </w:rPr>
        <w:t>«</w:t>
      </w:r>
      <w:r w:rsidRPr="00B9089C">
        <w:rPr>
          <w:i/>
          <w:szCs w:val="24"/>
          <w:lang w:val="hy-AM"/>
        </w:rPr>
        <w:t xml:space="preserve">Այլ մեքենաներ և սարքավորումներ» 5129 տնտեսագիտական դասակարգման հոդվածով ՀՀ 2023 թվականի պետական բյուջեի հաշվետու </w:t>
      </w:r>
      <w:r>
        <w:rPr>
          <w:i/>
          <w:szCs w:val="24"/>
          <w:lang w:val="hy-AM"/>
        </w:rPr>
        <w:t>ժամանակաշրջանի</w:t>
      </w:r>
      <w:r w:rsidRPr="0083063A">
        <w:rPr>
          <w:i/>
          <w:szCs w:val="24"/>
          <w:lang w:val="hy-AM"/>
        </w:rPr>
        <w:t xml:space="preserve"> </w:t>
      </w:r>
      <w:r>
        <w:rPr>
          <w:i/>
          <w:szCs w:val="24"/>
          <w:lang w:val="hy-AM"/>
        </w:rPr>
        <w:t>/01.01.23-31.03</w:t>
      </w:r>
      <w:r w:rsidRPr="00B9089C">
        <w:rPr>
          <w:i/>
          <w:szCs w:val="24"/>
          <w:lang w:val="hy-AM"/>
        </w:rPr>
        <w:t xml:space="preserve">.23թթ/ </w:t>
      </w:r>
      <w:r w:rsidR="00E32C26" w:rsidRPr="00E32C26">
        <w:rPr>
          <w:i/>
          <w:szCs w:val="24"/>
          <w:lang w:val="hy-AM"/>
        </w:rPr>
        <w:t>պլանով (</w:t>
      </w:r>
      <w:r w:rsidRPr="00B9089C">
        <w:rPr>
          <w:i/>
          <w:szCs w:val="24"/>
          <w:lang w:val="hy-AM"/>
        </w:rPr>
        <w:t xml:space="preserve">ճշտված </w:t>
      </w:r>
      <w:r w:rsidR="00D810EA">
        <w:rPr>
          <w:i/>
          <w:szCs w:val="24"/>
          <w:lang w:val="hy-AM"/>
        </w:rPr>
        <w:t>պլանով</w:t>
      </w:r>
      <w:r w:rsidR="00E32C26" w:rsidRPr="00E32C26">
        <w:rPr>
          <w:i/>
          <w:szCs w:val="24"/>
          <w:lang w:val="hy-AM"/>
        </w:rPr>
        <w:t>)</w:t>
      </w:r>
      <w:r w:rsidR="00D810EA">
        <w:rPr>
          <w:i/>
          <w:szCs w:val="24"/>
          <w:lang w:val="hy-AM"/>
        </w:rPr>
        <w:t xml:space="preserve"> </w:t>
      </w:r>
      <w:r w:rsidR="00E32C26" w:rsidRPr="00E32C26">
        <w:rPr>
          <w:i/>
          <w:szCs w:val="24"/>
          <w:lang w:val="hy-AM"/>
        </w:rPr>
        <w:t>հատկացումներ չեն նախատեսվել:</w:t>
      </w:r>
      <w:r w:rsidRPr="00B9089C">
        <w:rPr>
          <w:i/>
          <w:szCs w:val="24"/>
          <w:lang w:val="hy-AM"/>
        </w:rPr>
        <w:t xml:space="preserve"> </w:t>
      </w:r>
      <w:r w:rsidR="00E32C26" w:rsidRPr="00E32C26">
        <w:rPr>
          <w:i/>
          <w:szCs w:val="24"/>
          <w:lang w:val="hy-AM"/>
        </w:rPr>
        <w:t>Փ</w:t>
      </w:r>
      <w:r w:rsidRPr="00B9089C">
        <w:rPr>
          <w:i/>
          <w:szCs w:val="24"/>
          <w:lang w:val="hy-AM"/>
        </w:rPr>
        <w:t xml:space="preserve">աստացի </w:t>
      </w:r>
      <w:r w:rsidR="00E32C26">
        <w:rPr>
          <w:i/>
          <w:szCs w:val="24"/>
          <w:lang w:val="hy-AM"/>
        </w:rPr>
        <w:t>ծախսը կազմել է</w:t>
      </w:r>
      <w:r w:rsidRPr="00B9089C">
        <w:rPr>
          <w:i/>
          <w:szCs w:val="24"/>
          <w:lang w:val="hy-AM"/>
        </w:rPr>
        <w:t xml:space="preserve"> 53,372.42 հազ. դրամ</w:t>
      </w:r>
      <w:r w:rsidR="00E32C26">
        <w:rPr>
          <w:i/>
          <w:szCs w:val="24"/>
          <w:lang w:val="hy-AM"/>
        </w:rPr>
        <w:t xml:space="preserve">, որը </w:t>
      </w:r>
      <w:r w:rsidRPr="00B9089C">
        <w:rPr>
          <w:i/>
          <w:szCs w:val="24"/>
          <w:lang w:val="hy-AM"/>
        </w:rPr>
        <w:t>պայմանավորված է 2022 թվականի դեկտեմբեր ամսին տրված կանխավճարով:</w:t>
      </w:r>
      <w:r w:rsidRPr="007B1EB9">
        <w:rPr>
          <w:lang w:val="hy-AM"/>
        </w:rPr>
        <w:t xml:space="preserve"> </w:t>
      </w:r>
    </w:p>
    <w:p w14:paraId="7B33E9C3" w14:textId="77777777" w:rsidR="00663C87" w:rsidRPr="00B239FF" w:rsidRDefault="00663C87" w:rsidP="00663C87">
      <w:pPr>
        <w:spacing w:before="0" w:after="0"/>
        <w:ind w:firstLine="720"/>
        <w:rPr>
          <w:rFonts w:cs="Sylfaen"/>
          <w:szCs w:val="24"/>
          <w:lang w:val="hy-AM"/>
        </w:rPr>
      </w:pPr>
      <w:r w:rsidRPr="008B7781">
        <w:rPr>
          <w:rFonts w:cs="Sylfaen"/>
          <w:szCs w:val="24"/>
          <w:lang w:val="hy-AM"/>
        </w:rPr>
        <w:t xml:space="preserve">ՊԵԿ-ի կողմից 2023 թվականի երեք ամիսների ընթացքում MT1213LH մակնիշի ռենտգենյան զննող սարքավորման և բեռնատար գնացքներ զննող Nuctech RF6010 մակնիշի ռենտգենյան սարքավորման տեխնիկական սպասարկման  ծառայությունների ձեռքբերման նպատակով  կազմակերպվել է </w:t>
      </w:r>
      <w:r w:rsidRPr="001C50B4">
        <w:rPr>
          <w:rFonts w:cs="Sylfaen"/>
          <w:szCs w:val="24"/>
          <w:lang w:val="hy-AM"/>
        </w:rPr>
        <w:t xml:space="preserve">ՀՀ ՊԵԿ-ԲՄԾՁԲ-2022/1 </w:t>
      </w:r>
      <w:r w:rsidRPr="008B7781">
        <w:rPr>
          <w:rFonts w:cs="Sylfaen"/>
          <w:szCs w:val="24"/>
          <w:lang w:val="hy-AM"/>
        </w:rPr>
        <w:t xml:space="preserve"> և ՀՀ ՊԵԿ-ԲՄԾՁԲ-2022/3 ծածկագրերով բաց մրցույթով գնման ընթացակարգեր՝ Գնումների մասին» ՀՀ օրենքի 15-րդ հոդվածի 6-րդ </w:t>
      </w:r>
      <w:r w:rsidRPr="0083063A">
        <w:rPr>
          <w:rFonts w:cs="Sylfaen"/>
          <w:szCs w:val="24"/>
          <w:lang w:val="hy-AM"/>
        </w:rPr>
        <w:t>մասի</w:t>
      </w:r>
      <w:r w:rsidRPr="008B7781">
        <w:rPr>
          <w:rFonts w:cs="Sylfaen"/>
          <w:szCs w:val="24"/>
          <w:lang w:val="hy-AM"/>
        </w:rPr>
        <w:t xml:space="preserve"> 2-րդ </w:t>
      </w:r>
      <w:r w:rsidRPr="0083063A">
        <w:rPr>
          <w:rFonts w:cs="Sylfaen"/>
          <w:szCs w:val="24"/>
          <w:lang w:val="hy-AM"/>
        </w:rPr>
        <w:t>կետի</w:t>
      </w:r>
      <w:r w:rsidRPr="008B7781">
        <w:rPr>
          <w:rFonts w:cs="Sylfaen"/>
          <w:szCs w:val="24"/>
          <w:lang w:val="hy-AM"/>
        </w:rPr>
        <w:t xml:space="preserve"> համաձայն: </w:t>
      </w:r>
      <w:r w:rsidRPr="00B239FF">
        <w:rPr>
          <w:rFonts w:cs="Sylfaen"/>
          <w:szCs w:val="24"/>
          <w:lang w:val="hy-AM"/>
        </w:rPr>
        <w:t xml:space="preserve">Նշված թվով 2 </w:t>
      </w:r>
      <w:r>
        <w:rPr>
          <w:rFonts w:cs="Sylfaen"/>
          <w:szCs w:val="24"/>
          <w:lang w:val="hy-AM"/>
        </w:rPr>
        <w:t>գ</w:t>
      </w:r>
      <w:r w:rsidRPr="008B7781">
        <w:rPr>
          <w:rFonts w:cs="Sylfaen"/>
          <w:szCs w:val="24"/>
          <w:lang w:val="hy-AM"/>
        </w:rPr>
        <w:t>նման</w:t>
      </w:r>
      <w:r w:rsidRPr="008B7781">
        <w:rPr>
          <w:rFonts w:cs="Sylfaen"/>
          <w:i/>
          <w:szCs w:val="24"/>
          <w:lang w:val="hy-AM"/>
        </w:rPr>
        <w:t xml:space="preserve"> </w:t>
      </w:r>
      <w:r w:rsidRPr="008B7781">
        <w:rPr>
          <w:rFonts w:cs="Sylfaen"/>
          <w:szCs w:val="24"/>
          <w:lang w:val="hy-AM"/>
        </w:rPr>
        <w:t>ընթացա</w:t>
      </w:r>
      <w:r>
        <w:rPr>
          <w:rFonts w:cs="Sylfaen"/>
          <w:szCs w:val="24"/>
          <w:lang w:val="hy-AM"/>
        </w:rPr>
        <w:t>կարգերին</w:t>
      </w:r>
      <w:r w:rsidRPr="008B7781">
        <w:rPr>
          <w:rFonts w:cs="Sylfaen"/>
          <w:szCs w:val="24"/>
          <w:lang w:val="hy-AM"/>
        </w:rPr>
        <w:t xml:space="preserve"> մասնակցել է միայն </w:t>
      </w:r>
      <w:r w:rsidRPr="00D82444">
        <w:rPr>
          <w:rFonts w:cs="Sylfaen"/>
          <w:szCs w:val="24"/>
          <w:lang w:val="hy-AM"/>
        </w:rPr>
        <w:t>«</w:t>
      </w:r>
      <w:r w:rsidRPr="00083D84">
        <w:rPr>
          <w:rFonts w:cs="Sylfaen"/>
          <w:szCs w:val="24"/>
          <w:lang w:val="hy-AM"/>
        </w:rPr>
        <w:t>ԴԵԼՏԱ ՔՈՆՍԹՐԱՔ</w:t>
      </w:r>
      <w:r>
        <w:rPr>
          <w:rFonts w:cs="Sylfaen"/>
          <w:szCs w:val="24"/>
          <w:lang w:val="hy-AM"/>
        </w:rPr>
        <w:t>ՇԸՆ»</w:t>
      </w:r>
      <w:r w:rsidRPr="00D82444">
        <w:rPr>
          <w:rFonts w:cs="Sylfaen"/>
          <w:szCs w:val="24"/>
          <w:lang w:val="hy-AM"/>
        </w:rPr>
        <w:t xml:space="preserve"> ՍՊԸ</w:t>
      </w:r>
      <w:r w:rsidRPr="00083D84">
        <w:rPr>
          <w:rFonts w:cs="Sylfaen"/>
          <w:szCs w:val="24"/>
          <w:lang w:val="hy-AM"/>
        </w:rPr>
        <w:t>-ն</w:t>
      </w:r>
      <w:r w:rsidRPr="00D82444">
        <w:rPr>
          <w:rFonts w:cs="Sylfaen"/>
          <w:szCs w:val="24"/>
          <w:lang w:val="hy-AM"/>
        </w:rPr>
        <w:t xml:space="preserve">, որի </w:t>
      </w:r>
      <w:r w:rsidRPr="007434EE">
        <w:rPr>
          <w:rFonts w:cs="Sylfaen"/>
          <w:szCs w:val="24"/>
          <w:lang w:val="hy-AM"/>
        </w:rPr>
        <w:t xml:space="preserve">հետ </w:t>
      </w:r>
      <w:r>
        <w:rPr>
          <w:rFonts w:cs="Sylfaen"/>
          <w:szCs w:val="24"/>
          <w:lang w:val="hy-AM"/>
        </w:rPr>
        <w:t>2022</w:t>
      </w:r>
      <w:r w:rsidRPr="00922FBC">
        <w:rPr>
          <w:rFonts w:cs="Sylfaen"/>
          <w:szCs w:val="24"/>
          <w:lang w:val="hy-AM"/>
        </w:rPr>
        <w:t xml:space="preserve"> թվականի </w:t>
      </w:r>
      <w:r w:rsidRPr="00083D84">
        <w:rPr>
          <w:rFonts w:cs="Sylfaen"/>
          <w:szCs w:val="24"/>
          <w:lang w:val="hy-AM"/>
        </w:rPr>
        <w:t xml:space="preserve">դեկտեմբերի </w:t>
      </w:r>
      <w:r>
        <w:rPr>
          <w:rFonts w:cs="Sylfaen"/>
          <w:szCs w:val="24"/>
          <w:lang w:val="hy-AM"/>
        </w:rPr>
        <w:t xml:space="preserve"> 26</w:t>
      </w:r>
      <w:r w:rsidRPr="00922FBC">
        <w:rPr>
          <w:rFonts w:cs="Sylfaen"/>
          <w:szCs w:val="24"/>
          <w:lang w:val="hy-AM"/>
        </w:rPr>
        <w:t xml:space="preserve">-ին </w:t>
      </w:r>
      <w:r w:rsidRPr="007434EE">
        <w:rPr>
          <w:rFonts w:cs="Sylfaen"/>
          <w:szCs w:val="24"/>
          <w:lang w:val="hy-AM"/>
        </w:rPr>
        <w:t xml:space="preserve">կնքվել է  թիվ </w:t>
      </w:r>
      <w:r w:rsidRPr="001C50B4">
        <w:rPr>
          <w:rFonts w:cs="Sylfaen"/>
          <w:szCs w:val="24"/>
          <w:lang w:val="hy-AM"/>
        </w:rPr>
        <w:t>ՀՀ ՊԵԿ-ԲՄԾՁԲ-2022/1</w:t>
      </w:r>
      <w:r w:rsidRPr="00B239FF">
        <w:rPr>
          <w:rFonts w:cs="Sylfaen"/>
          <w:szCs w:val="24"/>
          <w:lang w:val="hy-AM"/>
        </w:rPr>
        <w:t xml:space="preserve"> </w:t>
      </w:r>
      <w:r w:rsidRPr="007434EE">
        <w:rPr>
          <w:rFonts w:cs="Sylfaen"/>
          <w:szCs w:val="24"/>
          <w:lang w:val="hy-AM"/>
        </w:rPr>
        <w:t xml:space="preserve">ծառայությունների </w:t>
      </w:r>
      <w:r>
        <w:rPr>
          <w:rFonts w:cs="Sylfaen"/>
          <w:szCs w:val="24"/>
          <w:lang w:val="hy-AM"/>
        </w:rPr>
        <w:t>գնման</w:t>
      </w:r>
      <w:r w:rsidRPr="007434EE">
        <w:rPr>
          <w:rFonts w:cs="Sylfaen"/>
          <w:szCs w:val="24"/>
          <w:lang w:val="hy-AM"/>
        </w:rPr>
        <w:t xml:space="preserve"> </w:t>
      </w:r>
      <w:r>
        <w:rPr>
          <w:rFonts w:cs="Sylfaen"/>
          <w:szCs w:val="24"/>
          <w:lang w:val="hy-AM"/>
        </w:rPr>
        <w:t>պայմանագիր</w:t>
      </w:r>
      <w:r w:rsidRPr="00B239FF">
        <w:rPr>
          <w:rFonts w:cs="Sylfaen"/>
          <w:szCs w:val="24"/>
          <w:lang w:val="hy-AM"/>
        </w:rPr>
        <w:t>ը</w:t>
      </w:r>
      <w:r>
        <w:rPr>
          <w:rFonts w:cs="Sylfaen"/>
          <w:szCs w:val="24"/>
          <w:lang w:val="hy-AM"/>
        </w:rPr>
        <w:t xml:space="preserve">, </w:t>
      </w:r>
      <w:r w:rsidRPr="007434EE">
        <w:rPr>
          <w:rFonts w:cs="Sylfaen"/>
          <w:szCs w:val="24"/>
          <w:lang w:val="hy-AM"/>
        </w:rPr>
        <w:t xml:space="preserve">գումարով՝ </w:t>
      </w:r>
      <w:r w:rsidRPr="00B239FF">
        <w:rPr>
          <w:rFonts w:cs="Sylfaen"/>
          <w:szCs w:val="24"/>
          <w:lang w:val="hy-AM"/>
        </w:rPr>
        <w:t xml:space="preserve">141,400.00 հազ.դրամ և 2023 թվականի հունվարի 9-ին՝ թիվ </w:t>
      </w:r>
      <w:r w:rsidRPr="00B239FF">
        <w:rPr>
          <w:rFonts w:ascii="GHEAGrapalat" w:hAnsi="GHEAGrapalat"/>
          <w:color w:val="030921"/>
          <w:shd w:val="clear" w:color="auto" w:fill="FEFEFE"/>
          <w:lang w:val="hy-AM"/>
        </w:rPr>
        <w:t>ՀՀ ՊԵԿ-ԲՄԾՁԲ-2022/3</w:t>
      </w:r>
      <w:r w:rsidRPr="00083D84">
        <w:rPr>
          <w:rFonts w:cs="Sylfaen"/>
          <w:szCs w:val="24"/>
          <w:lang w:val="hy-AM"/>
        </w:rPr>
        <w:t xml:space="preserve"> </w:t>
      </w:r>
      <w:r w:rsidRPr="00B239FF">
        <w:rPr>
          <w:rFonts w:cs="Sylfaen"/>
          <w:szCs w:val="24"/>
          <w:lang w:val="hy-AM"/>
        </w:rPr>
        <w:t xml:space="preserve">ծառայությունների պայմանագիրը, գումարով՝ </w:t>
      </w:r>
      <w:r w:rsidRPr="00083D84">
        <w:rPr>
          <w:rFonts w:cs="Sylfaen"/>
          <w:szCs w:val="24"/>
          <w:lang w:val="hy-AM"/>
        </w:rPr>
        <w:t>80</w:t>
      </w:r>
      <w:r w:rsidRPr="00161384">
        <w:rPr>
          <w:rFonts w:cs="Sylfaen"/>
          <w:szCs w:val="24"/>
          <w:lang w:val="hy-AM"/>
        </w:rPr>
        <w:t>,000.00</w:t>
      </w:r>
      <w:r w:rsidRPr="007434EE">
        <w:rPr>
          <w:rFonts w:cs="Sylfaen"/>
          <w:szCs w:val="24"/>
          <w:lang w:val="hy-AM"/>
        </w:rPr>
        <w:t xml:space="preserve"> հազ.</w:t>
      </w:r>
      <w:r w:rsidRPr="00922FBC">
        <w:rPr>
          <w:rFonts w:cs="Sylfaen"/>
          <w:szCs w:val="24"/>
          <w:lang w:val="hy-AM"/>
        </w:rPr>
        <w:t xml:space="preserve">  </w:t>
      </w:r>
      <w:r w:rsidRPr="007434EE">
        <w:rPr>
          <w:rFonts w:cs="Sylfaen"/>
          <w:szCs w:val="24"/>
          <w:lang w:val="hy-AM"/>
        </w:rPr>
        <w:t>դրամ</w:t>
      </w:r>
      <w:r w:rsidRPr="00BB5AE2">
        <w:rPr>
          <w:rFonts w:cs="Sylfaen"/>
          <w:szCs w:val="24"/>
          <w:lang w:val="hy-AM"/>
        </w:rPr>
        <w:t xml:space="preserve">: </w:t>
      </w:r>
      <w:r w:rsidRPr="00922FBC">
        <w:rPr>
          <w:rFonts w:cs="Sylfaen"/>
          <w:szCs w:val="24"/>
          <w:lang w:val="hy-AM"/>
        </w:rPr>
        <w:t>Պայմանագր</w:t>
      </w:r>
      <w:r w:rsidRPr="00B239FF">
        <w:rPr>
          <w:rFonts w:cs="Sylfaen"/>
          <w:szCs w:val="24"/>
          <w:lang w:val="hy-AM"/>
        </w:rPr>
        <w:t>եր</w:t>
      </w:r>
      <w:r w:rsidRPr="00922FBC">
        <w:rPr>
          <w:rFonts w:cs="Sylfaen"/>
          <w:szCs w:val="24"/>
          <w:lang w:val="hy-AM"/>
        </w:rPr>
        <w:t xml:space="preserve">ի 4.1.1 կետով ՊԵԿ-ը </w:t>
      </w:r>
      <w:r w:rsidRPr="00371C1F">
        <w:rPr>
          <w:rFonts w:cs="Sylfaen"/>
          <w:szCs w:val="24"/>
          <w:lang w:val="hy-AM"/>
        </w:rPr>
        <w:t>նախատեսել</w:t>
      </w:r>
      <w:r w:rsidRPr="00922FBC">
        <w:rPr>
          <w:rFonts w:cs="Sylfaen"/>
          <w:szCs w:val="24"/>
          <w:lang w:val="hy-AM"/>
        </w:rPr>
        <w:t xml:space="preserve"> է </w:t>
      </w:r>
      <w:r w:rsidRPr="00D82444">
        <w:rPr>
          <w:rFonts w:cs="Sylfaen"/>
          <w:szCs w:val="24"/>
          <w:lang w:val="hy-AM"/>
        </w:rPr>
        <w:t>«</w:t>
      </w:r>
      <w:r w:rsidRPr="00083D84">
        <w:rPr>
          <w:rFonts w:cs="Sylfaen"/>
          <w:szCs w:val="24"/>
          <w:lang w:val="hy-AM"/>
        </w:rPr>
        <w:t>ԴԵԼՏԱ ՔՈՆՍԹՐԱՔ</w:t>
      </w:r>
      <w:r>
        <w:rPr>
          <w:rFonts w:cs="Sylfaen"/>
          <w:szCs w:val="24"/>
          <w:lang w:val="hy-AM"/>
        </w:rPr>
        <w:t>ՇԸՆ</w:t>
      </w:r>
      <w:r w:rsidRPr="00B239FF">
        <w:rPr>
          <w:rFonts w:cs="Sylfaen"/>
          <w:szCs w:val="24"/>
          <w:lang w:val="hy-AM"/>
        </w:rPr>
        <w:t xml:space="preserve"> </w:t>
      </w:r>
      <w:r w:rsidRPr="00D82444">
        <w:rPr>
          <w:rFonts w:cs="Sylfaen"/>
          <w:szCs w:val="24"/>
          <w:lang w:val="hy-AM"/>
        </w:rPr>
        <w:t>ՍՊԸ</w:t>
      </w:r>
      <w:r w:rsidRPr="00083D84">
        <w:rPr>
          <w:rFonts w:cs="Sylfaen"/>
          <w:szCs w:val="24"/>
          <w:lang w:val="hy-AM"/>
        </w:rPr>
        <w:t>-</w:t>
      </w:r>
      <w:r>
        <w:rPr>
          <w:rFonts w:cs="Sylfaen"/>
          <w:szCs w:val="24"/>
          <w:lang w:val="hy-AM"/>
        </w:rPr>
        <w:t>ին</w:t>
      </w:r>
      <w:r w:rsidRPr="00922FBC">
        <w:rPr>
          <w:rFonts w:cs="Sylfaen"/>
          <w:szCs w:val="24"/>
          <w:lang w:val="hy-AM"/>
        </w:rPr>
        <w:t xml:space="preserve"> վճարել </w:t>
      </w:r>
      <w:r w:rsidRPr="00B239FF">
        <w:rPr>
          <w:rFonts w:cs="Sylfaen"/>
          <w:szCs w:val="24"/>
          <w:lang w:val="hy-AM"/>
        </w:rPr>
        <w:t xml:space="preserve">կանխավճարներ՝ </w:t>
      </w:r>
      <w:r w:rsidRPr="007434EE">
        <w:rPr>
          <w:rFonts w:cs="Sylfaen"/>
          <w:szCs w:val="24"/>
          <w:lang w:val="hy-AM"/>
        </w:rPr>
        <w:t xml:space="preserve">թիվ </w:t>
      </w:r>
      <w:r w:rsidRPr="001C50B4">
        <w:rPr>
          <w:rFonts w:cs="Sylfaen"/>
          <w:szCs w:val="24"/>
          <w:lang w:val="hy-AM"/>
        </w:rPr>
        <w:t>ՀՀ ՊԵԿ-ԲՄԾՁԲ-2022/1</w:t>
      </w:r>
      <w:r w:rsidRPr="00B239FF">
        <w:rPr>
          <w:rFonts w:cs="Sylfaen"/>
          <w:szCs w:val="24"/>
          <w:lang w:val="hy-AM"/>
        </w:rPr>
        <w:t xml:space="preserve"> </w:t>
      </w:r>
      <w:r>
        <w:rPr>
          <w:rFonts w:cs="Sylfaen"/>
          <w:szCs w:val="24"/>
          <w:lang w:val="hy-AM"/>
        </w:rPr>
        <w:t xml:space="preserve">պայմանագրով </w:t>
      </w:r>
      <w:r w:rsidRPr="00B239FF">
        <w:rPr>
          <w:rFonts w:cs="Sylfaen"/>
          <w:szCs w:val="24"/>
          <w:lang w:val="hy-AM"/>
        </w:rPr>
        <w:t xml:space="preserve">12,726.00 հազ.դրամ և թիվ </w:t>
      </w:r>
      <w:r w:rsidRPr="008B7781">
        <w:rPr>
          <w:rFonts w:cs="Sylfaen"/>
          <w:szCs w:val="24"/>
          <w:lang w:val="hy-AM"/>
        </w:rPr>
        <w:t xml:space="preserve">ՀՀ ՊԵԿ-ԲՄԾՁԲ-2022/3 </w:t>
      </w:r>
      <w:r w:rsidRPr="00B239FF">
        <w:rPr>
          <w:rFonts w:cs="Sylfaen"/>
          <w:szCs w:val="24"/>
          <w:lang w:val="hy-AM"/>
        </w:rPr>
        <w:t xml:space="preserve">պայմանագրով՝ </w:t>
      </w:r>
      <w:r w:rsidRPr="00161384">
        <w:rPr>
          <w:rFonts w:cs="Sylfaen"/>
          <w:szCs w:val="24"/>
          <w:lang w:val="hy-AM"/>
        </w:rPr>
        <w:lastRenderedPageBreak/>
        <w:t>7,200.00</w:t>
      </w:r>
      <w:r w:rsidRPr="00922FBC">
        <w:rPr>
          <w:rFonts w:cs="Sylfaen"/>
          <w:szCs w:val="24"/>
          <w:lang w:val="hy-AM"/>
        </w:rPr>
        <w:t xml:space="preserve"> հազ. դրամ:</w:t>
      </w:r>
      <w:r w:rsidRPr="00BD35E7">
        <w:rPr>
          <w:rFonts w:cs="Sylfaen"/>
          <w:szCs w:val="24"/>
          <w:lang w:val="hy-AM"/>
        </w:rPr>
        <w:t xml:space="preserve"> </w:t>
      </w:r>
      <w:r w:rsidRPr="00161384">
        <w:rPr>
          <w:rFonts w:cs="Sylfaen"/>
          <w:szCs w:val="24"/>
          <w:lang w:val="hy-AM"/>
        </w:rPr>
        <w:t>Ֆինանսական միջոցները նախատեսվել են</w:t>
      </w:r>
      <w:r>
        <w:rPr>
          <w:rFonts w:cs="Sylfaen"/>
          <w:szCs w:val="24"/>
          <w:lang w:val="hy-AM"/>
        </w:rPr>
        <w:t xml:space="preserve"> համաձայնագրերի</w:t>
      </w:r>
      <w:r w:rsidRPr="00161384">
        <w:rPr>
          <w:rFonts w:cs="Sylfaen"/>
          <w:szCs w:val="24"/>
          <w:lang w:val="hy-AM"/>
        </w:rPr>
        <w:t xml:space="preserve"> </w:t>
      </w:r>
      <w:r w:rsidRPr="0083063A">
        <w:rPr>
          <w:rFonts w:cs="Sylfaen"/>
          <w:szCs w:val="24"/>
          <w:lang w:val="hy-AM"/>
        </w:rPr>
        <w:t>հիման վրա</w:t>
      </w:r>
      <w:r w:rsidRPr="009F5B41">
        <w:rPr>
          <w:rFonts w:cs="Sylfaen"/>
          <w:szCs w:val="24"/>
          <w:lang w:val="hy-AM"/>
        </w:rPr>
        <w:t xml:space="preserve">: </w:t>
      </w:r>
      <w:r w:rsidRPr="00BD35E7">
        <w:rPr>
          <w:rFonts w:cs="Sylfaen"/>
          <w:szCs w:val="24"/>
          <w:lang w:val="hy-AM"/>
        </w:rPr>
        <w:t xml:space="preserve">Սակայն </w:t>
      </w:r>
      <w:r>
        <w:rPr>
          <w:rFonts w:cs="Sylfaen"/>
          <w:szCs w:val="24"/>
          <w:lang w:val="hy-AM"/>
        </w:rPr>
        <w:t>համաձայնագրերը</w:t>
      </w:r>
      <w:r w:rsidRPr="00412466">
        <w:rPr>
          <w:rFonts w:cs="Sylfaen"/>
          <w:szCs w:val="24"/>
          <w:lang w:val="hy-AM"/>
        </w:rPr>
        <w:t xml:space="preserve"> կնքելուց</w:t>
      </w:r>
      <w:r>
        <w:rPr>
          <w:rFonts w:cs="Sylfaen"/>
          <w:szCs w:val="24"/>
          <w:lang w:val="hy-AM"/>
        </w:rPr>
        <w:t xml:space="preserve"> 10</w:t>
      </w:r>
      <w:r w:rsidRPr="00412466">
        <w:rPr>
          <w:rFonts w:cs="Sylfaen"/>
          <w:szCs w:val="24"/>
          <w:lang w:val="hy-AM"/>
        </w:rPr>
        <w:t xml:space="preserve"> </w:t>
      </w:r>
      <w:r>
        <w:rPr>
          <w:rFonts w:cs="Sylfaen"/>
          <w:szCs w:val="24"/>
          <w:lang w:val="hy-AM"/>
        </w:rPr>
        <w:t>աշ</w:t>
      </w:r>
      <w:r w:rsidRPr="00412466">
        <w:rPr>
          <w:rFonts w:cs="Sylfaen"/>
          <w:szCs w:val="24"/>
          <w:lang w:val="hy-AM"/>
        </w:rPr>
        <w:t>խատանքային օր առաջ</w:t>
      </w:r>
      <w:r w:rsidRPr="00BD35E7">
        <w:rPr>
          <w:rFonts w:cs="Sylfaen"/>
          <w:szCs w:val="24"/>
          <w:lang w:val="hy-AM"/>
        </w:rPr>
        <w:t xml:space="preserve"> </w:t>
      </w:r>
      <w:r w:rsidRPr="00D82444">
        <w:rPr>
          <w:rFonts w:cs="Sylfaen"/>
          <w:szCs w:val="24"/>
          <w:lang w:val="hy-AM"/>
        </w:rPr>
        <w:t>«</w:t>
      </w:r>
      <w:r w:rsidRPr="00083D84">
        <w:rPr>
          <w:rFonts w:cs="Sylfaen"/>
          <w:szCs w:val="24"/>
          <w:lang w:val="hy-AM"/>
        </w:rPr>
        <w:t>ԴԵԼՏԱ ՔՈՆՍԹՐԱՔ</w:t>
      </w:r>
      <w:r>
        <w:rPr>
          <w:rFonts w:cs="Sylfaen"/>
          <w:szCs w:val="24"/>
          <w:lang w:val="hy-AM"/>
        </w:rPr>
        <w:t>ՇԸՆ</w:t>
      </w:r>
      <w:r w:rsidRPr="00D82444">
        <w:rPr>
          <w:rFonts w:cs="Sylfaen"/>
          <w:szCs w:val="24"/>
          <w:lang w:val="hy-AM"/>
        </w:rPr>
        <w:t xml:space="preserve"> ՍՊԸ</w:t>
      </w:r>
      <w:r w:rsidRPr="00083D84">
        <w:rPr>
          <w:rFonts w:cs="Sylfaen"/>
          <w:szCs w:val="24"/>
          <w:lang w:val="hy-AM"/>
        </w:rPr>
        <w:t>-</w:t>
      </w:r>
      <w:r>
        <w:rPr>
          <w:rFonts w:cs="Sylfaen"/>
          <w:szCs w:val="24"/>
          <w:lang w:val="hy-AM"/>
        </w:rPr>
        <w:t>ի</w:t>
      </w:r>
      <w:r w:rsidRPr="00922FBC">
        <w:rPr>
          <w:rFonts w:cs="Sylfaen"/>
          <w:szCs w:val="24"/>
          <w:lang w:val="hy-AM"/>
        </w:rPr>
        <w:t xml:space="preserve"> </w:t>
      </w:r>
      <w:r w:rsidRPr="00371C1F">
        <w:rPr>
          <w:rFonts w:cs="Sylfaen"/>
          <w:szCs w:val="24"/>
          <w:lang w:val="hy-AM"/>
        </w:rPr>
        <w:t>կողմից չի ներկայացվել կանխավճարի ապահովման երաշխիք</w:t>
      </w:r>
      <w:r w:rsidRPr="00B239FF">
        <w:rPr>
          <w:rFonts w:cs="Sylfaen"/>
          <w:szCs w:val="24"/>
          <w:lang w:val="hy-AM"/>
        </w:rPr>
        <w:t>ները:</w:t>
      </w:r>
    </w:p>
    <w:p w14:paraId="119BCFBC" w14:textId="77777777" w:rsidR="00663C87" w:rsidRPr="00C159DA" w:rsidRDefault="00663C87" w:rsidP="00663C87">
      <w:pPr>
        <w:spacing w:before="0" w:after="0"/>
        <w:ind w:firstLine="720"/>
        <w:rPr>
          <w:rFonts w:cs="Sylfaen"/>
          <w:b/>
          <w:i/>
          <w:szCs w:val="24"/>
          <w:lang w:val="hy-AM"/>
        </w:rPr>
      </w:pPr>
      <w:r w:rsidRPr="00C159DA">
        <w:rPr>
          <w:rFonts w:cs="Sylfaen"/>
          <w:b/>
          <w:i/>
          <w:szCs w:val="24"/>
          <w:lang w:val="hy-AM"/>
        </w:rPr>
        <w:t xml:space="preserve">Համաձայն Գնումների մասին ՀՀ օրենքի 35-րդ հոդվածի 3-րդ </w:t>
      </w:r>
      <w:r>
        <w:rPr>
          <w:rFonts w:cs="Sylfaen"/>
          <w:b/>
          <w:i/>
          <w:szCs w:val="24"/>
          <w:lang w:val="hy-AM"/>
        </w:rPr>
        <w:t xml:space="preserve">մասի </w:t>
      </w:r>
      <w:r w:rsidRPr="00C159DA">
        <w:rPr>
          <w:rFonts w:cs="Sylfaen"/>
          <w:b/>
          <w:i/>
          <w:szCs w:val="24"/>
          <w:lang w:val="hy-AM"/>
        </w:rPr>
        <w:t xml:space="preserve">և 36-րդ հոդվածի 3-րդ </w:t>
      </w:r>
      <w:r>
        <w:rPr>
          <w:rFonts w:cs="Sylfaen"/>
          <w:b/>
          <w:i/>
          <w:szCs w:val="24"/>
          <w:lang w:val="hy-AM"/>
        </w:rPr>
        <w:t>մասի</w:t>
      </w:r>
      <w:r w:rsidRPr="0083063A">
        <w:rPr>
          <w:rFonts w:cs="Sylfaen"/>
          <w:b/>
          <w:i/>
          <w:szCs w:val="24"/>
          <w:lang w:val="hy-AM"/>
        </w:rPr>
        <w:t>՝</w:t>
      </w:r>
      <w:r w:rsidRPr="00C159DA">
        <w:rPr>
          <w:rFonts w:cs="Sylfaen"/>
          <w:b/>
          <w:i/>
          <w:szCs w:val="24"/>
          <w:lang w:val="hy-AM"/>
        </w:rPr>
        <w:t xml:space="preserve"> «….Պայմանագրով պատվիրատուի կողմից կանխավճար հատկացվելու պայման նախատեսվելու դեպքում ընտրված մասնակիցը ներկայացնում է նաև կանխավճարի ապահովում` կանխավճարի չափով, բանկային երաշխիքի ձևով: Կանխավճարի մարման կարգը սահմանվում է պայմանագրով:» և «…Եթե ընտրված մասնակիցը պայմանագիր կնքելու մասին ծանուցումը և պայմանագրի նախագիծն ստանալուց հետո սույն օրենքի 35-րդ հոդվածի 1-ին մասով նախատեսված ժամկետում չի ստորագրում պայմանագիրը կամ պատվիրատուին չի ներկայացնում պայմանագրի և (կամ) որակավորման ապահովումը, իսկ կնքվելիք պայմանագրով կանխավճար նախատեսված լինելու դեպքում՝ նաև կանխավճարի ապահովումը, ապա նա զրկվում է պայմանագիրն ստորագրելու իրավունքից: </w:t>
      </w:r>
    </w:p>
    <w:p w14:paraId="06CAA70C" w14:textId="71FD99F4" w:rsidR="00691E4D" w:rsidRPr="00691E4D" w:rsidRDefault="00663C87" w:rsidP="00691E4D">
      <w:pPr>
        <w:spacing w:before="0" w:after="0"/>
        <w:ind w:firstLine="720"/>
        <w:rPr>
          <w:rFonts w:ascii="Sylfaen" w:hAnsi="Sylfaen"/>
          <w:color w:val="030921"/>
          <w:shd w:val="clear" w:color="auto" w:fill="FEFEFE"/>
          <w:lang w:val="hy-AM"/>
        </w:rPr>
      </w:pPr>
      <w:r w:rsidRPr="0083063A">
        <w:rPr>
          <w:rFonts w:ascii="GHEAGrapalat" w:hAnsi="GHEAGrapalat"/>
          <w:color w:val="030921"/>
          <w:shd w:val="clear" w:color="auto" w:fill="FEFEFE"/>
          <w:lang w:val="hy-AM"/>
        </w:rPr>
        <w:t xml:space="preserve">Այսպիսով, ՊԵԿ-ի կողմից գնման պայմանագրերը կնքվել են առանց կանխավճարի ապահովման բանկային երաշխիքների առկայության: </w:t>
      </w:r>
    </w:p>
    <w:p w14:paraId="56D00165" w14:textId="6B994BCD" w:rsidR="00663C87" w:rsidRPr="0083063A" w:rsidRDefault="00663C87" w:rsidP="00663C87">
      <w:pPr>
        <w:spacing w:before="0" w:after="0"/>
        <w:ind w:firstLine="720"/>
        <w:rPr>
          <w:rFonts w:ascii="GHEAGrapalat" w:hAnsi="GHEAGrapalat" w:hint="eastAsia"/>
          <w:color w:val="030921"/>
          <w:shd w:val="clear" w:color="auto" w:fill="FEFEFE"/>
          <w:lang w:val="hy-AM"/>
        </w:rPr>
      </w:pPr>
      <w:r>
        <w:rPr>
          <w:rFonts w:ascii="GHEAGrapalat" w:hAnsi="GHEAGrapalat"/>
          <w:color w:val="030921"/>
          <w:shd w:val="clear" w:color="auto" w:fill="FEFEFE"/>
          <w:lang w:val="hy-AM"/>
        </w:rPr>
        <w:t>ՊԵԿ</w:t>
      </w:r>
      <w:r w:rsidRPr="0083063A">
        <w:rPr>
          <w:rFonts w:ascii="GHEAGrapalat" w:hAnsi="GHEAGrapalat"/>
          <w:color w:val="030921"/>
          <w:shd w:val="clear" w:color="auto" w:fill="FEFEFE"/>
          <w:lang w:val="hy-AM"/>
        </w:rPr>
        <w:t xml:space="preserve"> 2022 թվականի պետական բյուջեի տարեկան կատարման հաշվեքննության շրջանակներում արձանագրվել է նույնաբովանդակ անհամապատասխանություն</w:t>
      </w:r>
      <w:r w:rsidR="00691E4D" w:rsidRPr="00691E4D">
        <w:rPr>
          <w:rFonts w:asciiTheme="minorHAnsi" w:hAnsiTheme="minorHAnsi"/>
          <w:color w:val="030921"/>
          <w:shd w:val="clear" w:color="auto" w:fill="FEFEFE"/>
          <w:lang w:val="hy-AM"/>
        </w:rPr>
        <w:t xml:space="preserve">: </w:t>
      </w:r>
    </w:p>
    <w:p w14:paraId="13CA5334" w14:textId="77777777" w:rsidR="00663C87" w:rsidRPr="0083063A" w:rsidRDefault="00663C87" w:rsidP="00663C87">
      <w:pPr>
        <w:spacing w:before="0" w:after="0"/>
        <w:ind w:firstLine="720"/>
        <w:rPr>
          <w:rFonts w:ascii="GHEAGrapalat" w:hAnsi="GHEAGrapalat" w:hint="eastAsia"/>
          <w:color w:val="030921"/>
          <w:shd w:val="clear" w:color="auto" w:fill="FEFEFE"/>
          <w:lang w:val="hy-AM"/>
        </w:rPr>
      </w:pPr>
    </w:p>
    <w:p w14:paraId="53E6AE0F" w14:textId="410F8456" w:rsidR="00663C87" w:rsidRPr="00252BB6" w:rsidRDefault="00663C87" w:rsidP="00CC66CF">
      <w:pPr>
        <w:spacing w:after="0"/>
        <w:rPr>
          <w:rFonts w:eastAsia="Calibri"/>
          <w:b/>
          <w:i/>
          <w:szCs w:val="24"/>
          <w:lang w:val="hy-AM"/>
        </w:rPr>
      </w:pPr>
      <w:r w:rsidRPr="00252BB6">
        <w:rPr>
          <w:rFonts w:eastAsia="Calibri"/>
          <w:b/>
          <w:i/>
          <w:szCs w:val="24"/>
          <w:lang w:val="hy-AM"/>
        </w:rPr>
        <w:t>Հաշվեքննության օբյեկտի արձագանքը</w:t>
      </w:r>
    </w:p>
    <w:p w14:paraId="53B049D1" w14:textId="77777777" w:rsidR="00663C87" w:rsidRDefault="00663C87" w:rsidP="00CC66CF">
      <w:pPr>
        <w:spacing w:after="0"/>
        <w:ind w:firstLine="567"/>
        <w:rPr>
          <w:szCs w:val="24"/>
          <w:lang w:val="hy-AM"/>
        </w:rPr>
      </w:pPr>
      <w:r w:rsidRPr="00252BB6">
        <w:rPr>
          <w:szCs w:val="24"/>
          <w:lang w:val="hy-AM"/>
        </w:rPr>
        <w:t>Կոմիտեն ուսումնասիրել է հաշվեքննողի կողմից</w:t>
      </w:r>
      <w:r>
        <w:rPr>
          <w:szCs w:val="24"/>
          <w:lang w:val="hy-AM"/>
        </w:rPr>
        <w:t xml:space="preserve"> վերոգրյալ միջոցառման շրջանակներում կանխավճարի տրամադրման հետ կապված հարցի վերաբերյալ դիրքորոշումը և հայտնում է, որ իր կողմից իրականացված գործողությունները իրավաչափ են և համա</w:t>
      </w:r>
      <w:r>
        <w:rPr>
          <w:szCs w:val="24"/>
          <w:lang w:val="hy-AM"/>
        </w:rPr>
        <w:softHyphen/>
        <w:t>պատասխանում են գնումների մասին ՀՀ օրենսդրությանը</w:t>
      </w:r>
      <w:r w:rsidRPr="00E11CB7">
        <w:rPr>
          <w:szCs w:val="24"/>
          <w:lang w:val="hy-AM"/>
        </w:rPr>
        <w:t xml:space="preserve"> (որի մասին հավաստել է նաև լիազոր մարմինը)</w:t>
      </w:r>
      <w:r>
        <w:rPr>
          <w:szCs w:val="24"/>
          <w:lang w:val="hy-AM"/>
        </w:rPr>
        <w:t xml:space="preserve"> և, քանի որ անհամապատասխանություններ առկա չեն, ուստի հաշվեքննողի կողմից հաշվեքննության արձանագրության մեջ վերոգրյալ կետով ներկայացված դիրքորոշման ներառումը գտնում ենք ոչ նպատակահարմար:</w:t>
      </w:r>
    </w:p>
    <w:p w14:paraId="2D0CC4FF" w14:textId="55357F98" w:rsidR="00663C87" w:rsidRPr="00691E4D" w:rsidRDefault="00663C87" w:rsidP="00CC66CF">
      <w:pPr>
        <w:spacing w:after="0"/>
        <w:ind w:firstLine="567"/>
        <w:rPr>
          <w:szCs w:val="24"/>
          <w:lang w:val="hy-AM"/>
        </w:rPr>
      </w:pPr>
      <w:r>
        <w:rPr>
          <w:szCs w:val="24"/>
          <w:lang w:val="hy-AM"/>
        </w:rPr>
        <w:t>Միաժամանակ</w:t>
      </w:r>
      <w:r w:rsidRPr="00A6676B">
        <w:rPr>
          <w:szCs w:val="24"/>
          <w:lang w:val="hy-AM"/>
        </w:rPr>
        <w:t xml:space="preserve"> </w:t>
      </w:r>
      <w:r>
        <w:rPr>
          <w:szCs w:val="24"/>
          <w:lang w:val="hy-AM"/>
        </w:rPr>
        <w:t>ակնկալում ենք հաշվեքննողի կողմից ՀՀ ֆինանսների նախարարության հետ քննարկման արդյունքների մասին համապատասխան նյութերի տրամադրումը:</w:t>
      </w:r>
      <w:r w:rsidR="00691E4D" w:rsidRPr="00691E4D">
        <w:rPr>
          <w:szCs w:val="24"/>
          <w:lang w:val="hy-AM"/>
        </w:rPr>
        <w:t xml:space="preserve"> </w:t>
      </w:r>
    </w:p>
    <w:p w14:paraId="17CBB93F" w14:textId="77777777" w:rsidR="00663C87" w:rsidRDefault="00663C87" w:rsidP="00CC66CF">
      <w:pPr>
        <w:spacing w:after="0"/>
        <w:rPr>
          <w:rFonts w:eastAsia="Calibri"/>
          <w:b/>
          <w:i/>
          <w:szCs w:val="24"/>
          <w:lang w:val="hy-AM"/>
        </w:rPr>
      </w:pPr>
      <w:r w:rsidRPr="00252BB6">
        <w:rPr>
          <w:rFonts w:eastAsia="Calibri"/>
          <w:b/>
          <w:i/>
          <w:szCs w:val="24"/>
          <w:lang w:val="hy-AM"/>
        </w:rPr>
        <w:lastRenderedPageBreak/>
        <w:t>Հաշվեքննողների մեկնաբանությունը</w:t>
      </w:r>
    </w:p>
    <w:p w14:paraId="52B3182B" w14:textId="77777777" w:rsidR="00D37B74" w:rsidRDefault="00663C87" w:rsidP="00CC66CF">
      <w:pPr>
        <w:spacing w:after="0"/>
        <w:ind w:firstLine="720"/>
        <w:rPr>
          <w:rFonts w:cs="Sylfaen"/>
          <w:b/>
          <w:i/>
          <w:szCs w:val="24"/>
          <w:lang w:val="hy-AM"/>
        </w:rPr>
      </w:pPr>
      <w:r w:rsidRPr="0080525E">
        <w:rPr>
          <w:szCs w:val="24"/>
          <w:lang w:val="hy-AM"/>
        </w:rPr>
        <w:t xml:space="preserve">Հաշվեքննության օբյեկտի բացատրություններն ու առարկությունները, </w:t>
      </w:r>
      <w:r>
        <w:rPr>
          <w:szCs w:val="24"/>
          <w:lang w:val="hy-AM"/>
        </w:rPr>
        <w:t>կապված կան</w:t>
      </w:r>
      <w:r w:rsidRPr="005C4A5A">
        <w:rPr>
          <w:szCs w:val="24"/>
          <w:lang w:val="hy-AM"/>
        </w:rPr>
        <w:t>խա</w:t>
      </w:r>
      <w:r>
        <w:rPr>
          <w:szCs w:val="24"/>
          <w:lang w:val="hy-AM"/>
        </w:rPr>
        <w:t xml:space="preserve">վճարի հետ </w:t>
      </w:r>
      <w:r w:rsidRPr="005C4A5A">
        <w:rPr>
          <w:szCs w:val="24"/>
          <w:lang w:val="hy-AM"/>
        </w:rPr>
        <w:t xml:space="preserve">չի ընդունվում </w:t>
      </w:r>
      <w:r>
        <w:rPr>
          <w:szCs w:val="24"/>
          <w:lang w:val="hy-AM"/>
        </w:rPr>
        <w:t>հաշվեք</w:t>
      </w:r>
      <w:r w:rsidRPr="005C4A5A">
        <w:rPr>
          <w:szCs w:val="24"/>
          <w:lang w:val="hy-AM"/>
        </w:rPr>
        <w:t xml:space="preserve">ննողների կողմից, քանի որ </w:t>
      </w:r>
      <w:r w:rsidR="00D37B74" w:rsidRPr="00D37B74">
        <w:rPr>
          <w:szCs w:val="24"/>
          <w:lang w:val="hy-AM"/>
        </w:rPr>
        <w:t xml:space="preserve">ինչպես վերը նշվեց </w:t>
      </w:r>
      <w:r>
        <w:rPr>
          <w:szCs w:val="24"/>
          <w:lang w:val="hy-AM"/>
        </w:rPr>
        <w:t>չեն</w:t>
      </w:r>
      <w:r w:rsidRPr="005C4A5A">
        <w:rPr>
          <w:szCs w:val="24"/>
          <w:lang w:val="hy-AM"/>
        </w:rPr>
        <w:t xml:space="preserve"> պահպանվել </w:t>
      </w:r>
      <w:r w:rsidRPr="00FB6B58">
        <w:rPr>
          <w:rFonts w:cs="Sylfaen"/>
          <w:b/>
          <w:i/>
          <w:szCs w:val="24"/>
          <w:lang w:val="hy-AM"/>
        </w:rPr>
        <w:t xml:space="preserve">Գնումների մասին ՀՀ օրենքի 35-րդ հոդվածի 3-րդ </w:t>
      </w:r>
      <w:r>
        <w:rPr>
          <w:rFonts w:cs="Sylfaen"/>
          <w:b/>
          <w:i/>
          <w:szCs w:val="24"/>
          <w:lang w:val="hy-AM"/>
        </w:rPr>
        <w:t>մասով</w:t>
      </w:r>
      <w:r w:rsidRPr="00FB6B58">
        <w:rPr>
          <w:rFonts w:cs="Sylfaen"/>
          <w:b/>
          <w:i/>
          <w:szCs w:val="24"/>
          <w:lang w:val="hy-AM"/>
        </w:rPr>
        <w:t xml:space="preserve"> և 36-րդ հոդվածի 3-րդ մասով սահմանված </w:t>
      </w:r>
      <w:r>
        <w:rPr>
          <w:rFonts w:cs="Sylfaen"/>
          <w:b/>
          <w:i/>
          <w:szCs w:val="24"/>
          <w:lang w:val="hy-AM"/>
        </w:rPr>
        <w:t>պահանջները</w:t>
      </w:r>
      <w:r w:rsidR="00D37B74" w:rsidRPr="00D37B74">
        <w:rPr>
          <w:rFonts w:cs="Sylfaen"/>
          <w:b/>
          <w:i/>
          <w:szCs w:val="24"/>
          <w:lang w:val="hy-AM"/>
        </w:rPr>
        <w:t>:</w:t>
      </w:r>
    </w:p>
    <w:p w14:paraId="376914F6" w14:textId="77777777" w:rsidR="00663C87" w:rsidRPr="00C159DA" w:rsidRDefault="00663C87" w:rsidP="00663C87">
      <w:pPr>
        <w:keepNext/>
        <w:keepLines/>
        <w:numPr>
          <w:ilvl w:val="0"/>
          <w:numId w:val="12"/>
        </w:numPr>
        <w:spacing w:before="240" w:after="0" w:line="240" w:lineRule="auto"/>
        <w:jc w:val="center"/>
        <w:outlineLvl w:val="0"/>
        <w:rPr>
          <w:b/>
          <w:bCs/>
          <w:color w:val="000000" w:themeColor="text1"/>
          <w:szCs w:val="24"/>
          <w:lang w:val="hy-AM"/>
        </w:rPr>
      </w:pPr>
      <w:bookmarkStart w:id="24" w:name="_Toc141432617"/>
      <w:bookmarkStart w:id="25" w:name="_Toc77936194"/>
      <w:r w:rsidRPr="00C159DA">
        <w:rPr>
          <w:b/>
          <w:bCs/>
          <w:color w:val="000000" w:themeColor="text1"/>
          <w:szCs w:val="24"/>
          <w:lang w:val="hy-AM"/>
        </w:rPr>
        <w:t>1023 ԾՐԱԳՐԻ 11001 «ՀԱՐԿԱՅԻՆ և ՄԱՔՍԱՅԻՆ ԾԱՌԱՅՈՒԹՅՈՒՆՆԵՐ»  4232</w:t>
      </w:r>
      <w:r w:rsidRPr="00A83EBF">
        <w:rPr>
          <w:b/>
          <w:bCs/>
          <w:color w:val="000000" w:themeColor="text1"/>
          <w:szCs w:val="24"/>
          <w:lang w:val="hy-AM"/>
        </w:rPr>
        <w:t>00</w:t>
      </w:r>
      <w:r w:rsidRPr="00C159DA">
        <w:rPr>
          <w:b/>
          <w:bCs/>
          <w:color w:val="000000" w:themeColor="text1"/>
          <w:szCs w:val="24"/>
          <w:lang w:val="hy-AM"/>
        </w:rPr>
        <w:t>«ՀԱՄԱԿԱՐԳՉԱՅԻՆ ԾԱՌԱՅՈՒԹՅՈՒՆՆԵՐ» ՏՆՏԵՍԱԳԻՏԱԿԱՆ ԴԱՍԱԿԱՐԳՄԱՆ ՀՈԴՎԱԾՈՎ ԿԱՏԱՐՎԱԾ ԾԱԽՍԵՐԻ ՎԵՐԱԲԵՐՅԱԼ</w:t>
      </w:r>
      <w:bookmarkEnd w:id="24"/>
      <w:r w:rsidRPr="00C159DA">
        <w:rPr>
          <w:b/>
          <w:bCs/>
          <w:color w:val="000000" w:themeColor="text1"/>
          <w:szCs w:val="24"/>
          <w:lang w:val="hy-AM"/>
        </w:rPr>
        <w:t xml:space="preserve">  </w:t>
      </w:r>
    </w:p>
    <w:p w14:paraId="5555F49D" w14:textId="77777777" w:rsidR="00663C87" w:rsidRPr="007A52BD" w:rsidRDefault="00663C87" w:rsidP="00663C87">
      <w:pPr>
        <w:spacing w:before="0" w:after="0"/>
        <w:rPr>
          <w:rFonts w:cs="Sylfaen"/>
          <w:b/>
          <w:i/>
          <w:szCs w:val="24"/>
          <w:lang w:val="hy-AM"/>
        </w:rPr>
      </w:pPr>
    </w:p>
    <w:p w14:paraId="5D95FD4E" w14:textId="77777777" w:rsidR="00663C87" w:rsidRDefault="00663C87" w:rsidP="00663C87">
      <w:pPr>
        <w:spacing w:before="0" w:after="0"/>
        <w:ind w:firstLine="0"/>
        <w:rPr>
          <w:rFonts w:cs="Sylfaen"/>
          <w:szCs w:val="24"/>
          <w:lang w:val="hy-AM"/>
        </w:rPr>
      </w:pPr>
    </w:p>
    <w:p w14:paraId="1F065630" w14:textId="53BA6D77" w:rsidR="002D1F16" w:rsidRPr="002D1F16" w:rsidRDefault="002D1F16" w:rsidP="00CC66CF">
      <w:pPr>
        <w:spacing w:before="0" w:after="0"/>
        <w:ind w:firstLine="440"/>
        <w:rPr>
          <w:rFonts w:eastAsia="Times New Roman"/>
          <w:i/>
          <w:color w:val="000000" w:themeColor="text1"/>
          <w:szCs w:val="24"/>
          <w:highlight w:val="yellow"/>
          <w:lang w:val="hy-AM"/>
        </w:rPr>
      </w:pPr>
      <w:r w:rsidRPr="002D1F16">
        <w:rPr>
          <w:rFonts w:cs="Sylfaen"/>
          <w:i/>
          <w:szCs w:val="24"/>
          <w:lang w:val="hy-AM"/>
        </w:rPr>
        <w:t xml:space="preserve">ՀՀ 2023 թվականի պետական բյուջեի  առաջին եռամսյակի կատարման վերաբերյալ ՀՀ ֆինանսների նախարարության հաշվետվությունների համակարգից </w:t>
      </w:r>
      <w:hyperlink r:id="rId12" w:tgtFrame="_blank" w:history="1">
        <w:r w:rsidRPr="002D1F16">
          <w:rPr>
            <w:rFonts w:ascii="Calibri" w:hAnsi="Calibri" w:cs="Calibri"/>
            <w:i/>
            <w:szCs w:val="24"/>
            <w:lang w:val="hy-AM"/>
          </w:rPr>
          <w:t> </w:t>
        </w:r>
        <w:r w:rsidRPr="002D1F16">
          <w:rPr>
            <w:rFonts w:cs="Sylfaen"/>
            <w:i/>
            <w:szCs w:val="24"/>
            <w:lang w:val="hy-AM"/>
          </w:rPr>
          <w:t>(LSREP)</w:t>
        </w:r>
        <w:r w:rsidRPr="002D1F16">
          <w:rPr>
            <w:rFonts w:ascii="Calibri" w:hAnsi="Calibri" w:cs="Calibri"/>
            <w:i/>
            <w:szCs w:val="24"/>
            <w:lang w:val="hy-AM"/>
          </w:rPr>
          <w:t> </w:t>
        </w:r>
      </w:hyperlink>
      <w:r w:rsidRPr="002D1F16">
        <w:rPr>
          <w:rFonts w:cs="Sylfaen"/>
          <w:i/>
          <w:szCs w:val="24"/>
          <w:lang w:val="hy-AM"/>
        </w:rPr>
        <w:t xml:space="preserve"> արտահանված տեղեկատվության համաձայն</w:t>
      </w:r>
      <w:r w:rsidRPr="002D1F16">
        <w:rPr>
          <w:rFonts w:eastAsia="Times New Roman"/>
          <w:i/>
          <w:szCs w:val="24"/>
          <w:lang w:val="hy-AM"/>
        </w:rPr>
        <w:t xml:space="preserve">` 1023 ծրագրի 11001 հարկային և մաքսային ծառայություններ միջոցառման 423200 տնտեսագիտական դասակարգման հոդվածով </w:t>
      </w:r>
      <w:r w:rsidRPr="002D1F16">
        <w:rPr>
          <w:rFonts w:cs="Sylfaen"/>
          <w:i/>
          <w:szCs w:val="24"/>
          <w:lang w:val="hy-AM"/>
        </w:rPr>
        <w:t xml:space="preserve">հաշվետու ժամանակաշրջանում նախատեսվել է 90,665.80 հազ. դրամ, դրամարկղային  ծախսը կազմել է 89,359.52 հազ.դրամ, իսկ  փաստացի ծախսը՝  126,328.29 հազ.դրամ:  Տարբերությունը՝ 36,968.77 հազ. դրամը պայմանավորված է 2022 թվականի դեկտեմբեր ամսին ՊԵԿ-ի կողմից տրված կանխավճարով: </w:t>
      </w:r>
    </w:p>
    <w:p w14:paraId="138FF9CB" w14:textId="77777777" w:rsidR="00663C87" w:rsidRPr="00A83EBF" w:rsidRDefault="00663C87" w:rsidP="00663C87">
      <w:pPr>
        <w:spacing w:before="0" w:after="0"/>
        <w:rPr>
          <w:rFonts w:eastAsia="Times New Roman"/>
          <w:color w:val="000000" w:themeColor="text1"/>
          <w:szCs w:val="24"/>
          <w:highlight w:val="yellow"/>
          <w:lang w:val="hy-AM"/>
        </w:rPr>
      </w:pPr>
      <w:r w:rsidRPr="00A83EBF">
        <w:rPr>
          <w:rFonts w:eastAsia="Times New Roman"/>
          <w:szCs w:val="24"/>
          <w:lang w:val="hy-AM"/>
        </w:rPr>
        <w:t xml:space="preserve">Ստորև աղյուսակում ներկայացվում է </w:t>
      </w:r>
      <w:r w:rsidRPr="007A52BD">
        <w:rPr>
          <w:rFonts w:eastAsia="Times New Roman"/>
          <w:szCs w:val="24"/>
          <w:lang w:val="hy-AM"/>
        </w:rPr>
        <w:t>423200 տնտեսագիտական դասակարգման հոդվածով</w:t>
      </w:r>
      <w:r w:rsidRPr="00A83EBF">
        <w:rPr>
          <w:rFonts w:eastAsia="Times New Roman"/>
          <w:szCs w:val="24"/>
          <w:lang w:val="hy-AM"/>
        </w:rPr>
        <w:t xml:space="preserve"> կատարված ծախսերը.</w:t>
      </w:r>
    </w:p>
    <w:p w14:paraId="156EAF80" w14:textId="3EE6C470" w:rsidR="00663C87" w:rsidRPr="00052E2A" w:rsidRDefault="00663C87" w:rsidP="00663C87">
      <w:pPr>
        <w:spacing w:before="0" w:after="0"/>
        <w:ind w:firstLine="0"/>
        <w:jc w:val="right"/>
        <w:rPr>
          <w:rFonts w:eastAsia="Times New Roman"/>
          <w:color w:val="000000" w:themeColor="text1"/>
          <w:sz w:val="20"/>
          <w:szCs w:val="24"/>
        </w:rPr>
      </w:pPr>
      <w:r w:rsidRPr="00052E2A">
        <w:rPr>
          <w:sz w:val="20"/>
        </w:rPr>
        <w:t xml:space="preserve">Աղյուսակ </w:t>
      </w:r>
      <w:r w:rsidRPr="00052E2A">
        <w:rPr>
          <w:sz w:val="20"/>
        </w:rPr>
        <w:fldChar w:fldCharType="begin"/>
      </w:r>
      <w:r w:rsidRPr="00052E2A">
        <w:rPr>
          <w:sz w:val="20"/>
        </w:rPr>
        <w:instrText xml:space="preserve"> SEQ Աղյուսակ \* ARABIC </w:instrText>
      </w:r>
      <w:r w:rsidRPr="00052E2A">
        <w:rPr>
          <w:sz w:val="20"/>
        </w:rPr>
        <w:fldChar w:fldCharType="separate"/>
      </w:r>
      <w:r w:rsidR="00657F7F">
        <w:rPr>
          <w:noProof/>
          <w:sz w:val="20"/>
        </w:rPr>
        <w:t>1</w:t>
      </w:r>
      <w:r w:rsidRPr="00052E2A">
        <w:rPr>
          <w:sz w:val="20"/>
        </w:rPr>
        <w:fldChar w:fldCharType="end"/>
      </w:r>
      <w:r w:rsidRPr="00052E2A">
        <w:rPr>
          <w:sz w:val="20"/>
        </w:rPr>
        <w:t>,</w:t>
      </w:r>
      <w:r w:rsidRPr="00052E2A">
        <w:rPr>
          <w:rFonts w:eastAsia="Times New Roman"/>
          <w:color w:val="000000" w:themeColor="text1"/>
          <w:sz w:val="20"/>
          <w:szCs w:val="24"/>
        </w:rPr>
        <w:t xml:space="preserve"> Հազ.դրամ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51"/>
        <w:gridCol w:w="1189"/>
        <w:gridCol w:w="1420"/>
        <w:gridCol w:w="1214"/>
        <w:gridCol w:w="1357"/>
        <w:gridCol w:w="1350"/>
        <w:gridCol w:w="1084"/>
        <w:gridCol w:w="1047"/>
      </w:tblGrid>
      <w:tr w:rsidR="00663C87" w:rsidRPr="00505979" w14:paraId="03D84990" w14:textId="77777777" w:rsidTr="00A07D80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524F714E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505979">
              <w:rPr>
                <w:rFonts w:eastAsia="Times New Roman" w:cs="Calibri"/>
                <w:b/>
                <w:bCs/>
                <w:sz w:val="18"/>
                <w:szCs w:val="18"/>
              </w:rPr>
              <w:t>Անվանում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14:paraId="4CBA92D4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505979">
              <w:rPr>
                <w:rFonts w:eastAsia="Times New Roman" w:cs="Calibri"/>
                <w:b/>
                <w:bCs/>
                <w:sz w:val="18"/>
                <w:szCs w:val="18"/>
              </w:rPr>
              <w:t>Գործընկեր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2C9FB286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505979">
              <w:rPr>
                <w:rFonts w:eastAsia="Times New Roman" w:cs="Calibri"/>
                <w:b/>
                <w:bCs/>
                <w:sz w:val="18"/>
                <w:szCs w:val="18"/>
              </w:rPr>
              <w:t>Պայմ.գումարը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05907A8D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505979">
              <w:rPr>
                <w:rFonts w:eastAsia="Times New Roman" w:cs="Calibri"/>
                <w:b/>
                <w:bCs/>
                <w:sz w:val="18"/>
                <w:szCs w:val="18"/>
              </w:rPr>
              <w:t>Պայմ.սկիզբ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12BA2BB9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505979">
              <w:rPr>
                <w:rFonts w:eastAsia="Times New Roman" w:cs="Calibri"/>
                <w:b/>
                <w:bCs/>
                <w:sz w:val="18"/>
                <w:szCs w:val="18"/>
              </w:rPr>
              <w:t>Պայմ.կնքման ամսաթիվ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0B2C0A0A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505979">
              <w:rPr>
                <w:rFonts w:eastAsia="Times New Roman" w:cs="Calibri"/>
                <w:b/>
                <w:bCs/>
                <w:sz w:val="18"/>
                <w:szCs w:val="18"/>
              </w:rPr>
              <w:t>Պայմ.ավարտ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3389CD18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505979">
              <w:rPr>
                <w:rFonts w:eastAsia="Times New Roman" w:cs="Calibri"/>
                <w:b/>
                <w:bCs/>
                <w:sz w:val="18"/>
                <w:szCs w:val="18"/>
              </w:rPr>
              <w:t>Մնացորդ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488DD2AE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18"/>
                <w:szCs w:val="18"/>
              </w:rPr>
            </w:pPr>
            <w:r w:rsidRPr="00505979">
              <w:rPr>
                <w:rFonts w:eastAsia="Times New Roman" w:cs="Calibri"/>
                <w:b/>
                <w:bCs/>
                <w:sz w:val="18"/>
                <w:szCs w:val="18"/>
              </w:rPr>
              <w:t>Վճարված գումար</w:t>
            </w:r>
          </w:p>
        </w:tc>
      </w:tr>
      <w:tr w:rsidR="00663C87" w:rsidRPr="00505979" w14:paraId="2206C610" w14:textId="77777777" w:rsidTr="00A07D80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ABF74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ՀՀՊԵԿ-ՄԱԾՁԲ-22/3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F8A13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Վի Իքս Սոֆթ - ՍՊԸ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D8EF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79.56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F4774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19/01/23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50615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01/03/22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71E68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30/12/22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6043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7B426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79.56</w:t>
            </w:r>
          </w:p>
        </w:tc>
      </w:tr>
      <w:tr w:rsidR="00663C87" w:rsidRPr="00505979" w14:paraId="674784B2" w14:textId="77777777" w:rsidTr="00A07D80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90663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ՊԵԿ-ԳՀԾՁԲ-22/13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6F51C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Կիբերսեկ ՍՊԸ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F171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18,125.16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C2D5B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24/01/23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4C378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20/12/22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B8A0A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25/12/23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8B5B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E0736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18,125.16</w:t>
            </w:r>
          </w:p>
        </w:tc>
      </w:tr>
      <w:tr w:rsidR="00663C87" w:rsidRPr="00505979" w14:paraId="34246E1A" w14:textId="77777777" w:rsidTr="00A07D80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A97F3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ՊԵԿ-ԷԱՃԾՁԲ-21/8-1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425B6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Թիմ Սոլյուշնս ՓԲԸ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8831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31,479.45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087CE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02/05/23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6D907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28/12/21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0D0AA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25/12/23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CB8C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7FC5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31,479.45</w:t>
            </w:r>
          </w:p>
        </w:tc>
      </w:tr>
      <w:tr w:rsidR="00663C87" w:rsidRPr="00505979" w14:paraId="6253CCEE" w14:textId="77777777" w:rsidTr="00A07D80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0A47F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lastRenderedPageBreak/>
              <w:t>ՀՀ-ՊԵԿ-ՄԱԾՁԲ-22/63-Ք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3A029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-ՀԱՅԿԱԿԱՆ ԾՐԱԳՐԵՐ- ՍՊԸ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20D5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5,418.00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C605A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14/02/23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90F6C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07/11/22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17AF3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25/12/23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9883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4,515.00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CA6F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903.00</w:t>
            </w:r>
          </w:p>
        </w:tc>
      </w:tr>
      <w:tr w:rsidR="00663C87" w:rsidRPr="00505979" w14:paraId="6234300E" w14:textId="77777777" w:rsidTr="00A07D80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9A0AD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Ա1510327620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5DAFF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Տելեկոմ Արմենիա- ՓԲԸ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53C8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1,060.97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E1644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28/02/23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91D26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13/01/23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00AC2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25/12/23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60AF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F9DB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1,060.97</w:t>
            </w:r>
          </w:p>
        </w:tc>
      </w:tr>
      <w:tr w:rsidR="00663C87" w:rsidRPr="00505979" w14:paraId="456EF60B" w14:textId="77777777" w:rsidTr="00A07D80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47FB4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ՊԵԿ-ԷԱՃԾՁԲ-22/2-1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3BE1C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-Դանիամ- ՍՊԸ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07F9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62,492.06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BA016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03/03/23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97AE2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07/03/22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BF290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25/12/23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5C92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32,492.06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3A36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30,000.00</w:t>
            </w:r>
          </w:p>
        </w:tc>
      </w:tr>
      <w:tr w:rsidR="00663C87" w:rsidRPr="00505979" w14:paraId="3AC3D3E9" w14:textId="77777777" w:rsidTr="00A07D80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1E853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ՊԵԿ-ԷԱՃԾՁԲ-22/11-1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9A9A50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ՏԵԼԵԿՈՄ ԱՐՄԵՆԻԱ ՓԲԸ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EA096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83,002.39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39D2A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10/03/23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14C12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13/01/23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0131A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31/12/23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87A3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76,085.52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6517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6,916.87</w:t>
            </w:r>
          </w:p>
        </w:tc>
      </w:tr>
      <w:tr w:rsidR="00663C87" w:rsidRPr="00505979" w14:paraId="78B78C23" w14:textId="77777777" w:rsidTr="00A07D80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56019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ՊԵԿ-ԷԱՃԾՁԲ-22/4-1€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45961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-Դանիամ- ՍՊԸ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9DDB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794.52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59634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14/03/23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012D9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22/03/22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FCD06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sz w:val="18"/>
                <w:szCs w:val="18"/>
              </w:rPr>
            </w:pPr>
            <w:r w:rsidRPr="00505979">
              <w:rPr>
                <w:rFonts w:eastAsia="Times New Roman" w:cs="Calibri"/>
                <w:sz w:val="18"/>
                <w:szCs w:val="18"/>
              </w:rPr>
              <w:t>25/12/23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2FE1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9644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color w:val="000000"/>
                <w:sz w:val="18"/>
                <w:szCs w:val="18"/>
              </w:rPr>
              <w:t>794.52</w:t>
            </w:r>
          </w:p>
        </w:tc>
      </w:tr>
      <w:tr w:rsidR="00663C87" w:rsidRPr="00505979" w14:paraId="215D3937" w14:textId="77777777" w:rsidTr="00A07D80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8807F6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ԸՆԴԱՄԵՆԸ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1A63BE9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5547CA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7D3A50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202,452.10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AFEAAB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CA9D9B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03F8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37EF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7D3A50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113,092.58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48273" w14:textId="77777777" w:rsidR="00663C87" w:rsidRPr="00505979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</w:pPr>
            <w:r w:rsidRPr="00505979">
              <w:rPr>
                <w:rFonts w:eastAsia="Times New Roman" w:cs="Calibri"/>
                <w:b/>
                <w:bCs/>
                <w:color w:val="000000"/>
                <w:sz w:val="18"/>
                <w:szCs w:val="18"/>
              </w:rPr>
              <w:t>89,359.52</w:t>
            </w:r>
          </w:p>
        </w:tc>
      </w:tr>
    </w:tbl>
    <w:p w14:paraId="1068B8BE" w14:textId="77777777" w:rsidR="00663C87" w:rsidRDefault="00663C87" w:rsidP="00663C87">
      <w:pPr>
        <w:tabs>
          <w:tab w:val="left" w:pos="7088"/>
        </w:tabs>
        <w:spacing w:before="0" w:after="0"/>
        <w:ind w:firstLine="0"/>
        <w:rPr>
          <w:lang w:val="hy-AM"/>
        </w:rPr>
      </w:pPr>
    </w:p>
    <w:p w14:paraId="1C84089F" w14:textId="77777777" w:rsidR="00663C87" w:rsidRDefault="00663C87" w:rsidP="00663C87">
      <w:pPr>
        <w:spacing w:before="0" w:after="0"/>
        <w:rPr>
          <w:lang w:val="hy-AM"/>
        </w:rPr>
      </w:pPr>
      <w:r w:rsidRPr="006537BF">
        <w:rPr>
          <w:lang w:val="hy-AM"/>
        </w:rPr>
        <w:t xml:space="preserve">Վերոնշյալ տնտեսագիտական դասակարգման հոդվածով ուսումնասիրվել </w:t>
      </w:r>
      <w:r w:rsidRPr="0083063A">
        <w:rPr>
          <w:lang w:val="hy-AM"/>
        </w:rPr>
        <w:t>են</w:t>
      </w:r>
      <w:r w:rsidRPr="006537BF">
        <w:rPr>
          <w:lang w:val="hy-AM"/>
        </w:rPr>
        <w:t xml:space="preserve"> 30,000.00 հազ. դրամից բարձր</w:t>
      </w:r>
      <w:r>
        <w:rPr>
          <w:lang w:val="hy-AM"/>
        </w:rPr>
        <w:t xml:space="preserve"> գնով</w:t>
      </w:r>
      <w:r w:rsidRPr="006537BF">
        <w:rPr>
          <w:lang w:val="hy-AM"/>
        </w:rPr>
        <w:t xml:space="preserve"> պայմ</w:t>
      </w:r>
      <w:r>
        <w:rPr>
          <w:lang w:val="hy-AM"/>
        </w:rPr>
        <w:t>ա</w:t>
      </w:r>
      <w:r w:rsidRPr="006537BF">
        <w:rPr>
          <w:lang w:val="hy-AM"/>
        </w:rPr>
        <w:t>նագրերը, որ</w:t>
      </w:r>
      <w:r w:rsidRPr="0083063A">
        <w:rPr>
          <w:lang w:val="hy-AM"/>
        </w:rPr>
        <w:t xml:space="preserve">ոնք </w:t>
      </w:r>
      <w:r w:rsidRPr="006537BF">
        <w:rPr>
          <w:lang w:val="hy-AM"/>
        </w:rPr>
        <w:t>կազմ</w:t>
      </w:r>
      <w:r w:rsidRPr="0083063A">
        <w:rPr>
          <w:lang w:val="hy-AM"/>
        </w:rPr>
        <w:t>ել են</w:t>
      </w:r>
      <w:r w:rsidRPr="006537BF">
        <w:rPr>
          <w:lang w:val="hy-AM"/>
        </w:rPr>
        <w:t xml:space="preserve">  ընդհանուր ծախսերի 87 </w:t>
      </w:r>
      <w:r>
        <w:rPr>
          <w:lang w:val="hy-AM"/>
        </w:rPr>
        <w:t>տոկոսը</w:t>
      </w:r>
      <w:r w:rsidRPr="006537BF">
        <w:rPr>
          <w:lang w:val="hy-AM"/>
        </w:rPr>
        <w:t xml:space="preserve">: </w:t>
      </w:r>
    </w:p>
    <w:p w14:paraId="104B8D10" w14:textId="77777777" w:rsidR="00663C87" w:rsidRPr="006537BF" w:rsidRDefault="00663C87" w:rsidP="00663C87">
      <w:pPr>
        <w:spacing w:before="0" w:after="0"/>
        <w:rPr>
          <w:lang w:val="hy-AM"/>
        </w:rPr>
      </w:pPr>
    </w:p>
    <w:p w14:paraId="3D6F555C" w14:textId="77777777" w:rsidR="00663C87" w:rsidRPr="00F4288E" w:rsidRDefault="00663C87" w:rsidP="00663C87">
      <w:pPr>
        <w:pStyle w:val="Heading2"/>
        <w:numPr>
          <w:ilvl w:val="1"/>
          <w:numId w:val="24"/>
        </w:numPr>
        <w:spacing w:line="259" w:lineRule="auto"/>
        <w:jc w:val="center"/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</w:pPr>
      <w:bookmarkStart w:id="26" w:name="_Toc141432618"/>
      <w:r w:rsidRPr="00F4288E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>ՊԵԿ-ԷԱՃԾՁԲ-22/11 ԾԱԾԿԱԳՐՈՎ ԳՆՄԱՆ ՊԱՅՄԱՆԱԳՐՈՎ ՆԱԽԱՏԵՍՎԱԾ ԿԱՆԽԱՎՃԱՐՆԵՐԻ ՎԵՐԱԲԵՐՅԱԼ</w:t>
      </w:r>
      <w:bookmarkEnd w:id="26"/>
    </w:p>
    <w:p w14:paraId="732A8D40" w14:textId="77777777" w:rsidR="00663C87" w:rsidRPr="00B9089C" w:rsidRDefault="00663C87" w:rsidP="00663C87">
      <w:pPr>
        <w:spacing w:before="0" w:after="0"/>
        <w:ind w:firstLine="0"/>
        <w:rPr>
          <w:rFonts w:eastAsia="Times New Roman"/>
          <w:sz w:val="16"/>
          <w:szCs w:val="16"/>
          <w:highlight w:val="yellow"/>
          <w:lang w:val="hy-AM" w:eastAsia="en-GB"/>
        </w:rPr>
      </w:pPr>
    </w:p>
    <w:p w14:paraId="53DA7F82" w14:textId="77777777" w:rsidR="00663C87" w:rsidRPr="00113E9B" w:rsidRDefault="00663C87" w:rsidP="00663C87">
      <w:pPr>
        <w:spacing w:after="0"/>
        <w:ind w:firstLine="720"/>
        <w:rPr>
          <w:b/>
          <w:i/>
          <w:color w:val="000000" w:themeColor="text1"/>
          <w:szCs w:val="24"/>
          <w:lang w:val="hy-AM"/>
        </w:rPr>
      </w:pPr>
      <w:r w:rsidRPr="003F485B">
        <w:rPr>
          <w:b/>
          <w:i/>
          <w:color w:val="000000" w:themeColor="text1"/>
          <w:szCs w:val="24"/>
          <w:lang w:val="hy-AM"/>
        </w:rPr>
        <w:t xml:space="preserve">Առկա է անհամապատասխանություն  </w:t>
      </w:r>
      <w:r w:rsidRPr="003F485B">
        <w:rPr>
          <w:rFonts w:cs="Sylfaen"/>
          <w:b/>
          <w:i/>
          <w:color w:val="000000" w:themeColor="text1"/>
          <w:szCs w:val="24"/>
          <w:lang w:val="hy-AM"/>
        </w:rPr>
        <w:t xml:space="preserve">  Գնումների մասին ՀՀ օրենքի 35-րդ հոդվածի 3-րդ մասով և 36-րդ հոդվածի 3-րդ մասով սահմանված պահանջների նկատմամբ:</w:t>
      </w:r>
    </w:p>
    <w:p w14:paraId="005A80FC" w14:textId="77777777" w:rsidR="00663C87" w:rsidRPr="007A52BD" w:rsidRDefault="00663C87" w:rsidP="00663C87">
      <w:pPr>
        <w:spacing w:before="0" w:after="0"/>
        <w:ind w:firstLine="720"/>
        <w:rPr>
          <w:rFonts w:cs="Sylfaen"/>
          <w:szCs w:val="24"/>
          <w:lang w:val="hy-AM"/>
        </w:rPr>
      </w:pPr>
      <w:r w:rsidRPr="007A52BD">
        <w:rPr>
          <w:rFonts w:cs="Sylfaen"/>
          <w:szCs w:val="24"/>
          <w:lang w:val="hy-AM"/>
        </w:rPr>
        <w:t>ՊԵԿ-ի կողմից 2023 թվականի երեք ամիսների ընթացքում լարային հեռահաղո</w:t>
      </w:r>
      <w:r w:rsidRPr="0083063A">
        <w:rPr>
          <w:rFonts w:cs="Sylfaen"/>
          <w:szCs w:val="24"/>
          <w:lang w:val="hy-AM"/>
        </w:rPr>
        <w:t>ր</w:t>
      </w:r>
      <w:r w:rsidRPr="007A52BD">
        <w:rPr>
          <w:rFonts w:cs="Sylfaen"/>
          <w:szCs w:val="24"/>
          <w:lang w:val="hy-AM"/>
        </w:rPr>
        <w:t xml:space="preserve">դակցական ցանցով տվյալների փոխանցման ծառայությունների ձեռքբերման նպատակով  կազմակերպվել է ՊԵԿ-ԷԱՃԾՁԲ-22/11 ծածկագրով էլեկտրոնային աճուրդով գնման ընթացակարգ՝ Գնումների մասին» ՀՀ օրենքի 15-րդ հոդվածի 6-րդ </w:t>
      </w:r>
      <w:r w:rsidRPr="0083063A">
        <w:rPr>
          <w:rFonts w:cs="Sylfaen"/>
          <w:szCs w:val="24"/>
          <w:lang w:val="hy-AM"/>
        </w:rPr>
        <w:t>մաս</w:t>
      </w:r>
      <w:r w:rsidRPr="007A52BD">
        <w:rPr>
          <w:rFonts w:cs="Sylfaen"/>
          <w:szCs w:val="24"/>
          <w:lang w:val="hy-AM"/>
        </w:rPr>
        <w:t xml:space="preserve">ի 2-րդ </w:t>
      </w:r>
      <w:r w:rsidRPr="0083063A">
        <w:rPr>
          <w:rFonts w:cs="Sylfaen"/>
          <w:szCs w:val="24"/>
          <w:lang w:val="hy-AM"/>
        </w:rPr>
        <w:t>կետ</w:t>
      </w:r>
      <w:r w:rsidRPr="007A52BD">
        <w:rPr>
          <w:rFonts w:cs="Sylfaen"/>
          <w:szCs w:val="24"/>
          <w:lang w:val="hy-AM"/>
        </w:rPr>
        <w:t>ի համաձայն: Նշված գնման</w:t>
      </w:r>
      <w:r w:rsidRPr="007A52BD">
        <w:rPr>
          <w:rFonts w:cs="Sylfaen"/>
          <w:i/>
          <w:szCs w:val="24"/>
          <w:lang w:val="hy-AM"/>
        </w:rPr>
        <w:t xml:space="preserve"> </w:t>
      </w:r>
      <w:r w:rsidRPr="007A52BD">
        <w:rPr>
          <w:rFonts w:cs="Sylfaen"/>
          <w:szCs w:val="24"/>
          <w:lang w:val="hy-AM"/>
        </w:rPr>
        <w:t xml:space="preserve">ընթացակարգին մասնակցել է 3 մասնակից և հաղթող մասնակցի՝  «ՏԵԼԵԿՈՄ ԱՐՄԵՆԻԱ» ՓԲԸ-ի  հետ 2023 թվականի հունվարի 13-ին կնքվել է թիվ ՊԵԿ-ԷԱՃԾՁԲ-22/11 ծառայությունների գնման պայմանագիրը, գումարով՝ 85,824.00 հազ.դրամ: Պայմանագրի 4.1.1 կետով ՊԵԿ-ը նախատեսել է «ՏԵԼԵԿՈՄ ԱՐՄԵՆԻԱ» </w:t>
      </w:r>
      <w:r w:rsidRPr="00D66D9E">
        <w:rPr>
          <w:rFonts w:cs="Sylfaen"/>
          <w:szCs w:val="24"/>
          <w:lang w:val="hy-AM"/>
        </w:rPr>
        <w:lastRenderedPageBreak/>
        <w:t>ՓԲԸ-ին</w:t>
      </w:r>
      <w:r>
        <w:rPr>
          <w:rFonts w:cs="Sylfaen"/>
          <w:szCs w:val="24"/>
          <w:lang w:val="hy-AM"/>
        </w:rPr>
        <w:t xml:space="preserve"> </w:t>
      </w:r>
      <w:r w:rsidRPr="007A52BD">
        <w:rPr>
          <w:rFonts w:cs="Sylfaen"/>
          <w:szCs w:val="24"/>
          <w:lang w:val="hy-AM"/>
        </w:rPr>
        <w:t>վճարել կանխավճար</w:t>
      </w:r>
      <w:r w:rsidRPr="0083063A">
        <w:rPr>
          <w:rFonts w:cs="Sylfaen"/>
          <w:szCs w:val="24"/>
          <w:lang w:val="hy-AM"/>
        </w:rPr>
        <w:t>,</w:t>
      </w:r>
      <w:r w:rsidRPr="007A52BD">
        <w:rPr>
          <w:rFonts w:cs="Sylfaen"/>
          <w:szCs w:val="24"/>
          <w:lang w:val="hy-AM"/>
        </w:rPr>
        <w:t xml:space="preserve"> գումարով՝ 7,724.16 հազ.դրամ</w:t>
      </w:r>
      <w:r w:rsidRPr="0083063A">
        <w:rPr>
          <w:rFonts w:cs="Sylfaen"/>
          <w:szCs w:val="24"/>
          <w:lang w:val="hy-AM"/>
        </w:rPr>
        <w:t>:</w:t>
      </w:r>
      <w:r w:rsidRPr="007A52BD">
        <w:rPr>
          <w:rFonts w:cs="Sylfaen"/>
          <w:szCs w:val="24"/>
          <w:lang w:val="hy-AM"/>
        </w:rPr>
        <w:t xml:space="preserve"> Ֆինանսական միջոցները նախատեսվել են 2023 թվականի մարտի 10-ին՝ համաձայնագրի </w:t>
      </w:r>
      <w:r w:rsidRPr="0083063A">
        <w:rPr>
          <w:rFonts w:cs="Sylfaen"/>
          <w:szCs w:val="24"/>
          <w:lang w:val="hy-AM"/>
        </w:rPr>
        <w:t>հիման վրա</w:t>
      </w:r>
      <w:r w:rsidRPr="007A52BD">
        <w:rPr>
          <w:rFonts w:cs="Sylfaen"/>
          <w:szCs w:val="24"/>
          <w:lang w:val="hy-AM"/>
        </w:rPr>
        <w:t xml:space="preserve">: Սակայն համաձայնագրիրը կնքելուց 10 աշխատանքային օր առաջ </w:t>
      </w:r>
      <w:r>
        <w:rPr>
          <w:lang w:val="hy-AM"/>
        </w:rPr>
        <w:t>«Տելեկոմ Արմենիա»-</w:t>
      </w:r>
      <w:r w:rsidRPr="007A52BD">
        <w:rPr>
          <w:rFonts w:cs="Sylfaen"/>
          <w:szCs w:val="24"/>
          <w:lang w:val="hy-AM"/>
        </w:rPr>
        <w:t>-ի կողմից չի ներկայացվել կանխավճարի ապահովման երաշխիքները:</w:t>
      </w:r>
    </w:p>
    <w:p w14:paraId="2B130676" w14:textId="77777777" w:rsidR="00663C87" w:rsidRPr="00F0522A" w:rsidRDefault="00663C87" w:rsidP="00663C87">
      <w:pPr>
        <w:spacing w:before="0" w:after="0"/>
        <w:ind w:firstLine="720"/>
        <w:rPr>
          <w:rFonts w:cs="Sylfaen"/>
          <w:b/>
          <w:i/>
          <w:szCs w:val="24"/>
          <w:lang w:val="hy-AM"/>
        </w:rPr>
      </w:pPr>
      <w:r w:rsidRPr="00F0522A">
        <w:rPr>
          <w:rFonts w:cs="Sylfaen"/>
          <w:b/>
          <w:i/>
          <w:szCs w:val="24"/>
          <w:lang w:val="hy-AM"/>
        </w:rPr>
        <w:t xml:space="preserve">Համաձայն Գնումների մասին ՀՀ օրենքի 35-րդ հոդվածի 3-րդ մասով և 36-րդ հոդվածի 3-րդ մասով սահմանված պահանջներին, այն է՝ «….Պայմանագրով պատվիրատուի կողմից կանխավճար հատկացվելու պայման նախատեսվելու դեպքում ընտրված մասնակիցը ներկայացնում է նաև կանխավճարի ապահովում` կանխավճարի չափով, բանկային երաշխիքի ձևով: Կանխավճարի մարման կարգը սահմանվում է պայմանագրով:» և «…Եթե ընտրված մասնակիցը պայմանագիր կնքելու մասին ծանուցումը և պայմանագրի նախագիծն ստանալուց հետո սույն օրենքի 35-րդ հոդվածի 1-ին մասով նախատեսված ժամկետում չի ստորագրում պայմանագիրը կամ պատվիրատուին չի ներկայացնում պայմանագրի և (կամ) որակավորման ապահովումը, իսկ կնքվելիք պայմանագրով կանխավճար նախատեսված լինելու դեպքում՝ նաև կանխավճարի ապահովումը, ապա նա զրկվում է պայմանագիրն ստորագրելու իրավունքից: </w:t>
      </w:r>
    </w:p>
    <w:p w14:paraId="13EB9837" w14:textId="77777777" w:rsidR="00663C87" w:rsidRDefault="00663C87" w:rsidP="00663C87">
      <w:pPr>
        <w:spacing w:before="0" w:after="0"/>
        <w:ind w:firstLine="720"/>
        <w:rPr>
          <w:rFonts w:cs="Sylfaen"/>
          <w:szCs w:val="24"/>
          <w:lang w:val="hy-AM"/>
        </w:rPr>
      </w:pPr>
      <w:r w:rsidRPr="00922FBC">
        <w:rPr>
          <w:rFonts w:cs="Sylfaen"/>
          <w:szCs w:val="24"/>
          <w:lang w:val="hy-AM"/>
        </w:rPr>
        <w:t>Այսպիսով, ՊԵԿ-ի</w:t>
      </w:r>
      <w:r w:rsidRPr="00B239FF">
        <w:rPr>
          <w:rFonts w:cs="Sylfaen"/>
          <w:szCs w:val="24"/>
          <w:lang w:val="hy-AM"/>
        </w:rPr>
        <w:t xml:space="preserve"> կողմից</w:t>
      </w:r>
      <w:r w:rsidRPr="00922FBC">
        <w:rPr>
          <w:rFonts w:cs="Sylfaen"/>
          <w:szCs w:val="24"/>
          <w:lang w:val="hy-AM"/>
        </w:rPr>
        <w:t xml:space="preserve"> </w:t>
      </w:r>
      <w:r w:rsidRPr="00B239FF">
        <w:rPr>
          <w:rFonts w:cs="Sylfaen"/>
          <w:szCs w:val="24"/>
          <w:lang w:val="hy-AM"/>
        </w:rPr>
        <w:t xml:space="preserve">գնման պայմանագրերը </w:t>
      </w:r>
      <w:r w:rsidRPr="00BD35E7">
        <w:rPr>
          <w:rFonts w:cs="Sylfaen"/>
          <w:szCs w:val="24"/>
          <w:lang w:val="hy-AM"/>
        </w:rPr>
        <w:t xml:space="preserve">կնքվել </w:t>
      </w:r>
      <w:r>
        <w:rPr>
          <w:rFonts w:cs="Sylfaen"/>
          <w:szCs w:val="24"/>
          <w:lang w:val="hy-AM"/>
        </w:rPr>
        <w:t>են</w:t>
      </w:r>
      <w:r w:rsidRPr="00BD35E7">
        <w:rPr>
          <w:rFonts w:cs="Sylfaen"/>
          <w:szCs w:val="24"/>
          <w:lang w:val="hy-AM"/>
        </w:rPr>
        <w:t xml:space="preserve"> </w:t>
      </w:r>
      <w:r w:rsidRPr="0083063A">
        <w:rPr>
          <w:rFonts w:cs="Sylfaen"/>
          <w:szCs w:val="24"/>
          <w:lang w:val="hy-AM"/>
        </w:rPr>
        <w:t xml:space="preserve">առանց </w:t>
      </w:r>
      <w:r w:rsidRPr="00BD35E7">
        <w:rPr>
          <w:rFonts w:cs="Sylfaen"/>
          <w:szCs w:val="24"/>
          <w:lang w:val="hy-AM"/>
        </w:rPr>
        <w:t xml:space="preserve">կանխավճարի ապահովման բանկային </w:t>
      </w:r>
      <w:r w:rsidRPr="0083063A">
        <w:rPr>
          <w:rFonts w:cs="Sylfaen"/>
          <w:szCs w:val="24"/>
          <w:lang w:val="hy-AM"/>
        </w:rPr>
        <w:t xml:space="preserve">երաշխիքների առկայության: </w:t>
      </w:r>
    </w:p>
    <w:p w14:paraId="0A0B2FA9" w14:textId="54493CD5" w:rsidR="00663C87" w:rsidRPr="0083063A" w:rsidRDefault="00663C87" w:rsidP="00663C87">
      <w:pPr>
        <w:spacing w:before="0" w:after="0"/>
        <w:ind w:firstLine="720"/>
        <w:rPr>
          <w:rFonts w:cs="Sylfaen"/>
          <w:szCs w:val="24"/>
          <w:lang w:val="hy-AM"/>
        </w:rPr>
      </w:pPr>
      <w:r>
        <w:rPr>
          <w:rFonts w:cs="Sylfaen"/>
          <w:szCs w:val="24"/>
          <w:lang w:val="hy-AM"/>
        </w:rPr>
        <w:t xml:space="preserve"> ՊԵԿ</w:t>
      </w:r>
      <w:r w:rsidRPr="0083063A">
        <w:rPr>
          <w:rFonts w:cs="Sylfaen"/>
          <w:szCs w:val="24"/>
          <w:lang w:val="hy-AM"/>
        </w:rPr>
        <w:t xml:space="preserve"> 2022 թվականի պետական բյուջեի տարեկան կատարման հաշվեքննության շրջանակներում արձանագրվել է նույնաբովանդակ անհամապատասխանություն</w:t>
      </w:r>
      <w:r w:rsidR="00822EB7" w:rsidRPr="00822EB7">
        <w:rPr>
          <w:rFonts w:cs="Sylfaen"/>
          <w:szCs w:val="24"/>
          <w:lang w:val="hy-AM"/>
        </w:rPr>
        <w:t xml:space="preserve">: </w:t>
      </w:r>
      <w:r w:rsidRPr="0083063A">
        <w:rPr>
          <w:rFonts w:cs="Sylfaen"/>
          <w:szCs w:val="24"/>
          <w:lang w:val="hy-AM"/>
        </w:rPr>
        <w:t xml:space="preserve"> </w:t>
      </w:r>
    </w:p>
    <w:p w14:paraId="52ED0B37" w14:textId="77777777" w:rsidR="00663C87" w:rsidRDefault="00663C87" w:rsidP="00663C87">
      <w:pPr>
        <w:spacing w:before="0" w:after="0"/>
        <w:ind w:firstLine="720"/>
        <w:rPr>
          <w:rFonts w:cs="Sylfaen"/>
          <w:szCs w:val="24"/>
          <w:lang w:val="hy-AM"/>
        </w:rPr>
      </w:pPr>
    </w:p>
    <w:p w14:paraId="6AD42E7F" w14:textId="77777777" w:rsidR="00663C87" w:rsidRPr="00252BB6" w:rsidRDefault="00663C87" w:rsidP="00663C87">
      <w:pPr>
        <w:spacing w:before="0" w:after="0"/>
        <w:rPr>
          <w:rFonts w:eastAsia="Calibri"/>
          <w:b/>
          <w:i/>
          <w:szCs w:val="24"/>
          <w:lang w:val="hy-AM"/>
        </w:rPr>
      </w:pPr>
      <w:r w:rsidRPr="00252BB6">
        <w:rPr>
          <w:rFonts w:eastAsia="Calibri"/>
          <w:b/>
          <w:i/>
          <w:szCs w:val="24"/>
          <w:lang w:val="hy-AM"/>
        </w:rPr>
        <w:t>Հաշվեքննության օբյեկտի արձագանքը</w:t>
      </w:r>
    </w:p>
    <w:p w14:paraId="69089F17" w14:textId="77777777" w:rsidR="00663C87" w:rsidRPr="00663C87" w:rsidRDefault="00663C87" w:rsidP="00663C87">
      <w:pPr>
        <w:spacing w:after="0"/>
        <w:ind w:firstLine="567"/>
        <w:rPr>
          <w:szCs w:val="24"/>
          <w:lang w:val="hy-AM"/>
        </w:rPr>
      </w:pPr>
      <w:r w:rsidRPr="00663C87">
        <w:rPr>
          <w:szCs w:val="24"/>
          <w:lang w:val="hy-AM"/>
        </w:rPr>
        <w:t>Կոմիտեն հաշվեքննողի կողմից վերոգրյալ պայմանագրի շրջանակներում կանխավճարի տրամադրման հարցի գծով ներկայացված դիրքորոշման մասին հայտնում է, որ իր կողմից իրականացված գործողություններն իրավաչափ են և համա</w:t>
      </w:r>
      <w:r w:rsidRPr="00663C87">
        <w:rPr>
          <w:szCs w:val="24"/>
          <w:lang w:val="hy-AM"/>
        </w:rPr>
        <w:softHyphen/>
        <w:t>պատասխանում են գնում</w:t>
      </w:r>
      <w:r w:rsidRPr="00663C87">
        <w:rPr>
          <w:szCs w:val="24"/>
          <w:lang w:val="hy-AM"/>
        </w:rPr>
        <w:softHyphen/>
        <w:t>ների մասին ՀՀ օրենսդրությանը (որի մասին հավաստել է նաև լիազոր մարմինը) և, քանի որ անհամապատասխանություններ առկա չեն, ուստի հաշվեքննողի կողմից հաշվեքննության արձանագրության մեջ վերոգրյալ կետով ներկայացված դիրքորոշման ներառումը գտնում ենք ոչ նպատակահարմար:</w:t>
      </w:r>
    </w:p>
    <w:p w14:paraId="0ACC375C" w14:textId="77777777" w:rsidR="00663C87" w:rsidRPr="00663C87" w:rsidRDefault="00663C87" w:rsidP="00663C87">
      <w:pPr>
        <w:spacing w:after="0"/>
        <w:ind w:firstLine="567"/>
        <w:rPr>
          <w:szCs w:val="24"/>
          <w:lang w:val="hy-AM"/>
        </w:rPr>
      </w:pPr>
      <w:r w:rsidRPr="00663C87">
        <w:rPr>
          <w:szCs w:val="24"/>
          <w:lang w:val="hy-AM"/>
        </w:rPr>
        <w:lastRenderedPageBreak/>
        <w:t>Միաժամանակ ակնկալում ենք հաշվեքննողի կողմից ՀՀ ֆինանսների նախարարության հետ քննարկման արդյունքների մասին համապատասխան նյութերի տրամադրումը:</w:t>
      </w:r>
    </w:p>
    <w:p w14:paraId="57747D84" w14:textId="77777777" w:rsidR="00663C87" w:rsidRPr="003F485B" w:rsidRDefault="00663C87" w:rsidP="00663C87">
      <w:pPr>
        <w:spacing w:before="0" w:after="0"/>
        <w:rPr>
          <w:rFonts w:eastAsia="Calibri"/>
          <w:b/>
          <w:i/>
          <w:szCs w:val="24"/>
          <w:highlight w:val="yellow"/>
          <w:lang w:val="hy-AM"/>
        </w:rPr>
      </w:pPr>
    </w:p>
    <w:p w14:paraId="2B001A87" w14:textId="77777777" w:rsidR="00663C87" w:rsidRDefault="00663C87" w:rsidP="00CC66CF">
      <w:pPr>
        <w:spacing w:after="0"/>
        <w:rPr>
          <w:rFonts w:eastAsia="Calibri"/>
          <w:b/>
          <w:i/>
          <w:szCs w:val="24"/>
          <w:lang w:val="hy-AM"/>
        </w:rPr>
      </w:pPr>
      <w:r w:rsidRPr="00252BB6">
        <w:rPr>
          <w:rFonts w:eastAsia="Calibri"/>
          <w:b/>
          <w:i/>
          <w:szCs w:val="24"/>
          <w:lang w:val="hy-AM"/>
        </w:rPr>
        <w:t>Հաշվեքննողների մեկնաբանությունը</w:t>
      </w:r>
    </w:p>
    <w:p w14:paraId="53939BAE" w14:textId="15C4786D" w:rsidR="00822EB7" w:rsidRDefault="00663C87" w:rsidP="00CC66CF">
      <w:pPr>
        <w:spacing w:after="0"/>
        <w:ind w:firstLine="720"/>
        <w:rPr>
          <w:rFonts w:cs="Sylfaen"/>
          <w:b/>
          <w:i/>
          <w:szCs w:val="24"/>
          <w:lang w:val="hy-AM"/>
        </w:rPr>
      </w:pPr>
      <w:r w:rsidRPr="0080525E">
        <w:rPr>
          <w:szCs w:val="24"/>
          <w:lang w:val="hy-AM"/>
        </w:rPr>
        <w:t xml:space="preserve">Հաշվեքննության օբյեկտի բացատրություններն ու առարկությունները, </w:t>
      </w:r>
      <w:r>
        <w:rPr>
          <w:szCs w:val="24"/>
          <w:lang w:val="hy-AM"/>
        </w:rPr>
        <w:t>կապված կան</w:t>
      </w:r>
      <w:r w:rsidRPr="005C4A5A">
        <w:rPr>
          <w:szCs w:val="24"/>
          <w:lang w:val="hy-AM"/>
        </w:rPr>
        <w:t>խա</w:t>
      </w:r>
      <w:r>
        <w:rPr>
          <w:szCs w:val="24"/>
          <w:lang w:val="hy-AM"/>
        </w:rPr>
        <w:t xml:space="preserve">վճարի հետ </w:t>
      </w:r>
      <w:r w:rsidRPr="005C4A5A">
        <w:rPr>
          <w:szCs w:val="24"/>
          <w:lang w:val="hy-AM"/>
        </w:rPr>
        <w:t xml:space="preserve">չի ընդունվում </w:t>
      </w:r>
      <w:r>
        <w:rPr>
          <w:szCs w:val="24"/>
          <w:lang w:val="hy-AM"/>
        </w:rPr>
        <w:t>հաշվեք</w:t>
      </w:r>
      <w:r w:rsidRPr="005C4A5A">
        <w:rPr>
          <w:szCs w:val="24"/>
          <w:lang w:val="hy-AM"/>
        </w:rPr>
        <w:t>ննողների կողմից, քանի որ</w:t>
      </w:r>
      <w:r w:rsidR="00822EB7" w:rsidRPr="00822EB7">
        <w:rPr>
          <w:szCs w:val="24"/>
          <w:lang w:val="hy-AM"/>
        </w:rPr>
        <w:t xml:space="preserve"> ինչպես վերը նշվեց</w:t>
      </w:r>
      <w:r w:rsidRPr="005C4A5A">
        <w:rPr>
          <w:szCs w:val="24"/>
          <w:lang w:val="hy-AM"/>
        </w:rPr>
        <w:t xml:space="preserve"> </w:t>
      </w:r>
      <w:r w:rsidR="00822EB7" w:rsidRPr="00822EB7">
        <w:rPr>
          <w:szCs w:val="24"/>
          <w:lang w:val="hy-AM"/>
        </w:rPr>
        <w:t xml:space="preserve"> </w:t>
      </w:r>
      <w:r>
        <w:rPr>
          <w:szCs w:val="24"/>
          <w:lang w:val="hy-AM"/>
        </w:rPr>
        <w:t>չեն</w:t>
      </w:r>
      <w:r w:rsidRPr="005C4A5A">
        <w:rPr>
          <w:szCs w:val="24"/>
          <w:lang w:val="hy-AM"/>
        </w:rPr>
        <w:t xml:space="preserve"> պահպանվել </w:t>
      </w:r>
      <w:r w:rsidRPr="00FB6B58">
        <w:rPr>
          <w:rFonts w:cs="Sylfaen"/>
          <w:b/>
          <w:i/>
          <w:szCs w:val="24"/>
          <w:lang w:val="hy-AM"/>
        </w:rPr>
        <w:t xml:space="preserve">Գնումների մասին ՀՀ օրենքի 35-րդ հոդվածի 3-րդ </w:t>
      </w:r>
      <w:r>
        <w:rPr>
          <w:rFonts w:cs="Sylfaen"/>
          <w:b/>
          <w:i/>
          <w:szCs w:val="24"/>
          <w:lang w:val="hy-AM"/>
        </w:rPr>
        <w:t>մասով</w:t>
      </w:r>
      <w:r w:rsidRPr="00FB6B58">
        <w:rPr>
          <w:rFonts w:cs="Sylfaen"/>
          <w:b/>
          <w:i/>
          <w:szCs w:val="24"/>
          <w:lang w:val="hy-AM"/>
        </w:rPr>
        <w:t xml:space="preserve"> և 36-րդ հոդվածի 3-րդ մասով սահմանված </w:t>
      </w:r>
      <w:r>
        <w:rPr>
          <w:rFonts w:cs="Sylfaen"/>
          <w:b/>
          <w:i/>
          <w:szCs w:val="24"/>
          <w:lang w:val="hy-AM"/>
        </w:rPr>
        <w:t>պահանջները</w:t>
      </w:r>
      <w:r w:rsidR="00822EB7" w:rsidRPr="00822EB7">
        <w:rPr>
          <w:rFonts w:cs="Sylfaen"/>
          <w:b/>
          <w:i/>
          <w:szCs w:val="24"/>
          <w:lang w:val="hy-AM"/>
        </w:rPr>
        <w:t>:</w:t>
      </w:r>
    </w:p>
    <w:p w14:paraId="1B0CC24D" w14:textId="77777777" w:rsidR="00663C87" w:rsidRPr="00D54467" w:rsidRDefault="00663C87" w:rsidP="00663C87">
      <w:pPr>
        <w:spacing w:before="0" w:after="0"/>
        <w:ind w:firstLine="0"/>
        <w:rPr>
          <w:rFonts w:cs="Sylfaen"/>
          <w:szCs w:val="24"/>
          <w:lang w:val="hy-AM"/>
        </w:rPr>
      </w:pPr>
    </w:p>
    <w:p w14:paraId="5386D425" w14:textId="77777777" w:rsidR="00663C87" w:rsidRPr="00933230" w:rsidRDefault="00663C87" w:rsidP="00663C87">
      <w:pPr>
        <w:pStyle w:val="Heading2"/>
        <w:numPr>
          <w:ilvl w:val="1"/>
          <w:numId w:val="24"/>
        </w:numPr>
        <w:spacing w:line="259" w:lineRule="auto"/>
        <w:jc w:val="center"/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</w:pPr>
      <w:r w:rsidRPr="00F4288E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   </w:t>
      </w:r>
      <w:bookmarkStart w:id="27" w:name="_Toc141432619"/>
      <w:r w:rsidRPr="00933230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>ՊԵԿ-ՀԲՄԽԾՁԲ-23/3 ԾԱԾԿԱԳՐՈՎ ԳՆՄԱՆ ԸՆԹԱՑԱԿԱՐԳԻ ՎԵՐԱԲԵՐՅԱԼ</w:t>
      </w:r>
      <w:bookmarkEnd w:id="27"/>
      <w:r w:rsidRPr="00933230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</w:p>
    <w:p w14:paraId="768576EA" w14:textId="77777777" w:rsidR="00663C87" w:rsidRPr="00933230" w:rsidRDefault="00663C87" w:rsidP="00663C87">
      <w:pPr>
        <w:ind w:firstLine="630"/>
        <w:rPr>
          <w:rFonts w:cs="Sylfaen"/>
          <w:szCs w:val="24"/>
          <w:lang w:val="hy-AM"/>
        </w:rPr>
      </w:pPr>
    </w:p>
    <w:p w14:paraId="792FE94A" w14:textId="77777777" w:rsidR="00663C87" w:rsidRPr="00933230" w:rsidRDefault="00663C87" w:rsidP="00663C87">
      <w:pPr>
        <w:spacing w:after="0"/>
        <w:ind w:firstLine="720"/>
        <w:rPr>
          <w:b/>
          <w:i/>
          <w:color w:val="000000" w:themeColor="text1"/>
          <w:szCs w:val="24"/>
          <w:lang w:val="hy-AM"/>
        </w:rPr>
      </w:pPr>
      <w:r w:rsidRPr="00933230">
        <w:rPr>
          <w:b/>
          <w:i/>
          <w:color w:val="000000" w:themeColor="text1"/>
          <w:szCs w:val="24"/>
          <w:lang w:val="hy-AM"/>
        </w:rPr>
        <w:t xml:space="preserve">Առկա է անհամապատասխանություն Գնումների մասին ՀՀ օրենքի 18-րդ հոդվածի 5-րդ մասով </w:t>
      </w:r>
      <w:r w:rsidRPr="00933230">
        <w:rPr>
          <w:rFonts w:cs="Sylfaen"/>
          <w:b/>
          <w:i/>
          <w:color w:val="000000" w:themeColor="text1"/>
          <w:szCs w:val="24"/>
          <w:lang w:val="hy-AM"/>
        </w:rPr>
        <w:t>սահմանված պահանջների նկատմամբ:</w:t>
      </w:r>
    </w:p>
    <w:p w14:paraId="3E15A682" w14:textId="77777777" w:rsidR="00663C87" w:rsidRPr="00D11293" w:rsidRDefault="00663C87" w:rsidP="00663C87">
      <w:pPr>
        <w:ind w:firstLine="630"/>
        <w:rPr>
          <w:rFonts w:cs="Sylfaen"/>
          <w:szCs w:val="24"/>
          <w:lang w:val="hy-AM"/>
        </w:rPr>
      </w:pPr>
      <w:r w:rsidRPr="00933230">
        <w:rPr>
          <w:rFonts w:cs="Sylfaen"/>
          <w:szCs w:val="24"/>
          <w:lang w:val="hy-AM"/>
        </w:rPr>
        <w:t xml:space="preserve">2023 թվականի երեք ամիսների ընթացքում ՊԵԿ-ի և Թիմ Սոլյուշն ՓԲԸ-ի միջև կնքված 2021 թվականի դեկտեմբերի 28-ին կնքված ՊԵԿ-ում ներդրված Հարկատու 3  համակարգի և նրա ենթահամակարգերի  սպասարկման ծառայությունների մատուցման թիվ ՊԵԿ-ԷԱՃԾՁԲ-21/8-1 պայմանագրով /գնումը իրականացվել է Գնումների մասին» ՀՀ օրենքի 15-րդ հոդվածի 6-րդ մասի 2-րդ կետի համաձայն/ ժամկետի ավարտ է սահմանվել ֆինանսական միջոցների նախատեսման օրվանից  առավելագույնը 365 օրացույցային օր: Պայմանագրի գումարը կազմել է 383,000.00 հազ.դրամ: Ֆինանսական միջոցները նախատեսվել </w:t>
      </w:r>
      <w:r w:rsidRPr="00D11293">
        <w:rPr>
          <w:rFonts w:cs="Sylfaen"/>
          <w:szCs w:val="24"/>
          <w:lang w:val="hy-AM"/>
        </w:rPr>
        <w:t xml:space="preserve">են 2022 թվականի փետրվարի 18-ին: Այնուհետև Պայմանագրի ժամկետը երկարաձգվել է մեկ անգամ 30 օրացույցային օրով, սահմանելով՝ մինչև 2023 թվականի մարտի 18-ը, որից հետո ՊԵԿ-ը դիմել է Կառավարություն և որպես հիմնավորում ներկայացնելով՝ Հարկատու 3  </w:t>
      </w:r>
      <w:r w:rsidRPr="00D11293">
        <w:rPr>
          <w:szCs w:val="24"/>
          <w:lang w:val="hy-AM"/>
        </w:rPr>
        <w:t>համակարգի 24/7 աշխատանքային ռեժիմը, ինչպես նաև  վերոնշյալ ծառայությունների ձեռքբերման նպատակով 2022 թվականի դեկտեմբերի 20-ին կազմակերպված ՊԵԿ-ԲՄԽԾՁԲ-22/6 և 2023 թվականի փետրվարի 28-ին կազմակերպված ՊԵԿ-ՀԲՄԽԾՁԲ-23/1  գնման գործընթացների չկայացման և 2023 թվականի մարտի 28–ին ՊԵԿ-ՀԲՄԽԾՁԲ-23/3 ծածկագրով հրատապ բաց մրցույթ</w:t>
      </w:r>
      <w:r w:rsidRPr="00D11293">
        <w:rPr>
          <w:rFonts w:cs="Sylfaen"/>
          <w:szCs w:val="24"/>
          <w:lang w:val="hy-AM"/>
        </w:rPr>
        <w:t xml:space="preserve">ի իրականացման փուլում գտնվելու  </w:t>
      </w:r>
      <w:r w:rsidRPr="00D11293">
        <w:rPr>
          <w:szCs w:val="24"/>
          <w:lang w:val="hy-AM"/>
        </w:rPr>
        <w:t>փաստերը</w:t>
      </w:r>
      <w:r w:rsidRPr="00D11293">
        <w:rPr>
          <w:rFonts w:cs="Sylfaen"/>
          <w:szCs w:val="24"/>
          <w:lang w:val="hy-AM"/>
        </w:rPr>
        <w:t xml:space="preserve">, 2023 թվականի ապրիլի 21-ին կնքված </w:t>
      </w:r>
      <w:r w:rsidRPr="00D11293">
        <w:rPr>
          <w:rFonts w:cs="Sylfaen"/>
          <w:szCs w:val="24"/>
          <w:lang w:val="hy-AM"/>
        </w:rPr>
        <w:lastRenderedPageBreak/>
        <w:t>համաձայնագիր 4-ով թիվ ՊԵԿ-ԷԱՃԾՁԲ-21/8-1 պայմանագրի ժամկետը երկարաձգվել է ևս 100 օրացույցային օրով /ՀՀ կառավարության 2023 ապրիլի 06-ի թիվ 497-Ա որոշման հիման վրա/:</w:t>
      </w:r>
    </w:p>
    <w:p w14:paraId="5FA18EFC" w14:textId="77777777" w:rsidR="00663C87" w:rsidRPr="00933230" w:rsidRDefault="00663C87" w:rsidP="00663C87">
      <w:pPr>
        <w:ind w:firstLine="630"/>
        <w:rPr>
          <w:rFonts w:cs="Sylfaen"/>
          <w:szCs w:val="24"/>
          <w:lang w:val="hy-AM"/>
        </w:rPr>
      </w:pPr>
      <w:r w:rsidRPr="00D11293">
        <w:rPr>
          <w:rFonts w:cs="Sylfaen"/>
          <w:szCs w:val="24"/>
          <w:lang w:val="hy-AM"/>
        </w:rPr>
        <w:t xml:space="preserve">Հաշվեքննությամբ պարզվել է, որ վերոնշյալ թվով 2 չկայացած գնման ընթացակարգերին մասնակցել է միայն Թիմ Սոլյուշն ՓԲԸ-ն: Ընդ որում՝ </w:t>
      </w:r>
      <w:r w:rsidRPr="00D11293">
        <w:rPr>
          <w:szCs w:val="24"/>
          <w:lang w:val="hy-AM"/>
        </w:rPr>
        <w:t>ՊԵԿ-ԲՄԽԾՁԲ-22/6 ծածկագրով գնման</w:t>
      </w:r>
      <w:r w:rsidRPr="00D11293">
        <w:rPr>
          <w:rFonts w:cs="Sylfaen"/>
          <w:szCs w:val="24"/>
          <w:lang w:val="hy-AM"/>
        </w:rPr>
        <w:t xml:space="preserve"> առարկայի նախահաշվային գին է սահմանվել 1,149,000.00 հազ.դրամ, իսկ մասնակցի գնային առաջարկը կազմել է 1,450,000.00 հազ.դրամ և ընթացակարգը համարվել է չկայացած նախահաշվային գնի գերազանցման պատճառով: Այնուհետև </w:t>
      </w:r>
      <w:r w:rsidRPr="00D11293">
        <w:rPr>
          <w:szCs w:val="24"/>
          <w:lang w:val="hy-AM"/>
        </w:rPr>
        <w:t xml:space="preserve">ՊԵԿ-ՀԲՄԽԾՁԲ-23/1 ծածկագրով գնման նախահաշվային  գին է սահմանվել 1,350,000.00 հազ.դրամ, </w:t>
      </w:r>
      <w:r w:rsidRPr="00D11293">
        <w:rPr>
          <w:rFonts w:cs="Sylfaen"/>
          <w:szCs w:val="24"/>
          <w:lang w:val="hy-AM"/>
        </w:rPr>
        <w:t xml:space="preserve">իսկ միակ մասնակցի գնային առաջարկը կազմել է 1,350,000.00 հազ.դրամ: ՊԵԿ-ը ընթացակարգը չեղյալ է համարել, հիմնավորում ներկայացնելով այն փաստը, որ մասնակիցը գնային առաջարկում սխալ է նշել գնման ձևը: Հարկ է նշել, որ 2023 թվականի մարտի 23-ի </w:t>
      </w:r>
      <w:r w:rsidRPr="00D11293">
        <w:rPr>
          <w:szCs w:val="24"/>
          <w:lang w:val="hy-AM"/>
        </w:rPr>
        <w:t xml:space="preserve">ՊԵԿ-ՀԲՄԽԾՁԲ-23/3 ծածկագրով </w:t>
      </w:r>
      <w:r w:rsidRPr="00D11293">
        <w:rPr>
          <w:rFonts w:cs="Sylfaen"/>
          <w:szCs w:val="24"/>
          <w:lang w:val="hy-AM"/>
        </w:rPr>
        <w:t xml:space="preserve">հաջորդ </w:t>
      </w:r>
      <w:r w:rsidRPr="00D11293">
        <w:rPr>
          <w:szCs w:val="24"/>
          <w:lang w:val="hy-AM"/>
        </w:rPr>
        <w:t xml:space="preserve">գնման ընթացակարգի միակ մասնակիցն ու հաղթողն է եղել </w:t>
      </w:r>
      <w:r w:rsidRPr="00D11293">
        <w:rPr>
          <w:rFonts w:cs="Sylfaen"/>
          <w:szCs w:val="24"/>
          <w:lang w:val="hy-AM"/>
        </w:rPr>
        <w:t>Թիմ Սոլյուշն ՓԲԸ-ն, որը ՊԵԿ-ի կողմից սահմանված նախահաշվային գնի՝ 1,350,000.00 հազ.դրամի դիմաց առաջարկել է 1,290,000.00 հազ.դրամ: Արդյունքում կնքվել է պայմանագիր նշված գումարով 1095 օրացույցային օր ժամկետով, նախկին 365-ի փոխարեն: Համեմատելով 2022թ. մատուցված ծառայությունների և 2023թ. մատուցման ենթակա ծառայոության 1 օրվա արժեքը, ստացվում է, որ 2022թ</w:t>
      </w:r>
      <w:r w:rsidRPr="00933230">
        <w:rPr>
          <w:rFonts w:cs="Sylfaen"/>
          <w:szCs w:val="24"/>
          <w:lang w:val="hy-AM"/>
        </w:rPr>
        <w:t xml:space="preserve">. 1 օրվա ծառայության գինը կազմում է 1,049.32 հազ.դրամ, 2023 թ. 1 օրվա ծառայության գինը՝ 1,178.08 հազ.դրամ, տարբերությունը կազմում է 128.76 հազ.դրամ /12.3 % ավելի գումարով/, տարեկան կտրվածքով 46,997.40 հազ դրամ: </w:t>
      </w:r>
    </w:p>
    <w:p w14:paraId="53F73782" w14:textId="77777777" w:rsidR="00663C87" w:rsidRPr="00933230" w:rsidRDefault="00663C87" w:rsidP="00663C87">
      <w:pPr>
        <w:ind w:firstLine="630"/>
        <w:rPr>
          <w:rFonts w:cs="Sylfaen"/>
          <w:szCs w:val="24"/>
          <w:lang w:val="hy-AM"/>
        </w:rPr>
      </w:pPr>
      <w:r w:rsidRPr="00933230">
        <w:rPr>
          <w:rFonts w:cs="Sylfaen"/>
          <w:szCs w:val="24"/>
          <w:lang w:val="hy-AM"/>
        </w:rPr>
        <w:t xml:space="preserve">Այսպիսով, պայմանագիրը </w:t>
      </w:r>
      <w:r w:rsidRPr="00933230">
        <w:rPr>
          <w:lang w:val="hy-AM"/>
        </w:rPr>
        <w:t xml:space="preserve">կնքվել է տվյալ գնման առարկայի համար սահմանված գնման նախընտրելի եղանակի՝ էլեկտրոնային աճուրդի փոխարեն հրատապ բաց մրցույթ ձևի կիրառմամբ:  </w:t>
      </w:r>
    </w:p>
    <w:p w14:paraId="4E194786" w14:textId="77777777" w:rsidR="00663C87" w:rsidRPr="00933230" w:rsidRDefault="00663C87" w:rsidP="00663C87">
      <w:pPr>
        <w:ind w:firstLine="630"/>
        <w:rPr>
          <w:rFonts w:cs="Sylfaen"/>
          <w:szCs w:val="24"/>
          <w:lang w:val="hy-AM"/>
        </w:rPr>
      </w:pPr>
      <w:r w:rsidRPr="00933230">
        <w:rPr>
          <w:color w:val="000000" w:themeColor="text1"/>
          <w:szCs w:val="24"/>
          <w:lang w:val="hy-AM"/>
        </w:rPr>
        <w:t xml:space="preserve"> </w:t>
      </w:r>
      <w:r w:rsidRPr="00933230">
        <w:rPr>
          <w:rFonts w:cs="Sylfaen"/>
          <w:szCs w:val="24"/>
          <w:lang w:val="hy-AM"/>
        </w:rPr>
        <w:t xml:space="preserve">Ինչպես արձանագրվել էր նախորդ հաշվեքննությամբ, կազմակերպված մրցույթային ընթացակարգերի պարագայում, մեկ մասնակցի առկայությունը , նախահաշվային գների հիմնավորվածության լրացուցիչ պարզաբանման անհրաժեշտությունը և  ըստ էության  հիմնավորվածության բացահայտման կարիք ունեցող նախահաշվային գներով միակ մասնակցի հետ պայմանագրեր կնքելու հանգամանքը՝ </w:t>
      </w:r>
      <w:r w:rsidRPr="00933230">
        <w:rPr>
          <w:rFonts w:cs="Sylfaen"/>
          <w:szCs w:val="24"/>
          <w:lang w:val="hy-AM"/>
        </w:rPr>
        <w:lastRenderedPageBreak/>
        <w:t>տվյալ գնման գործարքը մրցակցային լինելու տեսանկյունից ռիսկային համարելու հիմքեր են տալիս։</w:t>
      </w:r>
    </w:p>
    <w:p w14:paraId="4E24CFAF" w14:textId="2A4A0CC4" w:rsidR="00663C87" w:rsidRPr="00933230" w:rsidRDefault="00663C87" w:rsidP="00663C87">
      <w:pPr>
        <w:ind w:firstLine="630"/>
        <w:rPr>
          <w:color w:val="000000" w:themeColor="text1"/>
          <w:szCs w:val="24"/>
          <w:lang w:val="hy-AM"/>
        </w:rPr>
      </w:pPr>
      <w:r w:rsidRPr="00933230">
        <w:rPr>
          <w:b/>
          <w:color w:val="000000" w:themeColor="text1"/>
          <w:szCs w:val="24"/>
          <w:lang w:val="hy-AM"/>
        </w:rPr>
        <w:t>Գնումների մասին ՀՀ օրենքի 18-րդ հոդվածի 5-րդ մասով սահմանվում է , որ Գնումների կատարման նախընտրելի ձևը մրցույթն է, եթե գնման առարկան ներառված չէ սույն օրենքի 5-րդ հոդվածի 1-ին մասի 14-րդ կետում, ..…. նախատեսված ցուցակում:</w:t>
      </w:r>
      <w:r w:rsidRPr="00933230">
        <w:rPr>
          <w:color w:val="000000" w:themeColor="text1"/>
          <w:szCs w:val="24"/>
          <w:lang w:val="hy-AM"/>
        </w:rPr>
        <w:t xml:space="preserve">  Քանի որ Համակարգչային ծառայությունների ձեռքբերումը ներառված է վերոնշյալ հոդվածով նախատեսված ցուցակում, ապա գնման նախընտրելի ձևը՝ էլեկտրոնային աճուրդն է: ՊԵԿ-ի կողմից 2022 թվականի համար ՊԵԿ-ում ներդրված Հարկատու 3  համակարգի և նրա ենթահամակարգերի  սպասարկման ծառայությունների ձեռքբերումը իրականացվել է էլեկտրոնային աճուրդի եղանակով: Սակայն 2023 թվականի համար նույն ծառայությունների ձեռքբերումն իրականացվել է մեկ բաց, այնուհետև երկու հրատապ բաց մրցույթների միջոցով, որոնցից կայացած է համարվել ՊԵԿ-ՀԲՄԽԾՁԲ-23/3 ծածկագրով գնման ընթացակարգը:</w:t>
      </w:r>
    </w:p>
    <w:p w14:paraId="75405CD0" w14:textId="77777777" w:rsidR="00663C87" w:rsidRPr="00933230" w:rsidRDefault="00663C87" w:rsidP="00663C87">
      <w:pPr>
        <w:spacing w:before="0" w:after="0"/>
        <w:rPr>
          <w:rFonts w:eastAsia="Calibri"/>
          <w:b/>
          <w:i/>
          <w:szCs w:val="24"/>
          <w:lang w:val="hy-AM"/>
        </w:rPr>
      </w:pPr>
      <w:r w:rsidRPr="00933230">
        <w:rPr>
          <w:rFonts w:eastAsia="Calibri"/>
          <w:b/>
          <w:i/>
          <w:szCs w:val="24"/>
          <w:lang w:val="hy-AM"/>
        </w:rPr>
        <w:t>Հաշվեքննության օբյեկտի արձագանքը</w:t>
      </w:r>
    </w:p>
    <w:p w14:paraId="41359B83" w14:textId="77777777" w:rsidR="00663C87" w:rsidRPr="00933230" w:rsidRDefault="00663C87" w:rsidP="00D11293">
      <w:pPr>
        <w:spacing w:before="0" w:after="0"/>
        <w:ind w:firstLine="567"/>
        <w:rPr>
          <w:szCs w:val="24"/>
          <w:lang w:val="hy-AM"/>
        </w:rPr>
      </w:pPr>
      <w:r w:rsidRPr="00933230">
        <w:rPr>
          <w:szCs w:val="24"/>
          <w:lang w:val="hy-AM"/>
        </w:rPr>
        <w:t>Կոմիտեի ՊԵԿ-ՀԲՄԽԾՁԲ-23/3 ծածկագրով գնման ընթացակարգի` Հարկատու 3 համա</w:t>
      </w:r>
      <w:r w:rsidRPr="00933230">
        <w:rPr>
          <w:szCs w:val="24"/>
          <w:lang w:val="hy-AM"/>
        </w:rPr>
        <w:softHyphen/>
        <w:t>կարգի և նրա ենթահամակարգերի սպասարկման ծառայությունների մատուցման գծով պայմա</w:t>
      </w:r>
      <w:r w:rsidRPr="00933230">
        <w:rPr>
          <w:szCs w:val="24"/>
          <w:lang w:val="hy-AM"/>
        </w:rPr>
        <w:softHyphen/>
        <w:t>նագրի գնի աճը պայմանավորված է նոր ենթահամակարգերի ներդրմամբ, որոնք ընդգրկվել են մրցույթի տեխնիկական բնութագրում և որոնք նախորդ տարիներին բնութագրերում չեն եղել։</w:t>
      </w:r>
    </w:p>
    <w:p w14:paraId="409BC57C" w14:textId="77777777" w:rsidR="00663C87" w:rsidRPr="00933230" w:rsidRDefault="00663C87" w:rsidP="00D11293">
      <w:pPr>
        <w:spacing w:before="0" w:after="0"/>
        <w:ind w:firstLine="567"/>
        <w:rPr>
          <w:szCs w:val="24"/>
          <w:lang w:val="hy-AM"/>
        </w:rPr>
      </w:pPr>
      <w:r w:rsidRPr="00933230">
        <w:rPr>
          <w:szCs w:val="24"/>
          <w:lang w:val="hy-AM"/>
        </w:rPr>
        <w:t>Մասնավորապես, հարկային էլեկտրոնային համակարգի նոր ենթահամակարգերը.</w:t>
      </w:r>
    </w:p>
    <w:p w14:paraId="32F3F82B" w14:textId="77777777" w:rsidR="00663C87" w:rsidRPr="00933230" w:rsidRDefault="00663C87" w:rsidP="00D11293">
      <w:pPr>
        <w:spacing w:before="0" w:after="0"/>
        <w:ind w:firstLine="567"/>
        <w:rPr>
          <w:szCs w:val="24"/>
          <w:lang w:val="hy-AM"/>
        </w:rPr>
      </w:pPr>
      <w:r w:rsidRPr="00933230">
        <w:rPr>
          <w:szCs w:val="24"/>
          <w:lang w:val="hy-AM"/>
        </w:rPr>
        <w:t>ա) Էլեկտորանյին ծառայություններ մատուցող ոչ ռեզիդենտների կողմից ԱԱՀ-ի վճարման համակարգ (e-VAT) – հարթակ,</w:t>
      </w:r>
    </w:p>
    <w:p w14:paraId="54846675" w14:textId="77777777" w:rsidR="00663C87" w:rsidRPr="00933230" w:rsidRDefault="00663C87" w:rsidP="00D11293">
      <w:pPr>
        <w:spacing w:before="0" w:after="0"/>
        <w:ind w:firstLine="567"/>
        <w:rPr>
          <w:szCs w:val="24"/>
          <w:lang w:val="hy-AM"/>
        </w:rPr>
      </w:pPr>
      <w:r w:rsidRPr="00933230">
        <w:rPr>
          <w:szCs w:val="24"/>
          <w:lang w:val="hy-AM"/>
        </w:rPr>
        <w:t>բ) Հիփոթեքային վարկի  համար վճարված եկամտային հարկի վերադարձման համակարգ – հարթակ,</w:t>
      </w:r>
    </w:p>
    <w:p w14:paraId="765B725D" w14:textId="77777777" w:rsidR="00663C87" w:rsidRPr="00933230" w:rsidRDefault="00663C87" w:rsidP="00D11293">
      <w:pPr>
        <w:spacing w:before="0" w:after="0"/>
        <w:ind w:firstLine="567"/>
        <w:rPr>
          <w:szCs w:val="24"/>
          <w:lang w:val="hy-AM"/>
        </w:rPr>
      </w:pPr>
      <w:r w:rsidRPr="00933230">
        <w:rPr>
          <w:szCs w:val="24"/>
          <w:lang w:val="hy-AM"/>
        </w:rPr>
        <w:t>գ) Հետագծելիության համակարգ – հարթակ,</w:t>
      </w:r>
    </w:p>
    <w:p w14:paraId="2D3F4E26" w14:textId="77777777" w:rsidR="00663C87" w:rsidRPr="00933230" w:rsidRDefault="00663C87" w:rsidP="00D11293">
      <w:pPr>
        <w:spacing w:before="0" w:after="0"/>
        <w:ind w:firstLine="567"/>
        <w:rPr>
          <w:szCs w:val="24"/>
          <w:lang w:val="hy-AM"/>
        </w:rPr>
      </w:pPr>
      <w:r w:rsidRPr="00933230">
        <w:rPr>
          <w:szCs w:val="24"/>
          <w:lang w:val="hy-AM"/>
        </w:rPr>
        <w:t>դ) էլեկտրոնային հաշվարկային փաստաթղթերի դուրս գրման համակարգ (E-INVOICING WEB)  - հարթակ։</w:t>
      </w:r>
    </w:p>
    <w:p w14:paraId="70A5E516" w14:textId="77777777" w:rsidR="00663C87" w:rsidRPr="00933230" w:rsidRDefault="00663C87" w:rsidP="00663C87">
      <w:pPr>
        <w:spacing w:after="0"/>
        <w:ind w:firstLine="567"/>
        <w:rPr>
          <w:szCs w:val="24"/>
          <w:lang w:val="hy-AM"/>
        </w:rPr>
      </w:pPr>
      <w:r w:rsidRPr="00933230">
        <w:rPr>
          <w:szCs w:val="24"/>
          <w:lang w:val="hy-AM"/>
        </w:rPr>
        <w:t>Բացի այդ, հաշվի է առնվել ՏՏ ոլորտի միջին աշխատավարձի աճը, որը ՀՀ վիճակագրա</w:t>
      </w:r>
      <w:r w:rsidRPr="00933230">
        <w:rPr>
          <w:szCs w:val="24"/>
          <w:lang w:val="hy-AM"/>
        </w:rPr>
        <w:softHyphen/>
        <w:t>կան կոմիտեի տվյալներով 2020-2022թթ</w:t>
      </w:r>
      <w:r w:rsidRPr="00933230">
        <w:rPr>
          <w:rFonts w:ascii="Cambria Math" w:hAnsi="Cambria Math" w:cs="Cambria Math"/>
          <w:szCs w:val="24"/>
          <w:lang w:val="hy-AM"/>
        </w:rPr>
        <w:t>․</w:t>
      </w:r>
      <w:r w:rsidRPr="00933230">
        <w:rPr>
          <w:szCs w:val="24"/>
          <w:lang w:val="hy-AM"/>
        </w:rPr>
        <w:t xml:space="preserve"> կազմել է ավելի քան 40%, և այն ունի շարունա</w:t>
      </w:r>
      <w:r w:rsidRPr="00933230">
        <w:rPr>
          <w:szCs w:val="24"/>
          <w:lang w:val="hy-AM"/>
        </w:rPr>
        <w:softHyphen/>
        <w:t>կական միտում (տվյալների աղբյուր՝ www.amstat.am պաշտոնական կայք)։</w:t>
      </w:r>
    </w:p>
    <w:p w14:paraId="275282AB" w14:textId="77777777" w:rsidR="00663C87" w:rsidRPr="00933230" w:rsidRDefault="00663C87" w:rsidP="00663C87">
      <w:pPr>
        <w:spacing w:after="0"/>
        <w:ind w:firstLine="567"/>
        <w:rPr>
          <w:szCs w:val="24"/>
          <w:lang w:val="hy-AM"/>
        </w:rPr>
      </w:pPr>
      <w:r w:rsidRPr="00933230">
        <w:rPr>
          <w:szCs w:val="24"/>
          <w:lang w:val="hy-AM"/>
        </w:rPr>
        <w:lastRenderedPageBreak/>
        <w:t>Կոմիտեն վերոգրյալ ծածկագրով գնման ընթացակարգի գնման եղանակի վերաբերյալ հայտնում է, որ համաձայն ՀՀ կառավարության 04.05.2017թ. N 526-Ն որոշման հավելված 1-ով հաստատված «Գնումների գործընթացի կազմակերպման մասին» կարգի 23-րդ հոդվածի 6-րդ կետի,  ծրագրային ապահովման մշակման (սպասարկման) ծառայությունները հանդիսանում են խորհրդատվական ծառայություններ և դրանց ձեռքբերումն իրականացվում է «Գնումների մասին» ՀՀ օրենքի 44-րդ հոդվածով սահմանված կարգով:</w:t>
      </w:r>
      <w:r w:rsidRPr="00933230">
        <w:rPr>
          <w:rFonts w:ascii="Calibri" w:hAnsi="Calibri" w:cs="Calibri"/>
          <w:szCs w:val="24"/>
          <w:lang w:val="hy-AM"/>
        </w:rPr>
        <w:t> </w:t>
      </w:r>
      <w:r w:rsidRPr="00933230">
        <w:rPr>
          <w:szCs w:val="24"/>
          <w:lang w:val="hy-AM"/>
        </w:rPr>
        <w:t>Այսինքն, գնման գործընթացը չի կարող իրականացվել էլեկտրոնային աճուրդով, այլ պետք է իրականացվի մրցույթով, ինչպես որ իրականցվել է Կոմիտեի կողմից (բաց մրցույթ, հրատապ բաց մրցույթ):</w:t>
      </w:r>
    </w:p>
    <w:p w14:paraId="236B8F66" w14:textId="77777777" w:rsidR="00663C87" w:rsidRPr="00933230" w:rsidRDefault="00663C87" w:rsidP="00663C87">
      <w:pPr>
        <w:spacing w:before="0" w:after="0"/>
        <w:rPr>
          <w:rFonts w:eastAsia="Calibri"/>
          <w:b/>
          <w:i/>
          <w:szCs w:val="24"/>
          <w:lang w:val="hy-AM"/>
        </w:rPr>
      </w:pPr>
    </w:p>
    <w:p w14:paraId="7068F526" w14:textId="77777777" w:rsidR="00663C87" w:rsidRPr="00933230" w:rsidRDefault="00663C87" w:rsidP="00CC66CF">
      <w:pPr>
        <w:spacing w:after="0"/>
        <w:ind w:firstLine="709"/>
        <w:rPr>
          <w:rFonts w:eastAsia="Calibri"/>
          <w:b/>
          <w:i/>
          <w:szCs w:val="24"/>
          <w:lang w:val="hy-AM"/>
        </w:rPr>
      </w:pPr>
      <w:r w:rsidRPr="00933230">
        <w:rPr>
          <w:rFonts w:eastAsia="Calibri"/>
          <w:b/>
          <w:i/>
          <w:szCs w:val="24"/>
          <w:lang w:val="hy-AM"/>
        </w:rPr>
        <w:t>Հաշվեքննողների մեկնաբանությունը</w:t>
      </w:r>
    </w:p>
    <w:p w14:paraId="05919C62" w14:textId="68A10EF5" w:rsidR="00663C87" w:rsidRPr="000360EC" w:rsidRDefault="00663C87" w:rsidP="00CC66CF">
      <w:pPr>
        <w:spacing w:after="0"/>
        <w:ind w:firstLine="709"/>
        <w:rPr>
          <w:lang w:val="hy-AM"/>
        </w:rPr>
      </w:pPr>
      <w:r w:rsidRPr="00933230">
        <w:rPr>
          <w:lang w:val="hy-AM"/>
        </w:rPr>
        <w:t xml:space="preserve">Հարկատու 3 համակարգի և նրա ենթահամակարգերի սպասարկման  ծառայությունների ձեռքբերման մասով հաշվեքննության օբյեկտի բացատրություններն ու առաջարկությունները չեն ընդունվում հաշվեքննողների կողմից, քանի որ ՊԵԿ-ի կողմից նոր ենթահամակարգերի ավելացումը /խոսքը վերաբերում է նույն Հարկատու -3 համակարգին/ նախորդ ժամանակաշրջաններում չի հանգեցրել բաց մրցույթի իրականացման: Դա տեղի է ունեցել միայն 2023 թվականին: Ինչ վերաբերում է նշված գնումը որպես խորհրդատվական ծառայությունների դիտարկմանը, ապա հարկ է նշել, որ ՀՀ կառավարության 04.05.2017թ. N 526-Ն որոշման հավելված 1-ով հաստատված «Գնումների գործընթացի կազմակերպման մասին» կարգի 23-րդ կետի 6-րդ ենթակետով սահմանվում է, որ </w:t>
      </w:r>
      <w:r w:rsidRPr="00933230">
        <w:rPr>
          <w:b/>
          <w:lang w:val="hy-AM"/>
        </w:rPr>
        <w:t>«Գնման ընթացակարգը կազմակերպելիս, օրենքի 3-րդ բաժնով նախատեսված պայմաններից բացի, պետք է հաշվի առնել, որ`… մասնագիտական վերապատրաստման, ծրագրային ապահովման մշակման (սպասարկման), ներառյալ եթե այդ նպատակով կնքվելիք պայմանագրի գնի հիսուն տոկոսից ավելը վերաբերում է ապարատային ապահովումներին, ինչպես նաև շինարարական ծրագրերի իրականացման համար անհրաժեշտ նախագծային փաստաթղթերի մշակման և (կամ) տեխնիկական հսկողության ծառայությունների գնումը համարվում է խորհրդատվական ծառայություն, և դրանց ձեռքբերումն իրականացվում է օրենքի 44-րդ հոդվածով սահմանված կարգով»:</w:t>
      </w:r>
      <w:r w:rsidRPr="00933230">
        <w:rPr>
          <w:lang w:val="hy-AM"/>
        </w:rPr>
        <w:t xml:space="preserve"> Նշվածը վերաբերում է կապիտալացվող ծախսերին՝ ծրագրերի ներդրման և մշակման ծախսերին, և ոչ թե ընթացիկ ծախսերին՝ արդեն ներդրված և սպասարկվող ծառայությունների ձեռքբերմանը: Ընթացիկ սպասարկման </w:t>
      </w:r>
      <w:r w:rsidRPr="00933230">
        <w:rPr>
          <w:lang w:val="hy-AM"/>
        </w:rPr>
        <w:lastRenderedPageBreak/>
        <w:t>ծառայությունների ձեռքբերումը կատարվում է ընթացիկ ծախսերով և դրանց ձեռքբերման առարկան ներառված է էլեկտրոնային աճուրդով իրականացվող գնումների ցանկում: Ընդ որում ի սկզբանէ՝ նաև էլեկտրոնային աճուրդի իրականացման դեպքում էլ գնումների միասնական անվանացանկի /CPV/ կոդը եղել է 72261160 և ոչ թե 72200000, որը էլեկտրոնային աճուրդի կոդն է:</w:t>
      </w:r>
      <w:r w:rsidRPr="000360EC">
        <w:rPr>
          <w:lang w:val="hy-AM"/>
        </w:rPr>
        <w:t xml:space="preserve">  </w:t>
      </w:r>
    </w:p>
    <w:p w14:paraId="3E290C88" w14:textId="77777777" w:rsidR="00663C87" w:rsidRPr="00A83EBF" w:rsidRDefault="00663C87" w:rsidP="00663C87">
      <w:pPr>
        <w:keepNext/>
        <w:keepLines/>
        <w:numPr>
          <w:ilvl w:val="0"/>
          <w:numId w:val="24"/>
        </w:numPr>
        <w:spacing w:before="240" w:after="0" w:line="240" w:lineRule="auto"/>
        <w:jc w:val="center"/>
        <w:outlineLvl w:val="0"/>
        <w:rPr>
          <w:b/>
          <w:bCs/>
          <w:color w:val="000000" w:themeColor="text1"/>
          <w:szCs w:val="24"/>
          <w:lang w:val="hy-AM"/>
        </w:rPr>
      </w:pPr>
      <w:bookmarkStart w:id="28" w:name="_Toc132811282"/>
      <w:bookmarkStart w:id="29" w:name="_Toc141432620"/>
      <w:bookmarkStart w:id="30" w:name="OLE_LINK1"/>
      <w:r w:rsidRPr="00A83EBF">
        <w:rPr>
          <w:b/>
          <w:bCs/>
          <w:color w:val="000000" w:themeColor="text1"/>
          <w:szCs w:val="24"/>
          <w:lang w:val="hy-AM"/>
        </w:rPr>
        <w:t>1023-11001 ՀԱՐԿԱՅԻՆ ԵՎ ՄԱՔՍԱՅԻՆ ԾՐԱԳՐԻ ՄԻՋՈՑԱՌՄԱՆ ՇՐՋԱՆԱԿՆԵՐՈՒՄ, /426400/ «ՏՐԱՆՍՊՈՐՏԱՅԻՆ ՆՅՈՒԹԵՐ» ՏՆՏԵՍԱԳԻՏԱԿԱՆ ԴԱՍԱԿԱՐԳՄԱՆ ՀՈԴՎԱԾՈՎ ԿԱՏԱՐՎԱԾ ԾԱԽՍԵՐԻ ՎԵՐԱԲԵՐՅԱԼ</w:t>
      </w:r>
      <w:bookmarkEnd w:id="28"/>
      <w:bookmarkEnd w:id="29"/>
    </w:p>
    <w:bookmarkEnd w:id="30"/>
    <w:p w14:paraId="47D28856" w14:textId="77777777" w:rsidR="00663C87" w:rsidRPr="00A83EBF" w:rsidRDefault="00663C87" w:rsidP="00663C87">
      <w:pPr>
        <w:spacing w:after="0"/>
        <w:ind w:firstLine="720"/>
        <w:rPr>
          <w:rFonts w:eastAsia="Times New Roman" w:cs="Arial"/>
          <w:color w:val="000000" w:themeColor="text1"/>
          <w:szCs w:val="24"/>
          <w:lang w:val="hy-AM" w:bidi="en-US"/>
        </w:rPr>
      </w:pPr>
      <w:r w:rsidRPr="00A83EBF">
        <w:rPr>
          <w:rFonts w:eastAsia="Times New Roman" w:cs="Arial"/>
          <w:b/>
          <w:i/>
          <w:color w:val="000000" w:themeColor="text1"/>
          <w:szCs w:val="24"/>
          <w:lang w:val="hy-AM" w:bidi="en-US"/>
        </w:rPr>
        <w:t>Առկա է անհամապատասխանություն  «Հանրային հատվածի կազմակերպությունների հաշվապահական հաշվառման մասին» ՀՀ օրենքի  11-րդ հոդվածի 2-րդ մասի 6-րդ և 7-րդ կետերի պահանջների</w:t>
      </w:r>
      <w:r w:rsidRPr="0083063A">
        <w:rPr>
          <w:rFonts w:eastAsia="Times New Roman" w:cs="Arial"/>
          <w:b/>
          <w:i/>
          <w:color w:val="000000" w:themeColor="text1"/>
          <w:szCs w:val="24"/>
          <w:lang w:val="hy-AM" w:bidi="en-US"/>
        </w:rPr>
        <w:t xml:space="preserve"> նկատմամբ</w:t>
      </w:r>
      <w:r w:rsidRPr="00A83EBF">
        <w:rPr>
          <w:rFonts w:eastAsia="Times New Roman" w:cs="Arial"/>
          <w:b/>
          <w:i/>
          <w:color w:val="000000" w:themeColor="text1"/>
          <w:szCs w:val="24"/>
          <w:lang w:val="hy-AM" w:bidi="en-US"/>
        </w:rPr>
        <w:t xml:space="preserve">: </w:t>
      </w:r>
    </w:p>
    <w:p w14:paraId="72C5174B" w14:textId="77777777" w:rsidR="00663C87" w:rsidRPr="00A83EBF" w:rsidRDefault="00663C87" w:rsidP="00663C87">
      <w:pPr>
        <w:spacing w:after="0"/>
        <w:ind w:firstLine="720"/>
        <w:rPr>
          <w:rFonts w:eastAsia="Times New Roman" w:cs="Arial"/>
          <w:b/>
          <w:i/>
          <w:color w:val="000000" w:themeColor="text1"/>
          <w:szCs w:val="24"/>
          <w:lang w:val="hy-AM" w:bidi="en-US"/>
        </w:rPr>
      </w:pPr>
      <w:r w:rsidRPr="00A83EBF">
        <w:rPr>
          <w:rFonts w:eastAsia="Times New Roman" w:cs="Arial"/>
          <w:b/>
          <w:i/>
          <w:color w:val="000000" w:themeColor="text1"/>
          <w:szCs w:val="24"/>
          <w:lang w:val="hy-AM" w:bidi="en-US"/>
        </w:rPr>
        <w:t>Առկա է անհամապատասխանություն    ՀՀ ֆինանսների նախարարի 2016 թվականի «Հանրային հատվածի կազմակերպությունների սկզբնական հաշվապահական հաշվառման գրանցամատյանների օրինակելի ձևերը սահմանելու մասին» թիվ 37-Ն  հրամանի № 1 հավելվածի 48-րդ կետով նախատեսված ԾԽ-6 ձևի և ՀՀ ֆինանսների նախարարի 2016 թվականի «Հանրային հատվածի կազմակերպությունների գործառնությունների փաստաթղթավորման և փաստաթղթաշրջանառության օրինակելի ուղեցույցը սահմանելու մասին» թիվ 142-Ա   հրամանի հավելվածի 7.7-րդ կետի պահանջների</w:t>
      </w:r>
      <w:r w:rsidRPr="0083063A">
        <w:rPr>
          <w:rFonts w:eastAsia="Times New Roman" w:cs="Arial"/>
          <w:b/>
          <w:i/>
          <w:color w:val="000000" w:themeColor="text1"/>
          <w:szCs w:val="24"/>
          <w:lang w:val="hy-AM" w:bidi="en-US"/>
        </w:rPr>
        <w:t xml:space="preserve"> նկատմամբ</w:t>
      </w:r>
      <w:r w:rsidRPr="00A83EBF">
        <w:rPr>
          <w:rFonts w:eastAsia="Times New Roman" w:cs="Arial"/>
          <w:b/>
          <w:i/>
          <w:color w:val="000000" w:themeColor="text1"/>
          <w:szCs w:val="24"/>
          <w:lang w:val="hy-AM" w:bidi="en-US"/>
        </w:rPr>
        <w:t>:</w:t>
      </w:r>
    </w:p>
    <w:p w14:paraId="0E1B801A" w14:textId="77777777" w:rsidR="00663C87" w:rsidRPr="00A83EBF" w:rsidRDefault="00663C87" w:rsidP="00663C87">
      <w:pPr>
        <w:ind w:firstLine="720"/>
        <w:rPr>
          <w:rFonts w:eastAsia="Times New Roman" w:cs="Arial"/>
          <w:b/>
          <w:i/>
          <w:color w:val="000000" w:themeColor="text1"/>
          <w:szCs w:val="24"/>
          <w:lang w:val="hy-AM" w:bidi="en-US"/>
        </w:rPr>
      </w:pPr>
      <w:r w:rsidRPr="00A83EBF">
        <w:rPr>
          <w:rFonts w:eastAsia="Times New Roman" w:cs="Arial"/>
          <w:b/>
          <w:i/>
          <w:color w:val="000000" w:themeColor="text1"/>
          <w:szCs w:val="24"/>
          <w:lang w:val="hy-AM" w:bidi="en-US"/>
        </w:rPr>
        <w:t xml:space="preserve">Առկա է անհամապատասխանություն ՀՀ ֆինանսների նախարարի 2014 թվականի հոկտեմբերի 24 -ի թիվ 725-Ն հրամանով հաստատված «Հայաստանի Հանրապետության հանրային հատվածի հաշվապահական հաշվառման ստանդարտ»-ով սահմանված ծախսերի ճանաչման (ստանդարտի 2.47 և 2.48  կետեր) </w:t>
      </w:r>
      <w:r w:rsidRPr="009813AC">
        <w:rPr>
          <w:rFonts w:eastAsia="Times New Roman" w:cs="Arial"/>
          <w:b/>
          <w:i/>
          <w:color w:val="000000" w:themeColor="text1"/>
          <w:szCs w:val="24"/>
          <w:lang w:val="hy-AM" w:bidi="en-US"/>
        </w:rPr>
        <w:t xml:space="preserve">պահանջների </w:t>
      </w:r>
      <w:r w:rsidRPr="0083063A">
        <w:rPr>
          <w:rFonts w:eastAsia="Times New Roman" w:cs="Arial"/>
          <w:b/>
          <w:i/>
          <w:color w:val="000000" w:themeColor="text1"/>
          <w:szCs w:val="24"/>
          <w:lang w:val="hy-AM" w:bidi="en-US"/>
        </w:rPr>
        <w:t>նկատմամբ</w:t>
      </w:r>
      <w:r w:rsidRPr="009813AC">
        <w:rPr>
          <w:rFonts w:eastAsia="Times New Roman" w:cs="Arial"/>
          <w:b/>
          <w:i/>
          <w:color w:val="000000" w:themeColor="text1"/>
          <w:szCs w:val="24"/>
          <w:lang w:val="hy-AM" w:bidi="en-US"/>
        </w:rPr>
        <w:t>:</w:t>
      </w:r>
      <w:r w:rsidRPr="00A83EBF">
        <w:rPr>
          <w:rFonts w:eastAsia="Times New Roman" w:cs="Arial"/>
          <w:b/>
          <w:i/>
          <w:color w:val="000000" w:themeColor="text1"/>
          <w:szCs w:val="24"/>
          <w:lang w:val="hy-AM" w:bidi="en-US"/>
        </w:rPr>
        <w:t xml:space="preserve"> </w:t>
      </w:r>
    </w:p>
    <w:p w14:paraId="682FA13C" w14:textId="77777777" w:rsidR="00CB745A" w:rsidRPr="00CB745A" w:rsidRDefault="00CB745A" w:rsidP="00CB745A">
      <w:pPr>
        <w:spacing w:after="0"/>
        <w:ind w:firstLine="440"/>
        <w:rPr>
          <w:rFonts w:eastAsia="Times New Roman" w:cs="Arial"/>
          <w:i/>
          <w:color w:val="000000" w:themeColor="text1"/>
          <w:szCs w:val="24"/>
          <w:lang w:val="hy-AM" w:bidi="en-US"/>
        </w:rPr>
      </w:pPr>
      <w:r w:rsidRPr="00CB745A">
        <w:rPr>
          <w:rFonts w:cs="Sylfaen"/>
          <w:i/>
          <w:color w:val="000000" w:themeColor="text1"/>
          <w:szCs w:val="24"/>
          <w:lang w:val="hy-AM"/>
        </w:rPr>
        <w:t xml:space="preserve">ՀՀ 2023 թվականի պետական բյուջեի առաջին եռամսյակի   կատարման վերաբերյալ ՀՀ ֆինանսների նախարարության հաշվետվությունների համակարգից </w:t>
      </w:r>
      <w:hyperlink r:id="rId13" w:tgtFrame="_blank" w:history="1">
        <w:r w:rsidRPr="00CB745A">
          <w:rPr>
            <w:rFonts w:ascii="Calibri" w:hAnsi="Calibri" w:cs="Calibri"/>
            <w:i/>
            <w:color w:val="000000" w:themeColor="text1"/>
            <w:szCs w:val="24"/>
            <w:lang w:val="hy-AM"/>
          </w:rPr>
          <w:t> </w:t>
        </w:r>
        <w:r w:rsidRPr="00CB745A">
          <w:rPr>
            <w:rFonts w:cs="Sylfaen"/>
            <w:i/>
            <w:color w:val="000000" w:themeColor="text1"/>
            <w:szCs w:val="24"/>
            <w:lang w:val="hy-AM"/>
          </w:rPr>
          <w:t>(LSREP)</w:t>
        </w:r>
        <w:r w:rsidRPr="00CB745A">
          <w:rPr>
            <w:rFonts w:ascii="Calibri" w:hAnsi="Calibri" w:cs="Calibri"/>
            <w:i/>
            <w:color w:val="000000" w:themeColor="text1"/>
            <w:szCs w:val="24"/>
            <w:lang w:val="hy-AM"/>
          </w:rPr>
          <w:t> </w:t>
        </w:r>
      </w:hyperlink>
      <w:r w:rsidRPr="00CB745A">
        <w:rPr>
          <w:rFonts w:cs="Sylfaen"/>
          <w:i/>
          <w:color w:val="000000" w:themeColor="text1"/>
          <w:szCs w:val="24"/>
          <w:lang w:val="hy-AM"/>
        </w:rPr>
        <w:t xml:space="preserve"> արտահանված տեղեկատվության համաձայն</w:t>
      </w:r>
      <w:r w:rsidRPr="00CB745A">
        <w:rPr>
          <w:rFonts w:eastAsia="Times New Roman" w:cs="Arial"/>
          <w:i/>
          <w:color w:val="000000" w:themeColor="text1"/>
          <w:szCs w:val="24"/>
          <w:lang w:val="hy-AM" w:bidi="en-US"/>
        </w:rPr>
        <w:t xml:space="preserve">՝ 1023 Ծրագրի 11001 միջոցառման շրջանակներում 426400 «Տրանսպորտային նյութեր» տնտեսագիտական դասակարգման հոդվածով 2023 թվականի հաշվետու ժամանակահատվածի ճշտված </w:t>
      </w:r>
      <w:r w:rsidRPr="00CB745A">
        <w:rPr>
          <w:rFonts w:eastAsia="Times New Roman" w:cs="Arial"/>
          <w:i/>
          <w:color w:val="000000" w:themeColor="text1"/>
          <w:szCs w:val="24"/>
          <w:lang w:val="hy-AM" w:bidi="en-US"/>
        </w:rPr>
        <w:lastRenderedPageBreak/>
        <w:t xml:space="preserve">պլանով նախատեսվել է 13,444.70 հազ.դրամ, դրամարկղային ծախսը կազմել է 13,444.70 հազ. դրամ, փաստացի ծախսը՝ 34,823.67 հազ.դրամ, որից բենզինի ծախսը՝ 26,480.80 հազ. դրամ,  դիզելային վառելիքի   ծախսը՝ 7,679.67 հազ.դրամ,  անվադողերի և մարտկոցների   ծախսը՝ 663.20 հազ. դրամ: Ըստ կնքված պայմանագրերի՝ մատակարարների կողմից վառելիքը տրամադրվել է կտրոններով: </w:t>
      </w:r>
    </w:p>
    <w:p w14:paraId="467A7771" w14:textId="77777777" w:rsidR="00663C87" w:rsidRPr="00A83EBF" w:rsidRDefault="00663C87" w:rsidP="00663C87">
      <w:pPr>
        <w:spacing w:after="0"/>
        <w:ind w:firstLine="440"/>
        <w:rPr>
          <w:rFonts w:eastAsia="Times New Roman" w:cs="Arial"/>
          <w:color w:val="000000" w:themeColor="text1"/>
          <w:szCs w:val="24"/>
          <w:lang w:val="hy-AM" w:bidi="en-US"/>
        </w:rPr>
      </w:pPr>
      <w:r w:rsidRPr="00A83EBF">
        <w:rPr>
          <w:rFonts w:eastAsia="Times New Roman" w:cs="Arial"/>
          <w:color w:val="000000" w:themeColor="text1"/>
          <w:szCs w:val="24"/>
          <w:lang w:val="hy-AM" w:bidi="en-US"/>
        </w:rPr>
        <w:t>01.01.2023թ.-ի դրությամբ  ՊԵԿ-ի հաշվեկշռում հաշվառված է թվով 142 միավոր տրանսպորտային միջոց:</w:t>
      </w:r>
    </w:p>
    <w:p w14:paraId="63450FBA" w14:textId="77777777" w:rsidR="00663C87" w:rsidRPr="00A83EBF" w:rsidRDefault="00663C87" w:rsidP="00663C87">
      <w:pPr>
        <w:spacing w:after="0"/>
        <w:ind w:firstLine="720"/>
        <w:rPr>
          <w:rFonts w:eastAsia="Times New Roman" w:cs="Arial"/>
          <w:color w:val="000000" w:themeColor="text1"/>
          <w:szCs w:val="24"/>
          <w:lang w:val="hy-AM" w:bidi="en-US"/>
        </w:rPr>
      </w:pPr>
      <w:r w:rsidRPr="00A83EBF">
        <w:rPr>
          <w:rFonts w:eastAsia="Times New Roman" w:cs="Arial"/>
          <w:color w:val="000000" w:themeColor="text1"/>
          <w:szCs w:val="24"/>
          <w:lang w:val="hy-AM" w:bidi="en-US"/>
        </w:rPr>
        <w:t>ՊԵԿ-ում բենզինի և դիզելային վառելիքի բաշխումը կատարվել է պատասխանատու անձանց միջոցով, ՊԵԿ նախագահի 2018 թվականի օգոստոսի 2</w:t>
      </w:r>
      <w:r w:rsidRPr="00A83EBF">
        <w:rPr>
          <w:rFonts w:eastAsia="Times New Roman" w:cs="Arial"/>
          <w:color w:val="000000" w:themeColor="text1"/>
          <w:szCs w:val="24"/>
          <w:lang w:val="hy-AM" w:bidi="en-US"/>
        </w:rPr>
        <w:noBreakHyphen/>
        <w:t xml:space="preserve">ի N 485-Ա հրամանի հիման վրա, համաձայն որի յուրաքանչյուր ավտոմեքենայի շահագործման համար ամսական տրամադրվել են կտրոններ՝ սահմանված չափով: </w:t>
      </w:r>
    </w:p>
    <w:p w14:paraId="6B793F10" w14:textId="77777777" w:rsidR="00663C87" w:rsidRPr="00A83EBF" w:rsidRDefault="00663C87" w:rsidP="00663C87">
      <w:pPr>
        <w:spacing w:after="0"/>
        <w:ind w:firstLine="720"/>
        <w:rPr>
          <w:rFonts w:eastAsia="Times New Roman" w:cs="Arial"/>
          <w:color w:val="000000" w:themeColor="text1"/>
          <w:szCs w:val="24"/>
          <w:lang w:val="hy-AM" w:bidi="en-US"/>
        </w:rPr>
      </w:pPr>
      <w:r w:rsidRPr="00A83EBF">
        <w:rPr>
          <w:rFonts w:eastAsia="Times New Roman" w:cs="Arial"/>
          <w:color w:val="000000" w:themeColor="text1"/>
          <w:szCs w:val="24"/>
          <w:lang w:val="hy-AM" w:bidi="en-US"/>
        </w:rPr>
        <w:t xml:space="preserve">Հաշվեքննությամբ պարզվել է, որ ՊԵԿ ավտոմեքենաների վառելիքի ծախսը հիմնավորող սկզբնական հաշվառման փաստաթղթերում՝ երթուղային թերթիկներում, բացակայում են օրական կամ ամսական վազքի ցուցմունքները: </w:t>
      </w:r>
    </w:p>
    <w:p w14:paraId="2575499E" w14:textId="77777777" w:rsidR="00663C87" w:rsidRPr="00A83EBF" w:rsidRDefault="00663C87" w:rsidP="00663C87">
      <w:pPr>
        <w:spacing w:after="0"/>
        <w:ind w:firstLine="720"/>
        <w:rPr>
          <w:rFonts w:eastAsia="Times New Roman" w:cs="Arial"/>
          <w:color w:val="000000" w:themeColor="text1"/>
          <w:szCs w:val="24"/>
          <w:lang w:val="hy-AM" w:bidi="en-US"/>
        </w:rPr>
      </w:pPr>
      <w:r w:rsidRPr="00A83EBF">
        <w:rPr>
          <w:rFonts w:eastAsia="Times New Roman" w:cs="Arial"/>
          <w:color w:val="000000" w:themeColor="text1"/>
          <w:szCs w:val="24"/>
          <w:lang w:val="hy-AM" w:bidi="en-US"/>
        </w:rPr>
        <w:t xml:space="preserve">ՊԵԿ-ում ավտոմեքենաների  վառելիքի ծախսը ճանաչվել և հաշվետվություններում արտացոլվել է չպահպանելով ՀՀ ֆինանսների նախարարի 2014 թվականի հոկտեմբերի 24-ի թիվ 725-Ն հրամանով հաստատված «Հայաստանի Հանրապետության հանրային հատվածի հաշվապահական հաշվառման ստանդարտ»-ով սահմանված ծախսերի ճանաչման (ստանդարտի 2.47 և 2.48 կետեր) պահանջները, համաձայն որի ֆինանսական հաշվետվությունում ծախսերը պետք է ճանաչվեն, երբ առաջացել է ապագա տնտեսական օգուտների կամ օգտակար պոտենցիալի նվազում` կապված ակտիվի նվազման կամ պարտավորության աճի հետ, որը կարող է արժանահավատորեն չափվել։ Չափումը այն դրամային գումարի որոշման գործընթացն է, որով տվյալ դեպքում ծախսերը ճանաչվում և գրանցվում են ֆինանսական հաշվետվություններում։ </w:t>
      </w:r>
    </w:p>
    <w:p w14:paraId="1F95EF2B" w14:textId="0B7CD8CD" w:rsidR="00663C87" w:rsidRPr="00034919" w:rsidRDefault="00663C87" w:rsidP="00663C87">
      <w:pPr>
        <w:spacing w:after="0"/>
        <w:ind w:firstLine="720"/>
        <w:rPr>
          <w:szCs w:val="24"/>
          <w:lang w:val="hy-AM"/>
        </w:rPr>
      </w:pPr>
      <w:r>
        <w:rPr>
          <w:szCs w:val="24"/>
          <w:lang w:val="hy-AM"/>
        </w:rPr>
        <w:t xml:space="preserve"> ՊԵԿ</w:t>
      </w:r>
      <w:r w:rsidRPr="00A4143F">
        <w:rPr>
          <w:szCs w:val="24"/>
          <w:lang w:val="hy-AM"/>
        </w:rPr>
        <w:t xml:space="preserve"> 2022 թվականի պետական բյուջեի տարեկան կատարման հաշվեքննության շրջանակներում արձանագրվել է նույնաբովանդակ անհամապատասխանություն</w:t>
      </w:r>
      <w:r w:rsidR="00034919" w:rsidRPr="00034919">
        <w:rPr>
          <w:szCs w:val="24"/>
          <w:lang w:val="hy-AM"/>
        </w:rPr>
        <w:t>:</w:t>
      </w:r>
    </w:p>
    <w:p w14:paraId="1977B432" w14:textId="77777777" w:rsidR="00663C87" w:rsidRPr="00252BB6" w:rsidRDefault="00663C87" w:rsidP="00CC66CF">
      <w:pPr>
        <w:spacing w:after="0"/>
        <w:rPr>
          <w:rFonts w:eastAsia="Calibri"/>
          <w:b/>
          <w:i/>
          <w:szCs w:val="24"/>
          <w:lang w:val="hy-AM"/>
        </w:rPr>
      </w:pPr>
      <w:r w:rsidRPr="00252BB6">
        <w:rPr>
          <w:rFonts w:eastAsia="Calibri"/>
          <w:b/>
          <w:i/>
          <w:szCs w:val="24"/>
          <w:lang w:val="hy-AM"/>
        </w:rPr>
        <w:t>Հաշվեքննության օբյեկտի արձագանքը</w:t>
      </w:r>
    </w:p>
    <w:p w14:paraId="2048921F" w14:textId="77777777" w:rsidR="00663C87" w:rsidRPr="00663C87" w:rsidRDefault="00663C87" w:rsidP="00CC66CF">
      <w:pPr>
        <w:spacing w:after="0"/>
        <w:ind w:firstLine="567"/>
        <w:rPr>
          <w:szCs w:val="24"/>
          <w:lang w:val="hy-AM"/>
        </w:rPr>
      </w:pPr>
      <w:r w:rsidRPr="00663C87">
        <w:rPr>
          <w:szCs w:val="24"/>
          <w:lang w:val="hy-AM"/>
        </w:rPr>
        <w:t xml:space="preserve">Կոմիտեն չի ընդունում հաշվեքննողի կողմից բյուջետային ծախսերի տնտեսագիտական դասակարգման «Տրանսպորտային նյութեր» հոդվածով ներկայացված </w:t>
      </w:r>
      <w:r w:rsidRPr="00663C87">
        <w:rPr>
          <w:szCs w:val="24"/>
          <w:lang w:val="hy-AM"/>
        </w:rPr>
        <w:lastRenderedPageBreak/>
        <w:t>անհամապա</w:t>
      </w:r>
      <w:r w:rsidRPr="00663C87">
        <w:rPr>
          <w:szCs w:val="24"/>
          <w:lang w:val="hy-AM"/>
        </w:rPr>
        <w:softHyphen/>
        <w:t>տասխա</w:t>
      </w:r>
      <w:r w:rsidRPr="00663C87">
        <w:rPr>
          <w:szCs w:val="24"/>
          <w:lang w:val="hy-AM"/>
        </w:rPr>
        <w:softHyphen/>
        <w:t>նու</w:t>
      </w:r>
      <w:r w:rsidRPr="00663C87">
        <w:rPr>
          <w:szCs w:val="24"/>
          <w:lang w:val="hy-AM"/>
        </w:rPr>
        <w:softHyphen/>
        <w:t>թյունների և խեղաթյուրումների վերաբերյալ մեկնաբանությունները և ևս մեկ անգամ պնդում է իր դիրքորոշումը: Այն է`</w:t>
      </w:r>
    </w:p>
    <w:p w14:paraId="1B1A6C55" w14:textId="77777777" w:rsidR="00663C87" w:rsidRPr="00663C87" w:rsidRDefault="00663C87" w:rsidP="00663C87">
      <w:pPr>
        <w:spacing w:after="0"/>
        <w:ind w:firstLine="567"/>
        <w:rPr>
          <w:szCs w:val="24"/>
          <w:lang w:val="hy-AM"/>
        </w:rPr>
      </w:pPr>
      <w:r w:rsidRPr="00663C87">
        <w:rPr>
          <w:szCs w:val="24"/>
          <w:lang w:val="hy-AM"/>
        </w:rPr>
        <w:t>Կոմիտեի ծառայողական ավտոմեքենաների համար ուղեթերթիկը լրացվում է Կոմիտեի  նախագահի 2018 թվականի օգոստոսի 2-ի «</w:t>
      </w:r>
      <w:r>
        <w:rPr>
          <w:szCs w:val="24"/>
          <w:lang w:val="hy-AM"/>
        </w:rPr>
        <w:t>ՊԵԿ-ի</w:t>
      </w:r>
      <w:r w:rsidRPr="00663C87">
        <w:rPr>
          <w:szCs w:val="24"/>
          <w:lang w:val="hy-AM"/>
        </w:rPr>
        <w:t xml:space="preserve"> ծառայողական ավտոմեքենաներին հատկացվող վառելիքի տրամադրման կարգը, սահմանաքանակները, ծախսի նորմաները, տրամադրվող լրացուցիչ վառելիքի զեկու</w:t>
      </w:r>
      <w:r w:rsidRPr="00663C87">
        <w:rPr>
          <w:szCs w:val="24"/>
          <w:lang w:val="hy-AM"/>
        </w:rPr>
        <w:softHyphen/>
        <w:t>ցագրի ձևը, մարդատար (բեռնատար) ավտոմեքենայի ուղեթերթիկը, տրամադրված վառելիքի ծախսի հաշվետվությունը և լիակատար նյութական պատասխանատվության պայմանագիրը հաստատելու մասին» թիվ 485-Ա հրամանի Հավելված 5-ի համաձայն, իսկ ֆինանսահաշվային փաստաթղթերի հանձնումը և ընդունումը կատարվում է գրանցամատյաններում` լրացնելով անհրաժեշտ բոլոր տվյալները։</w:t>
      </w:r>
    </w:p>
    <w:p w14:paraId="5FBAADC7" w14:textId="77777777" w:rsidR="00663C87" w:rsidRPr="00663C87" w:rsidRDefault="00663C87" w:rsidP="00663C87">
      <w:pPr>
        <w:spacing w:after="0"/>
        <w:ind w:firstLine="567"/>
        <w:rPr>
          <w:szCs w:val="24"/>
          <w:lang w:val="hy-AM"/>
        </w:rPr>
      </w:pPr>
      <w:r w:rsidRPr="00663C87">
        <w:rPr>
          <w:szCs w:val="24"/>
          <w:lang w:val="hy-AM"/>
        </w:rPr>
        <w:t>Ինչ վերաբերում է տրանսպորտային միջոցների ծախսերը ՀՀ ֆինանսների նախարարի 2014 թվականի հոկտեմբերի 24-ի N 725-Ն հրամանով (այսուհետ` Հրաման) հաստատված ստանդարտ</w:t>
      </w:r>
      <w:r w:rsidRPr="00663C87">
        <w:rPr>
          <w:szCs w:val="24"/>
          <w:lang w:val="hy-AM"/>
        </w:rPr>
        <w:softHyphen/>
        <w:t>ներով իրականացմանը, ապա հայտնում ենք, որ Կոմիտեի հաշվեկշռում առկա տրանսպորտային միջոցները շահագործվում են ՀՀ-ի ողջ տարածքով և վերջիններիս նկատ</w:t>
      </w:r>
      <w:r w:rsidRPr="00663C87">
        <w:rPr>
          <w:szCs w:val="24"/>
          <w:lang w:val="hy-AM"/>
        </w:rPr>
        <w:softHyphen/>
        <w:t>մամբ Հրամանի կիրառումն իրատեսական չէ, քանի որ թվով 22 ստորաբաժանումների վառելիքի կտրոնները տրամադրվում է լիազորված անձանց, համապատասխան ստորաբաժան</w:t>
      </w:r>
      <w:r w:rsidRPr="00663C87">
        <w:rPr>
          <w:szCs w:val="24"/>
          <w:lang w:val="hy-AM"/>
        </w:rPr>
        <w:softHyphen/>
        <w:t>ման ղեկա</w:t>
      </w:r>
      <w:r w:rsidRPr="00663C87">
        <w:rPr>
          <w:szCs w:val="24"/>
          <w:lang w:val="hy-AM"/>
        </w:rPr>
        <w:softHyphen/>
        <w:t>վարի կողմից տրված լիազորագրի հիման վրա, իսկ Կոմիտեի նախագահի 2018 թվականի օգոստոսի 2-ի թիվ 485-Ա հրամանի N 5 Հավելվածը համապատասխանեցված է «Հանրային հատվածի կազմակերպությունների հաշվապահական հաշվառման մասին» ՀՀ օրենքի 11-րդ հոդվածի 2-րդ մասի 6-րդ և 7-րդ կետերի պահանջներին:</w:t>
      </w:r>
    </w:p>
    <w:p w14:paraId="17A98E47" w14:textId="77777777" w:rsidR="00663C87" w:rsidRPr="00663C87" w:rsidRDefault="00663C87" w:rsidP="00663C87">
      <w:pPr>
        <w:spacing w:after="0"/>
        <w:ind w:firstLine="567"/>
        <w:rPr>
          <w:b/>
          <w:szCs w:val="24"/>
          <w:lang w:val="hy-AM"/>
        </w:rPr>
      </w:pPr>
      <w:r w:rsidRPr="00663C87">
        <w:rPr>
          <w:b/>
          <w:szCs w:val="24"/>
          <w:lang w:val="hy-AM"/>
        </w:rPr>
        <w:t>Ելնելով վերոգրյալից հայտնում ենք, որ Կոմիտեի կողմից բյուջետային ծախսերի տնտեսա</w:t>
      </w:r>
      <w:r w:rsidRPr="00663C87">
        <w:rPr>
          <w:b/>
          <w:szCs w:val="24"/>
          <w:lang w:val="hy-AM"/>
        </w:rPr>
        <w:softHyphen/>
      </w:r>
      <w:r w:rsidRPr="00663C87">
        <w:rPr>
          <w:b/>
          <w:szCs w:val="24"/>
          <w:lang w:val="hy-AM"/>
        </w:rPr>
        <w:softHyphen/>
      </w:r>
      <w:r w:rsidRPr="00663C87">
        <w:rPr>
          <w:b/>
          <w:szCs w:val="24"/>
          <w:lang w:val="hy-AM"/>
        </w:rPr>
        <w:softHyphen/>
      </w:r>
      <w:r w:rsidRPr="00663C87">
        <w:rPr>
          <w:b/>
          <w:szCs w:val="24"/>
          <w:lang w:val="hy-AM"/>
        </w:rPr>
        <w:softHyphen/>
      </w:r>
      <w:r w:rsidRPr="00663C87">
        <w:rPr>
          <w:b/>
          <w:szCs w:val="24"/>
          <w:lang w:val="hy-AM"/>
        </w:rPr>
        <w:softHyphen/>
        <w:t>գիտական դասակարգման «Տրանսպորտային նյութեր» հոդվածով կատարված ծախսե</w:t>
      </w:r>
      <w:r w:rsidRPr="00663C87">
        <w:rPr>
          <w:b/>
          <w:szCs w:val="24"/>
          <w:lang w:val="hy-AM"/>
        </w:rPr>
        <w:softHyphen/>
        <w:t>րի գծով անհամապատասխանության և խեղաթյուրումների հիմքեր չկան:</w:t>
      </w:r>
    </w:p>
    <w:p w14:paraId="21E39E01" w14:textId="008D570D" w:rsidR="00663C87" w:rsidRDefault="00663C87" w:rsidP="00663C87">
      <w:pPr>
        <w:spacing w:before="0" w:after="0"/>
        <w:rPr>
          <w:szCs w:val="24"/>
          <w:lang w:val="hy-AM"/>
        </w:rPr>
      </w:pPr>
    </w:p>
    <w:p w14:paraId="34315079" w14:textId="77777777" w:rsidR="00663C87" w:rsidRDefault="00663C87" w:rsidP="00CC66CF">
      <w:pPr>
        <w:spacing w:after="0"/>
        <w:rPr>
          <w:rFonts w:eastAsia="Calibri"/>
          <w:b/>
          <w:i/>
          <w:szCs w:val="24"/>
          <w:lang w:val="hy-AM"/>
        </w:rPr>
      </w:pPr>
      <w:r w:rsidRPr="00252BB6">
        <w:rPr>
          <w:rFonts w:eastAsia="Calibri"/>
          <w:b/>
          <w:i/>
          <w:szCs w:val="24"/>
          <w:lang w:val="hy-AM"/>
        </w:rPr>
        <w:t>Հաշվեքննողների մեկնաբանությունը</w:t>
      </w:r>
    </w:p>
    <w:p w14:paraId="627997E7" w14:textId="77777777" w:rsidR="00447A5E" w:rsidRDefault="00663C87" w:rsidP="00447A5E">
      <w:pPr>
        <w:spacing w:after="0"/>
        <w:ind w:firstLine="720"/>
        <w:rPr>
          <w:rFonts w:eastAsia="Calibri" w:cs="Sylfaen"/>
          <w:bCs/>
          <w:szCs w:val="24"/>
          <w:lang w:val="hy-AM"/>
        </w:rPr>
      </w:pPr>
      <w:r>
        <w:rPr>
          <w:rFonts w:eastAsia="Times New Roman" w:cs="Arial"/>
          <w:szCs w:val="24"/>
          <w:lang w:val="hy-AM" w:bidi="en-US"/>
        </w:rPr>
        <w:t>Վ</w:t>
      </w:r>
      <w:r w:rsidRPr="00D9152A">
        <w:rPr>
          <w:rFonts w:eastAsia="Times New Roman" w:cs="Arial"/>
          <w:szCs w:val="24"/>
          <w:lang w:val="hy-AM" w:bidi="en-US"/>
        </w:rPr>
        <w:t>առելիքի ծախսը հիմնավորվում է սկզբնական հաշվառման փաստաթղթում՝ տվյալ դեպքում երթուղային թերթիկներում գրառվող փաստացի կատարված վազքի (կմ)</w:t>
      </w:r>
      <w:r w:rsidRPr="00842BEB">
        <w:rPr>
          <w:rFonts w:eastAsia="Times New Roman" w:cs="Arial"/>
          <w:szCs w:val="24"/>
          <w:lang w:val="hy-AM" w:bidi="en-US"/>
        </w:rPr>
        <w:t xml:space="preserve"> հիման </w:t>
      </w:r>
      <w:r w:rsidRPr="00842BEB">
        <w:rPr>
          <w:rFonts w:eastAsia="Times New Roman" w:cs="Arial"/>
          <w:szCs w:val="24"/>
          <w:lang w:val="hy-AM" w:bidi="en-US"/>
        </w:rPr>
        <w:lastRenderedPageBreak/>
        <w:t>վրա</w:t>
      </w:r>
      <w:r>
        <w:rPr>
          <w:rFonts w:eastAsia="Times New Roman" w:cs="Arial"/>
          <w:szCs w:val="24"/>
          <w:lang w:val="hy-AM" w:bidi="en-US"/>
        </w:rPr>
        <w:t xml:space="preserve">: </w:t>
      </w:r>
      <w:r w:rsidRPr="00D9152A">
        <w:rPr>
          <w:rFonts w:eastAsia="Times New Roman" w:cs="Arial"/>
          <w:szCs w:val="24"/>
          <w:lang w:val="hy-AM" w:bidi="en-US"/>
        </w:rPr>
        <w:t xml:space="preserve"> </w:t>
      </w:r>
      <w:r w:rsidRPr="00B114DC">
        <w:rPr>
          <w:rFonts w:eastAsia="Times New Roman" w:cs="Arial"/>
          <w:szCs w:val="24"/>
          <w:lang w:val="hy-AM" w:bidi="en-US"/>
        </w:rPr>
        <w:t xml:space="preserve">  </w:t>
      </w:r>
      <w:r w:rsidRPr="00E84CF5">
        <w:rPr>
          <w:rFonts w:eastAsia="Calibri" w:cs="Sylfaen"/>
          <w:bCs/>
          <w:szCs w:val="24"/>
          <w:lang w:val="hy-AM"/>
        </w:rPr>
        <w:t xml:space="preserve"> </w:t>
      </w:r>
      <w:r w:rsidR="001D764F" w:rsidRPr="00933230">
        <w:rPr>
          <w:rFonts w:eastAsia="Calibri" w:cs="Sylfaen"/>
          <w:bCs/>
          <w:szCs w:val="24"/>
          <w:lang w:val="hy-AM"/>
        </w:rPr>
        <w:t>/Հ</w:t>
      </w:r>
      <w:r w:rsidR="001D764F" w:rsidRPr="001D764F">
        <w:rPr>
          <w:rFonts w:eastAsia="Calibri" w:cs="Sylfaen"/>
          <w:bCs/>
          <w:szCs w:val="24"/>
          <w:lang w:val="hy-AM"/>
        </w:rPr>
        <w:t xml:space="preserve">իմք՝ </w:t>
      </w:r>
      <w:r w:rsidR="001D764F" w:rsidRPr="00933230">
        <w:rPr>
          <w:rFonts w:eastAsia="Calibri" w:cs="Sylfaen"/>
          <w:bCs/>
          <w:szCs w:val="24"/>
          <w:lang w:val="hy-AM"/>
        </w:rPr>
        <w:t xml:space="preserve">ՀՀ ֆինանսների նախարարի 2016 թվականի «Հանրային հատվածի կազմակերպությունների սկզբնական հաշվապահական հաշվառման գրանցամատյանների օրինակելի ձևերը սահմանելու մասին» թիվ 37-Ն  հրամանի № 1 հավելվածի 48-րդ կետով նախատեսված ԾԽ-6 </w:t>
      </w:r>
      <w:r w:rsidR="001D764F" w:rsidRPr="001D764F">
        <w:rPr>
          <w:rFonts w:eastAsia="Calibri" w:cs="Sylfaen"/>
          <w:bCs/>
          <w:szCs w:val="24"/>
          <w:lang w:val="hy-AM"/>
        </w:rPr>
        <w:t>ձև</w:t>
      </w:r>
      <w:r w:rsidR="001D764F" w:rsidRPr="00933230">
        <w:rPr>
          <w:rFonts w:eastAsia="Calibri" w:cs="Sylfaen"/>
          <w:bCs/>
          <w:szCs w:val="24"/>
          <w:lang w:val="hy-AM"/>
        </w:rPr>
        <w:t xml:space="preserve"> և ՀՀ ֆինանսների նախարարի 2016 թվականի «Հանրային հատվածի կազմակերպությունների գործառնությունների փաստաթղթավորման և փաստաթղթաշրջանառության օրինակելի ուղեցույցը սահմանելու մասին» թիվ 142-Ա   հրամանի հավելվածի 7.7-րդ կետ:/</w:t>
      </w:r>
    </w:p>
    <w:p w14:paraId="6365FFD0" w14:textId="29BD6933" w:rsidR="00663C87" w:rsidRPr="0019324D" w:rsidDel="006241F6" w:rsidRDefault="0019324D" w:rsidP="00447A5E">
      <w:pPr>
        <w:spacing w:after="0"/>
        <w:ind w:firstLine="720"/>
        <w:rPr>
          <w:rFonts w:eastAsia="Calibri" w:cs="Sylfaen"/>
          <w:bCs/>
          <w:szCs w:val="24"/>
          <w:lang w:val="hy-AM"/>
        </w:rPr>
      </w:pPr>
      <w:r w:rsidRPr="0019324D">
        <w:rPr>
          <w:color w:val="000000"/>
          <w:szCs w:val="24"/>
          <w:shd w:val="clear" w:color="auto" w:fill="FFFFFF"/>
          <w:lang w:val="hy-AM"/>
        </w:rPr>
        <w:t xml:space="preserve"> </w:t>
      </w:r>
    </w:p>
    <w:p w14:paraId="03329689" w14:textId="1276BE01" w:rsidR="00663C87" w:rsidRPr="00933230" w:rsidRDefault="00663C87" w:rsidP="00663C87">
      <w:pPr>
        <w:keepNext/>
        <w:keepLines/>
        <w:numPr>
          <w:ilvl w:val="0"/>
          <w:numId w:val="24"/>
        </w:numPr>
        <w:spacing w:before="240" w:after="0" w:line="240" w:lineRule="auto"/>
        <w:jc w:val="center"/>
        <w:outlineLvl w:val="0"/>
        <w:rPr>
          <w:b/>
          <w:bCs/>
          <w:color w:val="000000" w:themeColor="text1"/>
          <w:szCs w:val="24"/>
          <w:lang w:val="hy-AM"/>
        </w:rPr>
      </w:pPr>
      <w:bookmarkStart w:id="31" w:name="_Toc141432621"/>
      <w:r w:rsidRPr="00933230">
        <w:rPr>
          <w:b/>
          <w:bCs/>
          <w:color w:val="000000" w:themeColor="text1"/>
          <w:szCs w:val="24"/>
          <w:lang w:val="hy-AM"/>
        </w:rPr>
        <w:t>1023 – 11001 ՀԱՐԿԱՅԻՆ ՄԱՔՍԱՅԻՆ ԾԱՌԱՅՈՒԹՅՈՒՆՆԵՐ ԾՐԱԳՐԻ  ՄԻՋՈՑԱՌՄԱՆ 423900 ԸՆԴՀԱՆՈՒՐ ԲՆՈՒՅԹԻ ԱՅԼ ԾԱՌԱՅՈՒԹՅՈՒՆՆԵՐ ՏՆՏԵՍԱԳԻՏԱԿԱՆ ԴԱՍԱԿԱՐԳՄԱՆ ՀՈԴՎԱԾՈՎ ԿԱՏԱՐՎԱԾ ԾԱԽՍԵՐԻ ՎԵՐԱԲԵՐՅԱԼ</w:t>
      </w:r>
      <w:bookmarkEnd w:id="31"/>
    </w:p>
    <w:p w14:paraId="46C5B7F9" w14:textId="77777777" w:rsidR="00663C87" w:rsidRPr="00933230" w:rsidRDefault="00663C87" w:rsidP="00663C87">
      <w:pPr>
        <w:rPr>
          <w:rFonts w:cs="Sylfaen"/>
          <w:i/>
          <w:color w:val="000000" w:themeColor="text1"/>
          <w:szCs w:val="24"/>
          <w:lang w:val="hy-AM"/>
        </w:rPr>
      </w:pPr>
    </w:p>
    <w:p w14:paraId="2A2F99C3" w14:textId="77777777" w:rsidR="00663C87" w:rsidRPr="00933230" w:rsidRDefault="00663C87" w:rsidP="00663C87">
      <w:pPr>
        <w:shd w:val="clear" w:color="auto" w:fill="FFFFFF"/>
        <w:ind w:firstLine="374"/>
        <w:rPr>
          <w:rFonts w:cs="Sylfaen"/>
          <w:color w:val="000000" w:themeColor="text1"/>
          <w:szCs w:val="24"/>
          <w:lang w:val="hy-AM"/>
        </w:rPr>
      </w:pPr>
      <w:r w:rsidRPr="00933230">
        <w:rPr>
          <w:rFonts w:cs="Sylfaen"/>
          <w:b/>
          <w:i/>
          <w:color w:val="000000" w:themeColor="text1"/>
          <w:szCs w:val="24"/>
          <w:lang w:val="hy-AM"/>
        </w:rPr>
        <w:t>Առկա է անհամապատասխանություն Պայմանագրերի 1.1 կետով նախատեսված տեխնիկական բնութագրերի և կազմած   եզրակացություններում, այնուհետև հանձման-ընդունման արձանագրություններում փաստացի նշված մաքրման ծառայությունների բովանդակության նկատմամբ:</w:t>
      </w:r>
      <w:r w:rsidRPr="00933230">
        <w:rPr>
          <w:rFonts w:cs="Sylfaen"/>
          <w:color w:val="000000" w:themeColor="text1"/>
          <w:szCs w:val="24"/>
          <w:lang w:val="hy-AM"/>
        </w:rPr>
        <w:t xml:space="preserve"> </w:t>
      </w:r>
    </w:p>
    <w:p w14:paraId="7F2A9132" w14:textId="77777777" w:rsidR="00663C87" w:rsidRPr="00933230" w:rsidRDefault="00663C87" w:rsidP="00663C87">
      <w:pPr>
        <w:rPr>
          <w:rFonts w:cs="Sylfaen"/>
          <w:i/>
          <w:color w:val="000000" w:themeColor="text1"/>
          <w:szCs w:val="24"/>
          <w:lang w:val="hy-AM"/>
        </w:rPr>
      </w:pPr>
      <w:r w:rsidRPr="00933230">
        <w:rPr>
          <w:rFonts w:cs="Sylfaen"/>
          <w:b/>
          <w:i/>
          <w:szCs w:val="24"/>
          <w:lang w:val="hy-AM"/>
        </w:rPr>
        <w:t>Առկա է անհամապատախանություն Գնումների մասին ՀՀ օրենքի 35-րդ հոդվածի 3-րդ մասով և 36-րդ հոդվածի 3-րդ մասով սահմանված պահանջների նկատմամբ:</w:t>
      </w:r>
    </w:p>
    <w:p w14:paraId="12F3EB49" w14:textId="77777777" w:rsidR="00CB745A" w:rsidRPr="00933230" w:rsidRDefault="00CB745A" w:rsidP="00CB745A">
      <w:pPr>
        <w:rPr>
          <w:rFonts w:eastAsia="Times New Roman"/>
          <w:i/>
          <w:color w:val="000000"/>
          <w:szCs w:val="24"/>
          <w:lang w:val="hy-AM"/>
        </w:rPr>
      </w:pPr>
      <w:r w:rsidRPr="00933230">
        <w:rPr>
          <w:rFonts w:cs="Sylfaen"/>
          <w:i/>
          <w:color w:val="000000" w:themeColor="text1"/>
          <w:szCs w:val="24"/>
          <w:lang w:val="hy-AM"/>
        </w:rPr>
        <w:t xml:space="preserve">ՀՀ 2023 թվականի պետական բյուջեի  առաջին եռամսյակի կատարման վերաբերյալ ՀՀ ֆինանսների նախարարության հաշվետվությունների համակարգից </w:t>
      </w:r>
      <w:hyperlink r:id="rId14" w:tgtFrame="_blank" w:history="1">
        <w:r w:rsidRPr="00933230">
          <w:rPr>
            <w:rFonts w:ascii="Calibri" w:hAnsi="Calibri" w:cs="Calibri"/>
            <w:i/>
            <w:color w:val="000000" w:themeColor="text1"/>
            <w:szCs w:val="24"/>
            <w:lang w:val="hy-AM"/>
          </w:rPr>
          <w:t> </w:t>
        </w:r>
        <w:r w:rsidRPr="00933230">
          <w:rPr>
            <w:rFonts w:cs="Sylfaen"/>
            <w:i/>
            <w:color w:val="000000" w:themeColor="text1"/>
            <w:szCs w:val="24"/>
            <w:lang w:val="hy-AM"/>
          </w:rPr>
          <w:t>(LSREP)</w:t>
        </w:r>
        <w:r w:rsidRPr="00933230">
          <w:rPr>
            <w:rFonts w:ascii="Calibri" w:hAnsi="Calibri" w:cs="Calibri"/>
            <w:i/>
            <w:color w:val="000000" w:themeColor="text1"/>
            <w:szCs w:val="24"/>
            <w:lang w:val="hy-AM"/>
          </w:rPr>
          <w:t> </w:t>
        </w:r>
      </w:hyperlink>
      <w:r w:rsidRPr="00933230">
        <w:rPr>
          <w:rFonts w:cs="Sylfaen"/>
          <w:i/>
          <w:color w:val="000000" w:themeColor="text1"/>
          <w:szCs w:val="24"/>
          <w:lang w:val="hy-AM"/>
        </w:rPr>
        <w:t xml:space="preserve"> արտահանված տեղեկատվության համաձայն</w:t>
      </w:r>
      <w:r w:rsidRPr="00933230">
        <w:rPr>
          <w:rFonts w:eastAsia="Times New Roman"/>
          <w:i/>
          <w:color w:val="000000" w:themeColor="text1"/>
          <w:szCs w:val="24"/>
          <w:lang w:val="hy-AM"/>
        </w:rPr>
        <w:t xml:space="preserve">` 1023 ծրագրի 11001 հարկային և մաքսային ծառայություններ միջոցառման 423900 տնտեսագիտական դասակարգման հոդվածով </w:t>
      </w:r>
      <w:r w:rsidRPr="00933230">
        <w:rPr>
          <w:rFonts w:cs="Sylfaen"/>
          <w:i/>
          <w:color w:val="000000" w:themeColor="text1"/>
          <w:szCs w:val="24"/>
          <w:lang w:val="hy-AM"/>
        </w:rPr>
        <w:t xml:space="preserve">դրամարկղային  ծախսը կազմել է </w:t>
      </w:r>
      <w:r w:rsidRPr="00933230">
        <w:rPr>
          <w:rFonts w:eastAsia="Times New Roman"/>
          <w:i/>
          <w:color w:val="000000"/>
          <w:szCs w:val="24"/>
          <w:lang w:val="hy-AM"/>
        </w:rPr>
        <w:t xml:space="preserve">66,965.22 </w:t>
      </w:r>
      <w:r w:rsidRPr="00933230">
        <w:rPr>
          <w:rFonts w:cs="Sylfaen"/>
          <w:i/>
          <w:color w:val="000000" w:themeColor="text1"/>
          <w:szCs w:val="24"/>
          <w:lang w:val="hy-AM"/>
        </w:rPr>
        <w:t xml:space="preserve">հազ.դրամ, իսկ  փաստացի ծախսը՝  </w:t>
      </w:r>
      <w:r w:rsidRPr="00933230">
        <w:rPr>
          <w:rFonts w:eastAsia="Times New Roman"/>
          <w:i/>
          <w:color w:val="000000"/>
          <w:szCs w:val="24"/>
          <w:lang w:val="hy-AM"/>
        </w:rPr>
        <w:t xml:space="preserve">65,990.22 </w:t>
      </w:r>
      <w:r w:rsidRPr="00933230">
        <w:rPr>
          <w:rFonts w:cs="Sylfaen"/>
          <w:i/>
          <w:color w:val="000000" w:themeColor="text1"/>
          <w:szCs w:val="24"/>
          <w:lang w:val="hy-AM"/>
        </w:rPr>
        <w:t xml:space="preserve">հազ.դրամ: </w:t>
      </w:r>
      <w:r w:rsidRPr="00933230">
        <w:rPr>
          <w:rFonts w:eastAsia="Times New Roman"/>
          <w:i/>
          <w:color w:val="000000"/>
          <w:szCs w:val="24"/>
          <w:lang w:val="hy-AM"/>
        </w:rPr>
        <w:t xml:space="preserve">Նշված հոդվածով ծախսի մեջ 69.69%-ը՝ 46,669.56 հազ.դրամը կազմում է ՊԵԿ շենքերի մաքրման ծառայությունների մատուցումը, 22.95%-ը՝ 15,373.33 հազ. դրամը կազմում է ՊԵԿ կարիքների համար ուղևորափոխադրումների մասնագիտացված ծառայությունների մատուցումը: Մնացած գումարով իրականացվել է ՊԵԿ համակարգի շենքերում տեղակայված էլեկտրական </w:t>
      </w:r>
      <w:r w:rsidRPr="00933230">
        <w:rPr>
          <w:rFonts w:eastAsia="Times New Roman"/>
          <w:i/>
          <w:color w:val="000000"/>
          <w:szCs w:val="24"/>
          <w:lang w:val="hy-AM"/>
        </w:rPr>
        <w:lastRenderedPageBreak/>
        <w:t>սարքերի, ֆաքսիմիլային սարքերի, ջեռուցման համաակարգերի, վերելակների պահպանման, վերանորոգման ծախսերը:</w:t>
      </w:r>
    </w:p>
    <w:p w14:paraId="726B9370" w14:textId="0A6D0AC4" w:rsidR="00663C87" w:rsidRPr="00933230" w:rsidRDefault="00663C87" w:rsidP="00663C87">
      <w:pPr>
        <w:rPr>
          <w:rFonts w:cs="Sylfaen"/>
          <w:color w:val="000000" w:themeColor="text1"/>
          <w:szCs w:val="24"/>
          <w:lang w:val="hy-AM"/>
        </w:rPr>
      </w:pPr>
      <w:r w:rsidRPr="00933230">
        <w:rPr>
          <w:rFonts w:cs="Sylfaen"/>
          <w:color w:val="000000" w:themeColor="text1"/>
          <w:szCs w:val="24"/>
          <w:lang w:val="hy-AM"/>
        </w:rPr>
        <w:t>2023 թվականի երեք ամիսների ընթացքում ՊԵԿ-ի և  թվով 9 կազմակերպության միջև կնքվել է մաքրման ծառայությունների մատուցման գնման թվով 33 պայմանագիր</w:t>
      </w:r>
      <w:r w:rsidR="00A67B08">
        <w:rPr>
          <w:rFonts w:cs="Sylfaen"/>
          <w:color w:val="000000" w:themeColor="text1"/>
          <w:szCs w:val="24"/>
          <w:lang w:val="hy-AM"/>
        </w:rPr>
        <w:t xml:space="preserve"> </w:t>
      </w:r>
      <w:r w:rsidR="00A67B08" w:rsidRPr="00A67B08">
        <w:rPr>
          <w:rFonts w:cs="Sylfaen"/>
          <w:color w:val="000000" w:themeColor="text1"/>
          <w:szCs w:val="24"/>
          <w:lang w:val="hy-AM"/>
        </w:rPr>
        <w:t>(</w:t>
      </w:r>
      <w:r w:rsidRPr="00933230">
        <w:rPr>
          <w:rFonts w:cs="Sylfaen"/>
          <w:color w:val="000000" w:themeColor="text1"/>
          <w:szCs w:val="24"/>
          <w:lang w:val="hy-AM"/>
        </w:rPr>
        <w:t>այսուhետ՝ Պայմանագրեր</w:t>
      </w:r>
      <w:r w:rsidR="00A67B08" w:rsidRPr="00A67B08">
        <w:rPr>
          <w:rFonts w:cs="Sylfaen"/>
          <w:color w:val="000000" w:themeColor="text1"/>
          <w:szCs w:val="24"/>
          <w:lang w:val="hy-AM"/>
        </w:rPr>
        <w:t>)</w:t>
      </w:r>
      <w:r w:rsidRPr="00933230">
        <w:rPr>
          <w:rFonts w:cs="Sylfaen"/>
          <w:color w:val="000000" w:themeColor="text1"/>
          <w:szCs w:val="24"/>
          <w:lang w:val="hy-AM"/>
        </w:rPr>
        <w:t>:</w:t>
      </w:r>
    </w:p>
    <w:p w14:paraId="240434E9" w14:textId="77777777" w:rsidR="00663C87" w:rsidRPr="00933230" w:rsidRDefault="00663C87" w:rsidP="00663C87">
      <w:pPr>
        <w:spacing w:after="0"/>
        <w:ind w:firstLine="720"/>
        <w:rPr>
          <w:rFonts w:cs="Sylfaen"/>
          <w:color w:val="000000" w:themeColor="text1"/>
          <w:szCs w:val="24"/>
          <w:lang w:val="hy-AM"/>
        </w:rPr>
      </w:pPr>
      <w:r w:rsidRPr="00933230">
        <w:rPr>
          <w:rFonts w:cs="Sylfaen"/>
          <w:color w:val="000000" w:themeColor="text1"/>
          <w:szCs w:val="24"/>
          <w:lang w:val="hy-AM"/>
        </w:rPr>
        <w:t>Պայմանագրերի 1.1 կետով նախատեսված և Պայմանագրերին կից  հավելված 1-ով սահմանվել է տեխնիկական բնութագիր, որի համաձայն կազմակերպությունները մաքրման աշխատանքները  պետք է իրականացնեն ամենօրյա, շաբաթական, ամսական, եռամսյակային և տարեկան պարբերականությամբ: Ձյան տեղումների դեպքում պետք է իրականացվեն նաև դրանց մաքրման աշխատանքները:</w:t>
      </w:r>
    </w:p>
    <w:p w14:paraId="506EA6FC" w14:textId="77777777" w:rsidR="00663C87" w:rsidRPr="00933230" w:rsidRDefault="00663C87" w:rsidP="00663C87">
      <w:pPr>
        <w:spacing w:after="0"/>
        <w:ind w:firstLine="720"/>
        <w:rPr>
          <w:rFonts w:cs="Sylfaen"/>
          <w:color w:val="000000" w:themeColor="text1"/>
          <w:szCs w:val="24"/>
          <w:lang w:val="hy-AM"/>
        </w:rPr>
      </w:pPr>
      <w:r w:rsidRPr="00933230">
        <w:rPr>
          <w:rFonts w:cs="Sylfaen"/>
          <w:color w:val="000000" w:themeColor="text1"/>
          <w:szCs w:val="24"/>
          <w:lang w:val="hy-AM"/>
        </w:rPr>
        <w:t xml:space="preserve">Հաշվեքննության ընթացքում ուսումնասիրվել են Պայմանագրերին կից հավելվածներով սահմանված պայմանագրի կամ դրա մի մասի կատարման արդյունքների հանձման-ընդունման արձանագրությունները և հանձման-ընդունման արձանագրությունների ստորագրման համար հիմք հանդիսացող եզրակացությունները: Պարզվել է, որ եզրակացություններում, այնուհետև հանձման-ընդունման արձանագրություններում </w:t>
      </w:r>
      <w:r w:rsidRPr="00933230">
        <w:rPr>
          <w:rFonts w:cs="Sylfaen"/>
          <w:b/>
          <w:color w:val="000000" w:themeColor="text1"/>
          <w:szCs w:val="24"/>
          <w:lang w:val="hy-AM"/>
        </w:rPr>
        <w:t>«</w:t>
      </w:r>
      <w:r w:rsidRPr="00933230">
        <w:rPr>
          <w:rFonts w:cs="Sylfaen"/>
          <w:color w:val="000000" w:themeColor="text1"/>
          <w:szCs w:val="24"/>
          <w:lang w:val="hy-AM"/>
        </w:rPr>
        <w:t>Մատակարարված ապրանքների, կատարված աշխատանքների, մատուցված ծառայություններ</w:t>
      </w:r>
      <w:r w:rsidRPr="00933230">
        <w:rPr>
          <w:rFonts w:cs="Sylfaen"/>
          <w:b/>
          <w:color w:val="000000" w:themeColor="text1"/>
          <w:szCs w:val="24"/>
          <w:lang w:val="hy-AM"/>
        </w:rPr>
        <w:t xml:space="preserve">» </w:t>
      </w:r>
      <w:r w:rsidRPr="00933230">
        <w:rPr>
          <w:rFonts w:cs="Sylfaen"/>
          <w:color w:val="000000" w:themeColor="text1"/>
          <w:szCs w:val="24"/>
          <w:lang w:val="hy-AM"/>
        </w:rPr>
        <w:t xml:space="preserve">բաժնի տեխնիկական բնութագրի «համառոտ շարադրանք» սյունակում  համատարած լրացվել են  Պայմանագրերի 1.1 կետով նախատեսված տեխնիկական բնութագրերով սահմանված ամբողջ ծավալի մաքրման ծառայությունները՝ առանց հաշվի առնելու մատուցվող ծառայությունների պարբերականության և սեզոնայնության գործոնը: </w:t>
      </w:r>
    </w:p>
    <w:p w14:paraId="4008F14E" w14:textId="77777777" w:rsidR="00663C87" w:rsidRPr="00933230" w:rsidRDefault="00663C87" w:rsidP="00663C87">
      <w:pPr>
        <w:shd w:val="clear" w:color="auto" w:fill="FFFFFF"/>
        <w:ind w:firstLine="374"/>
        <w:rPr>
          <w:rFonts w:eastAsia="Times New Roman"/>
          <w:b/>
          <w:szCs w:val="24"/>
          <w:lang w:val="hy-AM"/>
        </w:rPr>
      </w:pPr>
      <w:r w:rsidRPr="00933230">
        <w:rPr>
          <w:rFonts w:cs="Sylfaen"/>
          <w:color w:val="000000" w:themeColor="text1"/>
          <w:szCs w:val="24"/>
          <w:lang w:val="hy-AM"/>
        </w:rPr>
        <w:t>Ծառայությունները չեն առանձնացվել ըստ տեխնիկական բնութագրերով սահմանված ամենօրյա, շաբաթական, ամսական, եռամսյակային և տարեկան պարբերականություններով: Մասնավորապես՝ պայմանագրին կից տեխնիկական բնութագրերի 1.1 կետով նախատեսված  եռամսյակային մաքրման ծառայությունները պետք է իրականացվեն փետրվար, մայիս, օգոստոս և նոյեմբեր ամիսներին,  տարեկան մաքրման ծառայությունները՝ հուլիս ամսին, իսկ</w:t>
      </w:r>
      <w:r w:rsidRPr="00933230">
        <w:rPr>
          <w:rFonts w:eastAsia="Arial Unicode MS" w:cs="Arial"/>
          <w:color w:val="000000" w:themeColor="text1"/>
          <w:sz w:val="14"/>
          <w:lang w:val="pt-BR"/>
        </w:rPr>
        <w:t xml:space="preserve"> </w:t>
      </w:r>
      <w:r w:rsidRPr="00933230">
        <w:rPr>
          <w:rFonts w:eastAsia="Arial Unicode MS" w:cs="Arial"/>
          <w:color w:val="000000" w:themeColor="text1"/>
          <w:szCs w:val="24"/>
          <w:lang w:val="pt-BR"/>
        </w:rPr>
        <w:t>անգարներում և ծածկի տակ գտ</w:t>
      </w:r>
      <w:r w:rsidRPr="00933230">
        <w:rPr>
          <w:rFonts w:eastAsia="Arial Unicode MS" w:cs="Arial"/>
          <w:color w:val="000000" w:themeColor="text1"/>
          <w:szCs w:val="24"/>
          <w:lang w:val="hy-AM"/>
        </w:rPr>
        <w:t>ն</w:t>
      </w:r>
      <w:r w:rsidRPr="00933230">
        <w:rPr>
          <w:rFonts w:eastAsia="Arial Unicode MS" w:cs="Arial"/>
          <w:color w:val="000000" w:themeColor="text1"/>
          <w:szCs w:val="24"/>
          <w:lang w:val="pt-BR"/>
        </w:rPr>
        <w:t>վող այլ տարածքներում իրականաց</w:t>
      </w:r>
      <w:r w:rsidRPr="00933230">
        <w:rPr>
          <w:rFonts w:eastAsia="Arial Unicode MS" w:cs="Arial"/>
          <w:color w:val="000000" w:themeColor="text1"/>
          <w:szCs w:val="24"/>
          <w:lang w:val="hy-AM"/>
        </w:rPr>
        <w:t>վող</w:t>
      </w:r>
      <w:r w:rsidRPr="00933230">
        <w:rPr>
          <w:rFonts w:eastAsia="Arial Unicode MS" w:cs="Arial"/>
          <w:color w:val="000000" w:themeColor="text1"/>
          <w:szCs w:val="24"/>
          <w:lang w:val="pt-BR"/>
        </w:rPr>
        <w:t xml:space="preserve"> առաստաղների, պատերի և առկա իրերի փոշեզրկում</w:t>
      </w:r>
      <w:r w:rsidRPr="00933230">
        <w:rPr>
          <w:rFonts w:eastAsia="Arial Unicode MS" w:cs="Arial"/>
          <w:color w:val="000000" w:themeColor="text1"/>
          <w:szCs w:val="24"/>
          <w:lang w:val="hy-AM"/>
        </w:rPr>
        <w:t>ը</w:t>
      </w:r>
      <w:r w:rsidRPr="00933230">
        <w:rPr>
          <w:rFonts w:eastAsia="Arial Unicode MS" w:cs="Arial"/>
          <w:color w:val="000000" w:themeColor="text1"/>
          <w:szCs w:val="24"/>
          <w:lang w:val="pt-BR"/>
        </w:rPr>
        <w:t>, հատակի մաքրում</w:t>
      </w:r>
      <w:r w:rsidRPr="00933230">
        <w:rPr>
          <w:rFonts w:eastAsia="Arial Unicode MS" w:cs="Arial"/>
          <w:color w:val="000000" w:themeColor="text1"/>
          <w:szCs w:val="24"/>
          <w:lang w:val="hy-AM"/>
        </w:rPr>
        <w:t>ը</w:t>
      </w:r>
      <w:r w:rsidRPr="00933230">
        <w:rPr>
          <w:rFonts w:eastAsia="Arial Unicode MS" w:cs="Arial"/>
          <w:color w:val="000000" w:themeColor="text1"/>
          <w:szCs w:val="24"/>
          <w:lang w:val="pt-BR"/>
        </w:rPr>
        <w:t>, ավլում</w:t>
      </w:r>
      <w:r w:rsidRPr="00933230">
        <w:rPr>
          <w:rFonts w:eastAsia="Arial Unicode MS" w:cs="Arial"/>
          <w:color w:val="000000" w:themeColor="text1"/>
          <w:szCs w:val="24"/>
          <w:lang w:val="hy-AM"/>
        </w:rPr>
        <w:t>ը</w:t>
      </w:r>
      <w:r w:rsidRPr="00933230">
        <w:rPr>
          <w:rFonts w:eastAsia="Arial Unicode MS" w:cs="Arial"/>
          <w:color w:val="000000" w:themeColor="text1"/>
          <w:szCs w:val="24"/>
          <w:lang w:val="pt-BR"/>
        </w:rPr>
        <w:t>, լվացում</w:t>
      </w:r>
      <w:r w:rsidRPr="00933230">
        <w:rPr>
          <w:rFonts w:eastAsia="Arial Unicode MS" w:cs="Arial"/>
          <w:color w:val="000000" w:themeColor="text1"/>
          <w:szCs w:val="24"/>
          <w:lang w:val="hy-AM"/>
        </w:rPr>
        <w:t>ը</w:t>
      </w:r>
      <w:r w:rsidRPr="00933230">
        <w:rPr>
          <w:rFonts w:eastAsia="Arial Unicode MS" w:cs="Arial"/>
          <w:color w:val="000000" w:themeColor="text1"/>
          <w:szCs w:val="24"/>
          <w:lang w:val="pt-BR"/>
        </w:rPr>
        <w:t>, կուտակված աղբի հեռացում</w:t>
      </w:r>
      <w:r w:rsidRPr="00933230">
        <w:rPr>
          <w:rFonts w:eastAsia="Arial Unicode MS" w:cs="Arial"/>
          <w:color w:val="000000" w:themeColor="text1"/>
          <w:szCs w:val="24"/>
          <w:lang w:val="hy-AM"/>
        </w:rPr>
        <w:t xml:space="preserve">ը՝ </w:t>
      </w:r>
      <w:r w:rsidRPr="00933230">
        <w:rPr>
          <w:rFonts w:eastAsia="Arial Unicode MS" w:cs="Arial"/>
          <w:color w:val="000000" w:themeColor="text1"/>
          <w:szCs w:val="24"/>
          <w:lang w:val="pt-BR"/>
        </w:rPr>
        <w:t>մարտ, հունիս, սեպտեմբեր, դեկտեմբեր</w:t>
      </w:r>
      <w:r w:rsidRPr="00933230">
        <w:rPr>
          <w:rFonts w:eastAsia="Arial Unicode MS" w:cs="Arial"/>
          <w:color w:val="000000" w:themeColor="text1"/>
          <w:szCs w:val="24"/>
          <w:lang w:val="hy-AM"/>
        </w:rPr>
        <w:t xml:space="preserve"> ամիսներին։</w:t>
      </w:r>
      <w:r w:rsidRPr="00933230">
        <w:rPr>
          <w:rFonts w:cs="Sylfaen"/>
          <w:color w:val="000000" w:themeColor="text1"/>
          <w:szCs w:val="24"/>
          <w:lang w:val="hy-AM"/>
        </w:rPr>
        <w:t xml:space="preserve"> Սակայն, ինչպես վերը   նշվեց, </w:t>
      </w:r>
      <w:r w:rsidRPr="00933230">
        <w:rPr>
          <w:rFonts w:cs="Sylfaen"/>
          <w:color w:val="000000" w:themeColor="text1"/>
          <w:szCs w:val="24"/>
          <w:lang w:val="hy-AM"/>
        </w:rPr>
        <w:lastRenderedPageBreak/>
        <w:t xml:space="preserve">եզրակացություններում, այնուհետև հանձման-ընդունման արձանագրություններում նշված մաքրման ծառայությունները չեն առանձնացվել և լրացվել են ծառայություն մատուցված բոլոր ամիսների եզրակացություններում:  </w:t>
      </w:r>
    </w:p>
    <w:p w14:paraId="321E1C6C" w14:textId="77777777" w:rsidR="00663C87" w:rsidRPr="00933230" w:rsidRDefault="00663C87" w:rsidP="00663C87">
      <w:pPr>
        <w:numPr>
          <w:ilvl w:val="0"/>
          <w:numId w:val="25"/>
        </w:numPr>
        <w:shd w:val="clear" w:color="auto" w:fill="FFFFFF"/>
        <w:ind w:left="1094"/>
        <w:contextualSpacing/>
        <w:rPr>
          <w:color w:val="000000"/>
          <w:sz w:val="28"/>
          <w:lang w:val="hy-AM"/>
        </w:rPr>
      </w:pPr>
      <w:r w:rsidRPr="00933230">
        <w:rPr>
          <w:rFonts w:eastAsia="Times New Roman"/>
          <w:b/>
          <w:szCs w:val="24"/>
          <w:lang w:val="hy-AM"/>
        </w:rPr>
        <w:t>Մաքրման ծառայությունների գնումների մասով</w:t>
      </w:r>
    </w:p>
    <w:p w14:paraId="483521F7" w14:textId="77777777" w:rsidR="00663C87" w:rsidRPr="00933230" w:rsidRDefault="00663C87" w:rsidP="00663C87">
      <w:pPr>
        <w:rPr>
          <w:rFonts w:cs="Sylfaen"/>
          <w:szCs w:val="24"/>
          <w:lang w:val="hy-AM"/>
        </w:rPr>
      </w:pPr>
      <w:r w:rsidRPr="00933230">
        <w:rPr>
          <w:rFonts w:cs="Sylfaen"/>
          <w:szCs w:val="24"/>
          <w:lang w:val="hy-AM"/>
        </w:rPr>
        <w:t xml:space="preserve">2023 թվականի երեք ամիսների ընթացքում 4239 տնտեսագիտական դասակարգման հոդվածից ՊԵԿ-ի կողմից ՊԵԿ-ի շենքերի մաքրման ծառայությունների ձեռքբերման նպատակով 9 կազմակերպությունների հետ կնքվել են 33 գնման պայմանագրեր </w:t>
      </w:r>
      <w:r w:rsidRPr="00933230">
        <w:rPr>
          <w:rFonts w:eastAsia="Times New Roman"/>
          <w:color w:val="000000"/>
          <w:szCs w:val="24"/>
          <w:lang w:val="hy-AM"/>
        </w:rPr>
        <w:t>287,357,280.60</w:t>
      </w:r>
      <w:r w:rsidRPr="00933230">
        <w:rPr>
          <w:rFonts w:cs="Sylfaen"/>
          <w:szCs w:val="24"/>
          <w:lang w:val="hy-AM"/>
        </w:rPr>
        <w:t xml:space="preserve">հազ.դրամ գումարի չափով: </w:t>
      </w:r>
    </w:p>
    <w:p w14:paraId="3964EC8E" w14:textId="77777777" w:rsidR="00663C87" w:rsidRPr="00933230" w:rsidRDefault="00663C87" w:rsidP="00663C87">
      <w:pPr>
        <w:spacing w:after="0"/>
        <w:ind w:firstLine="720"/>
        <w:rPr>
          <w:rFonts w:cs="Sylfaen"/>
          <w:szCs w:val="24"/>
          <w:lang w:val="hy-AM"/>
        </w:rPr>
      </w:pPr>
      <w:r w:rsidRPr="00933230">
        <w:rPr>
          <w:rFonts w:cs="Sylfaen"/>
          <w:szCs w:val="24"/>
          <w:lang w:val="hy-AM"/>
        </w:rPr>
        <w:t>ՀՀ ՊԵԿ-ԷԱՃ-ԾՁԲ 22/29-1, ՀՀ ՊԵԿ-ԷԱՃ-ԾՁԲ  22/31-1 և ՀՀ ՊԵԿ-ԷԱՃ-ԾՁԲ 22/31-3 պայմանագրերի 4.1.1 կետով ՊԵԿ-ը մաքրության ծառայություն մատուցողներին նախատեսել է վճարել կանխավճար 2023 թվականի դեկտեմբեր ամսվա համար: Պայմանագրերը կնքելուց 10 աշխատանքային օր առաջ ծառայություն մատուցող կազմակերպությունները պետք է ներկայացնեին  կանխավճարի ապահովման բանկային երաշխիք, որը չի արվել:</w:t>
      </w:r>
    </w:p>
    <w:p w14:paraId="6FD3C5AC" w14:textId="77777777" w:rsidR="00663C87" w:rsidRPr="00933230" w:rsidRDefault="00663C87" w:rsidP="00663C87">
      <w:pPr>
        <w:spacing w:before="0" w:after="0"/>
        <w:ind w:firstLine="720"/>
        <w:rPr>
          <w:rFonts w:cs="Sylfaen"/>
          <w:b/>
          <w:i/>
          <w:szCs w:val="24"/>
          <w:lang w:val="hy-AM"/>
        </w:rPr>
      </w:pPr>
      <w:r w:rsidRPr="00933230">
        <w:rPr>
          <w:rFonts w:cs="Sylfaen"/>
          <w:b/>
          <w:i/>
          <w:szCs w:val="24"/>
          <w:lang w:val="hy-AM"/>
        </w:rPr>
        <w:t xml:space="preserve">Համաձայն Գնումների մասին ՀՀ օրենքի 35-րդ հոդվածի 3-րդ մասով և 36-րդ հոդվածի 3-րդ մասով սահմանված պահանջներին, այն է՝ «….Պայմանագրով պատվիրատուի կողմից կանխավճար հատկացվելու պայման նախատեսվելու դեպքում ընտրված մասնակիցը ներկայացնում է նաև կանխավճարի ապահովում` կանխավճարի չափով, բանկային երաշխիքի ձևով: Կանխավճարի մարման կարգը սահմանվում է պայմանագրով:» և «…Եթե ընտրված մասնակիցը պայմանագիր կնքելու մասին ծանուցումը և պայմանագրի նախագիծն ստանալուց հետո սույն օրենքի 35-րդ հոդվածի 1-ին մասով նախատեսված ժամկետում չի ստորագրում պայմանագիրը կամ պատվիրատուին չի ներկայացնում պայմանագրի և (կամ) որակավորման ապահովումը, իսկ կնքվելիք պայմանագրով կանխավճար նախատեսված լինելու դեպքում՝ նաև կանխավճարի ապահովումը, ապա նա զրկվում է պայմանագիրն ստորագրելու իրավունքից: </w:t>
      </w:r>
    </w:p>
    <w:p w14:paraId="2A533944" w14:textId="77777777" w:rsidR="00663C87" w:rsidRPr="00933230" w:rsidRDefault="00663C87" w:rsidP="00663C87">
      <w:pPr>
        <w:spacing w:before="0" w:after="0"/>
        <w:ind w:firstLine="720"/>
        <w:rPr>
          <w:rFonts w:cs="Sylfaen"/>
          <w:szCs w:val="24"/>
          <w:lang w:val="hy-AM"/>
        </w:rPr>
      </w:pPr>
      <w:r w:rsidRPr="00933230">
        <w:rPr>
          <w:rFonts w:cs="Sylfaen"/>
          <w:szCs w:val="24"/>
          <w:lang w:val="hy-AM"/>
        </w:rPr>
        <w:t xml:space="preserve">Այսպիսով, ՊԵԿ-ի կողմից գնման պայմանագրերը կնքվել են առանց կանխավճարի ապահովման բանկային երաշխիքներ առկայության: </w:t>
      </w:r>
    </w:p>
    <w:p w14:paraId="7F9EA99A" w14:textId="4BF44F59" w:rsidR="00663C87" w:rsidRPr="00447A5E" w:rsidRDefault="00663C87" w:rsidP="00447A5E">
      <w:pPr>
        <w:spacing w:after="0"/>
        <w:ind w:firstLine="720"/>
        <w:rPr>
          <w:rFonts w:cs="Sylfaen"/>
          <w:szCs w:val="24"/>
          <w:lang w:val="hy-AM"/>
        </w:rPr>
      </w:pPr>
      <w:r w:rsidRPr="00933230">
        <w:rPr>
          <w:rFonts w:cs="Sylfaen"/>
          <w:szCs w:val="24"/>
          <w:lang w:val="hy-AM"/>
        </w:rPr>
        <w:t xml:space="preserve"> ՊԵԿ 2022 թվականի պետական բյուջեի տարեկան կատարման հաշվեքննության շրջանակներում արձանագրվել է նույնաբովանդակ անհամապատասխանություն</w:t>
      </w:r>
      <w:r w:rsidR="00447A5E" w:rsidRPr="00447A5E">
        <w:rPr>
          <w:rFonts w:cs="Sylfaen"/>
          <w:szCs w:val="24"/>
          <w:lang w:val="hy-AM"/>
        </w:rPr>
        <w:t>:</w:t>
      </w:r>
    </w:p>
    <w:p w14:paraId="709EAEF1" w14:textId="77777777" w:rsidR="00447A5E" w:rsidRDefault="00447A5E" w:rsidP="00663C87">
      <w:pPr>
        <w:spacing w:before="0" w:after="0"/>
        <w:rPr>
          <w:rFonts w:eastAsia="Calibri"/>
          <w:b/>
          <w:i/>
          <w:szCs w:val="24"/>
          <w:lang w:val="hy-AM"/>
        </w:rPr>
      </w:pPr>
    </w:p>
    <w:p w14:paraId="3EFC1E72" w14:textId="5E976230" w:rsidR="00663C87" w:rsidRPr="00933230" w:rsidRDefault="00663C87" w:rsidP="00447A5E">
      <w:pPr>
        <w:spacing w:after="0"/>
        <w:rPr>
          <w:rFonts w:eastAsia="Calibri"/>
          <w:b/>
          <w:i/>
          <w:szCs w:val="24"/>
          <w:lang w:val="hy-AM"/>
        </w:rPr>
      </w:pPr>
      <w:r w:rsidRPr="00933230">
        <w:rPr>
          <w:rFonts w:eastAsia="Calibri"/>
          <w:b/>
          <w:i/>
          <w:szCs w:val="24"/>
          <w:lang w:val="hy-AM"/>
        </w:rPr>
        <w:lastRenderedPageBreak/>
        <w:t>Հաշվեքննության օբյեկտի արձագանքը</w:t>
      </w:r>
    </w:p>
    <w:p w14:paraId="6928DC5E" w14:textId="3879E47A" w:rsidR="00663C87" w:rsidRPr="00933230" w:rsidRDefault="00663C87" w:rsidP="00447A5E">
      <w:pPr>
        <w:spacing w:after="0"/>
        <w:ind w:firstLine="567"/>
        <w:rPr>
          <w:rFonts w:eastAsia="Calibri"/>
          <w:szCs w:val="24"/>
          <w:lang w:val="hy-AM"/>
        </w:rPr>
      </w:pPr>
      <w:r w:rsidRPr="00933230">
        <w:rPr>
          <w:rFonts w:eastAsia="Calibri"/>
          <w:szCs w:val="24"/>
          <w:lang w:val="hy-AM"/>
        </w:rPr>
        <w:t xml:space="preserve">Կոմիտեն մասամբ է ընդունում հաշվեքննողի կողմից ներկայացված անհամապատասխանությունը, քանի որ պայմանագրերի 1.1 կետով նախատեսված ինչպես տեխնիկական բնութագրերի այնպես էլ կազմված հանձման-ընդունման արձանագրությունների և դրական եզրակացությունների հիմքում ընկած են փաստացի միայն մեկ օրվա դիմաց մատուցված ծառայությունների արժեքները` անկախ կատարված աշխատանքի բնույթից: </w:t>
      </w:r>
    </w:p>
    <w:p w14:paraId="5F9B03FF" w14:textId="77777777" w:rsidR="00663C87" w:rsidRPr="00933230" w:rsidRDefault="00663C87" w:rsidP="00663C87">
      <w:pPr>
        <w:spacing w:before="0" w:after="0"/>
        <w:ind w:firstLine="567"/>
        <w:rPr>
          <w:rFonts w:eastAsia="Calibri"/>
          <w:szCs w:val="24"/>
          <w:lang w:val="hy-AM"/>
        </w:rPr>
      </w:pPr>
      <w:r w:rsidRPr="00933230">
        <w:rPr>
          <w:rFonts w:eastAsia="Calibri"/>
          <w:szCs w:val="24"/>
          <w:lang w:val="hy-AM"/>
        </w:rPr>
        <w:t>Միաժամանակ հայտնում ենք, որ ՀՀ ֆինանսների նախարարի 2017 թվականի մայիսի 20-ի N 228-Ն և 230-Ն հրամանների 1-ին կետերով համապատասխանաբար հաստատված պայմա</w:t>
      </w:r>
      <w:r w:rsidRPr="00933230">
        <w:rPr>
          <w:rFonts w:eastAsia="Calibri"/>
          <w:szCs w:val="24"/>
          <w:lang w:val="hy-AM"/>
        </w:rPr>
        <w:softHyphen/>
        <w:t>նագրի կամ դրա մի մասի կատարման արդյունքների վերաբերյալ եզրակացության և հանձնման-ընդունման արձանագրության ձևերում նշվում է տեխնիկական բնութագրի համա</w:t>
      </w:r>
      <w:r w:rsidRPr="00933230">
        <w:rPr>
          <w:rFonts w:eastAsia="Calibri"/>
          <w:szCs w:val="24"/>
          <w:lang w:val="hy-AM"/>
        </w:rPr>
        <w:softHyphen/>
        <w:t>ռոտ շարա</w:t>
      </w:r>
      <w:r w:rsidRPr="00933230">
        <w:rPr>
          <w:rFonts w:eastAsia="Calibri"/>
          <w:szCs w:val="24"/>
          <w:lang w:val="hy-AM"/>
        </w:rPr>
        <w:softHyphen/>
        <w:t>դրանքը: Ուստի, հետագա տարընթերցումներից խուսափելու նպատակով, ինչպես նաև հիմք ընդունելով վերը նշված ակտերը և հաշվի առնելով հաշվեքննողի դիտարկումը` այսուհետ հանձնման-ընդունման արձանագրություններում և եզրակացություն</w:t>
      </w:r>
      <w:r w:rsidRPr="00933230">
        <w:rPr>
          <w:rFonts w:eastAsia="Calibri"/>
          <w:szCs w:val="24"/>
          <w:lang w:val="hy-AM"/>
        </w:rPr>
        <w:softHyphen/>
        <w:t>ներում կնշվի միայն մաքր</w:t>
      </w:r>
      <w:r w:rsidRPr="00933230">
        <w:rPr>
          <w:rFonts w:eastAsia="Calibri"/>
          <w:szCs w:val="24"/>
          <w:lang w:val="hy-AM"/>
        </w:rPr>
        <w:softHyphen/>
        <w:t>ման ծառայությունների համառոտ շարադրանքը, սակայն, ինչպես նախկինում, այնպես էլ ներկայումս վճարվում է միայն փաստացի մեկ օրվա մատուցված ծառայությունների համար:</w:t>
      </w:r>
    </w:p>
    <w:p w14:paraId="58F54585" w14:textId="77777777" w:rsidR="00663C87" w:rsidRPr="00933230" w:rsidRDefault="00663C87" w:rsidP="00663C87">
      <w:pPr>
        <w:spacing w:before="0" w:after="0"/>
        <w:ind w:firstLine="567"/>
        <w:rPr>
          <w:rFonts w:eastAsia="Calibri"/>
          <w:b/>
          <w:i/>
          <w:szCs w:val="24"/>
          <w:lang w:val="hy-AM"/>
        </w:rPr>
      </w:pPr>
      <w:r w:rsidRPr="00933230">
        <w:rPr>
          <w:rFonts w:eastAsia="Calibri"/>
          <w:b/>
          <w:i/>
          <w:szCs w:val="24"/>
          <w:lang w:val="hy-AM"/>
        </w:rPr>
        <w:t>Մաքրման ծառայություններ գնումների մասով.</w:t>
      </w:r>
    </w:p>
    <w:p w14:paraId="5478F122" w14:textId="77777777" w:rsidR="00663C87" w:rsidRPr="00933230" w:rsidRDefault="00663C87" w:rsidP="00663C87">
      <w:pPr>
        <w:spacing w:before="0" w:after="0"/>
        <w:ind w:firstLine="567"/>
        <w:rPr>
          <w:rFonts w:eastAsia="Calibri"/>
          <w:szCs w:val="24"/>
          <w:lang w:val="hy-AM"/>
        </w:rPr>
      </w:pPr>
      <w:r w:rsidRPr="00933230">
        <w:rPr>
          <w:rFonts w:eastAsia="Calibri"/>
          <w:szCs w:val="24"/>
          <w:lang w:val="hy-AM"/>
        </w:rPr>
        <w:t>Կոմիտեն ևս մեկ անգամ հայտնում է, որ իր կողմից իրականացված գործողությունները իրավաչափ են և համապատասխանում են գնումների մասին ՀՀ օրենսդրությանը, որի մասին հավաստել է նաև լիազոր մարմինը, և քանի որ անհամապատասխանություններ առկա չեն, ուստի հաշվեքննողի կողմից հաշվեքննության արձանագրության մեջ վերոգրյալ կետով ներկա</w:t>
      </w:r>
      <w:r w:rsidRPr="00933230">
        <w:rPr>
          <w:rFonts w:eastAsia="Calibri"/>
          <w:szCs w:val="24"/>
          <w:lang w:val="hy-AM"/>
        </w:rPr>
        <w:softHyphen/>
        <w:t>յացված դիրքորոշման ներառումը գտնում ենք ոչ նպատակահարմար:</w:t>
      </w:r>
    </w:p>
    <w:p w14:paraId="3EC77BD2" w14:textId="77777777" w:rsidR="00663C87" w:rsidRPr="00933230" w:rsidRDefault="00663C87" w:rsidP="00663C87">
      <w:pPr>
        <w:spacing w:before="0" w:after="0"/>
        <w:ind w:firstLine="567"/>
        <w:rPr>
          <w:rFonts w:eastAsia="Calibri"/>
          <w:szCs w:val="24"/>
          <w:lang w:val="hy-AM"/>
        </w:rPr>
      </w:pPr>
      <w:r w:rsidRPr="00933230">
        <w:rPr>
          <w:rFonts w:eastAsia="Calibri"/>
          <w:szCs w:val="24"/>
          <w:lang w:val="hy-AM"/>
        </w:rPr>
        <w:t>Միաժամանակ ակնկալում ենք հաշվեքննողի կողմից ՀՀ ֆինանսների նախարարության հետ քննարկման արդյունքների մասին համապատասխան նյութերի տրամադրումը:</w:t>
      </w:r>
    </w:p>
    <w:p w14:paraId="7869E66E" w14:textId="77777777" w:rsidR="00663C87" w:rsidRPr="00933230" w:rsidRDefault="00663C87" w:rsidP="00CC66CF">
      <w:pPr>
        <w:spacing w:after="0"/>
        <w:rPr>
          <w:rFonts w:eastAsia="Calibri"/>
          <w:b/>
          <w:i/>
          <w:szCs w:val="24"/>
          <w:lang w:val="hy-AM"/>
        </w:rPr>
      </w:pPr>
      <w:r w:rsidRPr="00933230">
        <w:rPr>
          <w:rFonts w:eastAsia="Calibri"/>
          <w:b/>
          <w:i/>
          <w:szCs w:val="24"/>
          <w:lang w:val="hy-AM"/>
        </w:rPr>
        <w:t>Հաշվեքննողների մեկնաբանությունը</w:t>
      </w:r>
    </w:p>
    <w:p w14:paraId="11BA011A" w14:textId="3C5F1E22" w:rsidR="00663C87" w:rsidRPr="00933230" w:rsidRDefault="00663C87" w:rsidP="00CC66CF">
      <w:pPr>
        <w:spacing w:after="0"/>
        <w:ind w:firstLine="720"/>
        <w:rPr>
          <w:rFonts w:cs="Sylfaen"/>
          <w:szCs w:val="24"/>
          <w:lang w:val="hy-AM"/>
        </w:rPr>
      </w:pPr>
      <w:r w:rsidRPr="00933230">
        <w:rPr>
          <w:rFonts w:cs="Sylfaen"/>
          <w:szCs w:val="24"/>
          <w:lang w:val="hy-AM"/>
        </w:rPr>
        <w:t>Ֆինանսների նախարարի 2017 թվականի մայիսի 20-ի N 228-Ն և 230-Ն հրամանների 1-ին կետերով համապատասխանաբար հաստատված պայմա</w:t>
      </w:r>
      <w:r w:rsidRPr="00933230">
        <w:rPr>
          <w:rFonts w:cs="Sylfaen"/>
          <w:szCs w:val="24"/>
          <w:lang w:val="hy-AM"/>
        </w:rPr>
        <w:softHyphen/>
        <w:t xml:space="preserve">նագրի կամ </w:t>
      </w:r>
      <w:r w:rsidRPr="00933230">
        <w:rPr>
          <w:rFonts w:cs="Sylfaen"/>
          <w:szCs w:val="24"/>
          <w:lang w:val="hy-AM"/>
        </w:rPr>
        <w:lastRenderedPageBreak/>
        <w:t xml:space="preserve">դրա մի մասի կատարման արդյունքների վերաբերյալ եզրակացության և հանձնման-ընդունման արձանագրության ձևերում պետք է նշվեն  այն աշխատանքների համառոտ նկարագրությունները, որոնք նախատեսվել են տեխնիկական բնութագրով և փաստացի կատարվել են կոնկրետ ամիսների որոնք սահմանվել են տեխնիկական բնութագրով։  </w:t>
      </w:r>
    </w:p>
    <w:p w14:paraId="27C8EEBB" w14:textId="1EE78E57" w:rsidR="00663C87" w:rsidRPr="00447A5E" w:rsidRDefault="00663C87" w:rsidP="00663C87">
      <w:pPr>
        <w:spacing w:before="0" w:after="0"/>
        <w:ind w:firstLine="720"/>
        <w:rPr>
          <w:rFonts w:cs="Sylfaen"/>
          <w:b/>
          <w:i/>
          <w:szCs w:val="24"/>
          <w:lang w:val="hy-AM"/>
        </w:rPr>
      </w:pPr>
      <w:r w:rsidRPr="00933230">
        <w:rPr>
          <w:szCs w:val="24"/>
          <w:lang w:val="hy-AM"/>
        </w:rPr>
        <w:t>Հաշվեքննության օբյեկտի բացատրություններն ու առարկությունները, կապված կանխավճարի հետ չի ընդունվում հաշվեքննողների կողմից, քանի որ</w:t>
      </w:r>
      <w:r w:rsidR="00447A5E" w:rsidRPr="00447A5E">
        <w:rPr>
          <w:szCs w:val="24"/>
          <w:lang w:val="hy-AM"/>
        </w:rPr>
        <w:t xml:space="preserve"> ինչպես վերը նշվեց</w:t>
      </w:r>
      <w:r w:rsidRPr="00933230">
        <w:rPr>
          <w:szCs w:val="24"/>
          <w:lang w:val="hy-AM"/>
        </w:rPr>
        <w:t xml:space="preserve"> չեն պահպանվել </w:t>
      </w:r>
      <w:r w:rsidRPr="00933230">
        <w:rPr>
          <w:rFonts w:cs="Sylfaen"/>
          <w:b/>
          <w:i/>
          <w:szCs w:val="24"/>
          <w:lang w:val="hy-AM"/>
        </w:rPr>
        <w:t>Գնումների մասին ՀՀ օրենքի 35-րդ հոդվածի 3-րդ մասով և 36-րդ հոդվածի 3-րդ մասով սահմանված պահանջները</w:t>
      </w:r>
      <w:r w:rsidR="00447A5E" w:rsidRPr="00447A5E">
        <w:rPr>
          <w:rFonts w:cs="Sylfaen"/>
          <w:b/>
          <w:i/>
          <w:szCs w:val="24"/>
          <w:lang w:val="hy-AM"/>
        </w:rPr>
        <w:t>:</w:t>
      </w:r>
    </w:p>
    <w:p w14:paraId="2CD929AB" w14:textId="173E4B3B" w:rsidR="00663C87" w:rsidRPr="00FC650B" w:rsidRDefault="00663C87" w:rsidP="00663C87">
      <w:pPr>
        <w:spacing w:before="0" w:after="0"/>
        <w:ind w:firstLine="720"/>
        <w:rPr>
          <w:szCs w:val="24"/>
          <w:lang w:val="hy-AM"/>
        </w:rPr>
      </w:pPr>
    </w:p>
    <w:p w14:paraId="169A7BBD" w14:textId="0A8D98E3" w:rsidR="00663C87" w:rsidRDefault="00663C87" w:rsidP="00663C87">
      <w:pPr>
        <w:rPr>
          <w:color w:val="000000" w:themeColor="text1"/>
          <w:szCs w:val="24"/>
          <w:lang w:val="hy-AM"/>
        </w:rPr>
      </w:pPr>
      <w:r w:rsidRPr="006C7D21">
        <w:rPr>
          <w:b/>
          <w:bCs/>
          <w:color w:val="000000" w:themeColor="text1"/>
          <w:szCs w:val="24"/>
          <w:lang w:val="hy-AM"/>
        </w:rPr>
        <w:tab/>
      </w:r>
      <w:bookmarkStart w:id="32" w:name="_Toc141199491"/>
      <w:bookmarkStart w:id="33" w:name="_Toc141199503"/>
      <w:bookmarkStart w:id="34" w:name="_Toc141199509"/>
      <w:bookmarkStart w:id="35" w:name="_Toc141199512"/>
      <w:bookmarkStart w:id="36" w:name="_Toc141199513"/>
      <w:bookmarkEnd w:id="32"/>
      <w:bookmarkEnd w:id="33"/>
      <w:bookmarkEnd w:id="34"/>
      <w:bookmarkEnd w:id="35"/>
      <w:bookmarkEnd w:id="36"/>
    </w:p>
    <w:p w14:paraId="3F89B07E" w14:textId="77777777" w:rsidR="00663C87" w:rsidRDefault="00663C87" w:rsidP="00663C87">
      <w:pPr>
        <w:rPr>
          <w:color w:val="000000" w:themeColor="text1"/>
          <w:szCs w:val="24"/>
          <w:lang w:val="hy-AM"/>
        </w:rPr>
      </w:pPr>
    </w:p>
    <w:p w14:paraId="2044A4E9" w14:textId="77777777" w:rsidR="00663C87" w:rsidRDefault="00663C87" w:rsidP="00663C87">
      <w:pPr>
        <w:rPr>
          <w:szCs w:val="24"/>
          <w:lang w:val="hy-AM"/>
        </w:rPr>
      </w:pPr>
    </w:p>
    <w:p w14:paraId="04773340" w14:textId="77777777" w:rsidR="00663C87" w:rsidRDefault="00663C87" w:rsidP="00663C87">
      <w:pPr>
        <w:rPr>
          <w:szCs w:val="24"/>
          <w:lang w:val="hy-AM"/>
        </w:rPr>
        <w:sectPr w:rsidR="00663C87" w:rsidSect="00A07D80">
          <w:pgSz w:w="12240" w:h="15840"/>
          <w:pgMar w:top="1440" w:right="1325" w:bottom="1440" w:left="993" w:header="720" w:footer="720" w:gutter="0"/>
          <w:cols w:space="720"/>
          <w:docGrid w:linePitch="360"/>
        </w:sectPr>
      </w:pPr>
    </w:p>
    <w:bookmarkEnd w:id="25"/>
    <w:p w14:paraId="6E100497" w14:textId="77777777" w:rsidR="00663C87" w:rsidRDefault="00663C87" w:rsidP="00663C87">
      <w:pPr>
        <w:spacing w:before="0" w:after="0" w:line="256" w:lineRule="auto"/>
        <w:ind w:firstLine="720"/>
        <w:rPr>
          <w:rFonts w:eastAsia="Calibri"/>
          <w:i/>
          <w:szCs w:val="24"/>
          <w:lang w:val="hy-AM"/>
        </w:rPr>
      </w:pPr>
    </w:p>
    <w:p w14:paraId="778CF8A8" w14:textId="77777777" w:rsidR="00663C87" w:rsidRDefault="00663C87" w:rsidP="00663C87">
      <w:pPr>
        <w:spacing w:before="0" w:after="0" w:line="256" w:lineRule="auto"/>
        <w:ind w:firstLine="720"/>
        <w:rPr>
          <w:rFonts w:eastAsia="Calibri"/>
          <w:i/>
          <w:szCs w:val="24"/>
          <w:lang w:val="hy-AM"/>
        </w:rPr>
      </w:pPr>
    </w:p>
    <w:p w14:paraId="762C4322" w14:textId="77777777" w:rsidR="00663C87" w:rsidRPr="00F766A7" w:rsidRDefault="00663C87" w:rsidP="00663C87">
      <w:pPr>
        <w:numPr>
          <w:ilvl w:val="0"/>
          <w:numId w:val="1"/>
        </w:numPr>
        <w:spacing w:before="0" w:line="240" w:lineRule="auto"/>
        <w:ind w:left="0" w:firstLine="0"/>
        <w:jc w:val="center"/>
        <w:outlineLvl w:val="0"/>
        <w:rPr>
          <w:b/>
          <w:color w:val="0070C0"/>
          <w:sz w:val="28"/>
          <w:szCs w:val="28"/>
          <w:lang w:val="hy-AM"/>
        </w:rPr>
      </w:pPr>
      <w:bookmarkStart w:id="37" w:name="_Toc141432622"/>
      <w:r w:rsidRPr="00F766A7">
        <w:rPr>
          <w:b/>
          <w:color w:val="0070C0"/>
          <w:sz w:val="28"/>
          <w:szCs w:val="28"/>
          <w:lang w:val="hy-AM"/>
        </w:rPr>
        <w:t>ՀԱՇՎԵՔՆՆՈՒԹՅԱՄԲ ԱՐՁԱՆԱԳՐՎԱԾ ԱՅԼ ՓԱՍՏԵՐԻ ՎԵՐԱԲԵՐՅԱԼ ԳՐԱՌՈՒՄՆԵՐ</w:t>
      </w:r>
      <w:bookmarkEnd w:id="37"/>
    </w:p>
    <w:p w14:paraId="1B18642B" w14:textId="77777777" w:rsidR="00663C87" w:rsidRDefault="00663C87" w:rsidP="00663C87">
      <w:pPr>
        <w:rPr>
          <w:rFonts w:eastAsia="Calibri"/>
          <w:szCs w:val="24"/>
          <w:lang w:val="hy-AM"/>
        </w:rPr>
      </w:pPr>
    </w:p>
    <w:p w14:paraId="11C77FFE" w14:textId="07F37883" w:rsidR="00663C87" w:rsidRPr="006C7D21" w:rsidRDefault="002A67C5" w:rsidP="00663C87">
      <w:pPr>
        <w:keepNext/>
        <w:keepLines/>
        <w:spacing w:before="240" w:after="0" w:line="240" w:lineRule="auto"/>
        <w:ind w:left="800" w:firstLine="0"/>
        <w:outlineLvl w:val="0"/>
        <w:rPr>
          <w:b/>
          <w:bCs/>
          <w:color w:val="000000" w:themeColor="text1"/>
          <w:szCs w:val="24"/>
          <w:lang w:val="hy-AM"/>
        </w:rPr>
      </w:pPr>
      <w:bookmarkStart w:id="38" w:name="_Toc141432623"/>
      <w:r>
        <w:rPr>
          <w:b/>
          <w:bCs/>
          <w:color w:val="000000" w:themeColor="text1"/>
          <w:szCs w:val="24"/>
          <w:lang w:val="hy-AM"/>
        </w:rPr>
        <w:t>6</w:t>
      </w:r>
      <w:r w:rsidR="00663C87">
        <w:rPr>
          <w:b/>
          <w:bCs/>
          <w:color w:val="000000" w:themeColor="text1"/>
          <w:szCs w:val="24"/>
          <w:lang w:val="hy-AM"/>
        </w:rPr>
        <w:t xml:space="preserve">. </w:t>
      </w:r>
      <w:r w:rsidR="00663C87" w:rsidRPr="006C7D21">
        <w:rPr>
          <w:b/>
          <w:bCs/>
          <w:color w:val="000000" w:themeColor="text1"/>
          <w:szCs w:val="24"/>
          <w:lang w:val="hy-AM"/>
        </w:rPr>
        <w:t>1023-11001 «ՀԱՐԿԱՅԻՆ ԵՎ ՄԱՔՍԱՅԻՆ ԾԱՌԱՅՈՒԹՅՈՒՆՆԵՐ»  ՄԻՋՈՑԱՌՄԱՆ 411100 «ԱՇԽԱՏՈՂՆԵՐԻ ԱՇԽԱՏԱՎԱՐՁԵՐ և ՀԱՎԵԼԱՎՃԱՐՆԵՐ», 411200 «ՊԱՐԳևԱՏՐՈՒՄՆԵՐ, ԴՐԱՄԱԿԱՆ ԽՐԱԽՈՒՍՈՒՄՆԵՐ և ՀԱՏՈՒԿ ՎՃԱՐՆԵՐ», 411300 «ՔԱՂԱՔԱՑԻԱԿԱՆ, ԴԱՏԱԿԱՆ և ՊԵՏԱԿԱՆ ԱՅԼ ԾԱՌԱՅՈՂՆԵՐԻ ՊԱՐԳևԱՏՐՈՒՄ» ՏՆՏԵՍԱԳԻՏԱԿԱՆ ԴԱՍԱԿԱՐԳՄԱՆ ՀՈԴՎԱԾՆԵՐԻ ՎԵՐԱԲԵՐՅԱԼ</w:t>
      </w:r>
      <w:bookmarkEnd w:id="38"/>
    </w:p>
    <w:p w14:paraId="2D85F9DB" w14:textId="77777777" w:rsidR="00663C87" w:rsidRPr="00113E9B" w:rsidRDefault="00663C87" w:rsidP="00663C87">
      <w:pPr>
        <w:spacing w:after="0"/>
        <w:ind w:firstLine="357"/>
        <w:rPr>
          <w:color w:val="000000" w:themeColor="text1"/>
          <w:szCs w:val="24"/>
          <w:lang w:val="hy-AM"/>
        </w:rPr>
      </w:pPr>
    </w:p>
    <w:p w14:paraId="07CF2473" w14:textId="77777777" w:rsidR="00663C87" w:rsidRDefault="00663C87" w:rsidP="00663C87">
      <w:pPr>
        <w:spacing w:before="0" w:after="0" w:line="240" w:lineRule="auto"/>
        <w:ind w:firstLine="357"/>
        <w:rPr>
          <w:rFonts w:cs="Sylfaen"/>
          <w:i/>
          <w:color w:val="000000" w:themeColor="text1"/>
          <w:szCs w:val="24"/>
          <w:lang w:val="hy-AM"/>
        </w:rPr>
      </w:pPr>
      <w:r w:rsidRPr="00025766">
        <w:rPr>
          <w:rFonts w:cs="Sylfaen"/>
          <w:i/>
          <w:color w:val="000000" w:themeColor="text1"/>
          <w:szCs w:val="24"/>
          <w:lang w:val="hy-AM"/>
        </w:rPr>
        <w:t xml:space="preserve">ՀՀ 2023 թվականի պետական բյուջեի  </w:t>
      </w:r>
      <w:r>
        <w:rPr>
          <w:rFonts w:cs="Sylfaen"/>
          <w:i/>
          <w:color w:val="000000" w:themeColor="text1"/>
          <w:szCs w:val="24"/>
          <w:lang w:val="hy-AM"/>
        </w:rPr>
        <w:t>առաջին եռամսյակի</w:t>
      </w:r>
      <w:r w:rsidRPr="00025766">
        <w:rPr>
          <w:rFonts w:cs="Sylfaen"/>
          <w:i/>
          <w:color w:val="000000" w:themeColor="text1"/>
          <w:szCs w:val="24"/>
          <w:lang w:val="hy-AM"/>
        </w:rPr>
        <w:t xml:space="preserve"> կատարման վերաբերյալ </w:t>
      </w:r>
      <w:r w:rsidRPr="0083063A">
        <w:rPr>
          <w:rFonts w:cs="Sylfaen"/>
          <w:i/>
          <w:color w:val="000000" w:themeColor="text1"/>
          <w:szCs w:val="24"/>
          <w:lang w:val="hy-AM"/>
        </w:rPr>
        <w:t xml:space="preserve">ստորև ներկայացվում է </w:t>
      </w:r>
      <w:r w:rsidRPr="00025766">
        <w:rPr>
          <w:rFonts w:cs="Sylfaen"/>
          <w:i/>
          <w:color w:val="000000" w:themeColor="text1"/>
          <w:szCs w:val="24"/>
          <w:lang w:val="hy-AM"/>
        </w:rPr>
        <w:t xml:space="preserve">ՀՀ ֆինանսների նախարարության հաշվետվությունների համակարգից </w:t>
      </w:r>
      <w:hyperlink r:id="rId15" w:tgtFrame="_blank" w:history="1">
        <w:r w:rsidRPr="00DC00AF">
          <w:rPr>
            <w:rFonts w:ascii="Calibri" w:hAnsi="Calibri" w:cs="Calibri"/>
            <w:i/>
            <w:color w:val="000000" w:themeColor="text1"/>
            <w:szCs w:val="24"/>
            <w:lang w:val="hy-AM"/>
          </w:rPr>
          <w:t> </w:t>
        </w:r>
        <w:r w:rsidRPr="00025766">
          <w:rPr>
            <w:rFonts w:cs="Sylfaen"/>
            <w:i/>
            <w:color w:val="000000" w:themeColor="text1"/>
            <w:szCs w:val="24"/>
            <w:lang w:val="hy-AM"/>
          </w:rPr>
          <w:t>(LSREP)</w:t>
        </w:r>
        <w:r w:rsidRPr="00DC00AF">
          <w:rPr>
            <w:rFonts w:ascii="Calibri" w:hAnsi="Calibri" w:cs="Calibri"/>
            <w:i/>
            <w:color w:val="000000" w:themeColor="text1"/>
            <w:szCs w:val="24"/>
            <w:lang w:val="hy-AM"/>
          </w:rPr>
          <w:t> </w:t>
        </w:r>
      </w:hyperlink>
      <w:r w:rsidRPr="00025766">
        <w:rPr>
          <w:rFonts w:cs="Sylfaen"/>
          <w:i/>
          <w:color w:val="000000" w:themeColor="text1"/>
          <w:szCs w:val="24"/>
          <w:lang w:val="hy-AM"/>
        </w:rPr>
        <w:t xml:space="preserve"> արտահանված 1023 Ծրագրի 11001 միջոցառման </w:t>
      </w:r>
      <w:r w:rsidRPr="0083063A">
        <w:rPr>
          <w:rFonts w:cs="Sylfaen"/>
          <w:i/>
          <w:color w:val="000000" w:themeColor="text1"/>
          <w:szCs w:val="24"/>
          <w:lang w:val="hy-AM"/>
        </w:rPr>
        <w:t xml:space="preserve">411100, 411200 և 411300 տնտեսագիտական դասակարգման հոդվածներով </w:t>
      </w:r>
      <w:r>
        <w:rPr>
          <w:rFonts w:cs="Sylfaen"/>
          <w:i/>
          <w:color w:val="000000" w:themeColor="text1"/>
          <w:szCs w:val="24"/>
          <w:lang w:val="hy-AM"/>
        </w:rPr>
        <w:t>ֆինանսական ցուցանիշները.</w:t>
      </w:r>
      <w:r w:rsidRPr="00025766">
        <w:rPr>
          <w:rFonts w:cs="Sylfaen"/>
          <w:i/>
          <w:color w:val="000000" w:themeColor="text1"/>
          <w:szCs w:val="24"/>
          <w:lang w:val="hy-AM"/>
        </w:rPr>
        <w:t xml:space="preserve"> </w:t>
      </w:r>
    </w:p>
    <w:p w14:paraId="30B5F3BF" w14:textId="77777777" w:rsidR="00663C87" w:rsidRPr="002D5E65" w:rsidRDefault="00663C87" w:rsidP="00663C87">
      <w:pPr>
        <w:spacing w:before="0" w:after="0" w:line="240" w:lineRule="auto"/>
        <w:ind w:firstLine="357"/>
        <w:rPr>
          <w:rFonts w:cs="Sylfaen"/>
          <w:i/>
          <w:color w:val="000000" w:themeColor="text1"/>
          <w:szCs w:val="24"/>
          <w:lang w:val="hy-AM"/>
        </w:rPr>
      </w:pPr>
    </w:p>
    <w:p w14:paraId="4AD4F370" w14:textId="50088319" w:rsidR="005503B7" w:rsidRPr="005503B7" w:rsidRDefault="002D5E65" w:rsidP="005503B7">
      <w:pPr>
        <w:pStyle w:val="Caption"/>
        <w:keepNext/>
        <w:jc w:val="right"/>
        <w:rPr>
          <w:rFonts w:ascii="GHEA Grapalat" w:hAnsi="GHEA Grapalat"/>
          <w:color w:val="000000" w:themeColor="text1"/>
          <w:sz w:val="20"/>
          <w:szCs w:val="20"/>
        </w:rPr>
      </w:pPr>
      <w:r w:rsidRPr="002D5E65">
        <w:rPr>
          <w:rFonts w:ascii="GHEA Grapalat" w:hAnsi="GHEA Grapalat"/>
          <w:color w:val="000000" w:themeColor="text1"/>
          <w:sz w:val="20"/>
        </w:rPr>
        <w:t>աղյուսակ</w:t>
      </w:r>
      <w:r w:rsidRPr="002D5E65">
        <w:rPr>
          <w:rFonts w:ascii="GHEA Grapalat" w:hAnsi="GHEA Grapalat"/>
          <w:color w:val="000000" w:themeColor="text1"/>
          <w:sz w:val="20"/>
          <w:szCs w:val="20"/>
        </w:rPr>
        <w:t xml:space="preserve"> </w:t>
      </w:r>
      <w:r w:rsidR="005503B7" w:rsidRPr="005503B7">
        <w:rPr>
          <w:rFonts w:ascii="GHEA Grapalat" w:hAnsi="GHEA Grapalat"/>
          <w:color w:val="000000" w:themeColor="text1"/>
          <w:sz w:val="20"/>
          <w:szCs w:val="20"/>
        </w:rPr>
        <w:fldChar w:fldCharType="begin"/>
      </w:r>
      <w:r w:rsidR="005503B7" w:rsidRPr="005503B7">
        <w:rPr>
          <w:rFonts w:ascii="GHEA Grapalat" w:hAnsi="GHEA Grapalat"/>
          <w:color w:val="000000" w:themeColor="text1"/>
          <w:sz w:val="20"/>
          <w:szCs w:val="20"/>
        </w:rPr>
        <w:instrText xml:space="preserve"> SEQ Աղյուսակ \* ARABIC </w:instrText>
      </w:r>
      <w:r w:rsidR="005503B7" w:rsidRPr="005503B7">
        <w:rPr>
          <w:rFonts w:ascii="GHEA Grapalat" w:hAnsi="GHEA Grapalat"/>
          <w:color w:val="000000" w:themeColor="text1"/>
          <w:sz w:val="20"/>
          <w:szCs w:val="20"/>
        </w:rPr>
        <w:fldChar w:fldCharType="separate"/>
      </w:r>
      <w:r w:rsidR="00657F7F">
        <w:rPr>
          <w:rFonts w:ascii="GHEA Grapalat" w:hAnsi="GHEA Grapalat"/>
          <w:noProof/>
          <w:color w:val="000000" w:themeColor="text1"/>
          <w:sz w:val="20"/>
          <w:szCs w:val="20"/>
        </w:rPr>
        <w:t>2</w:t>
      </w:r>
      <w:r w:rsidR="005503B7" w:rsidRPr="005503B7">
        <w:rPr>
          <w:rFonts w:ascii="GHEA Grapalat" w:hAnsi="GHEA Grapalat"/>
          <w:color w:val="000000" w:themeColor="text1"/>
          <w:sz w:val="20"/>
          <w:szCs w:val="20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"/>
        <w:gridCol w:w="1586"/>
        <w:gridCol w:w="1637"/>
        <w:gridCol w:w="1820"/>
        <w:gridCol w:w="1820"/>
        <w:gridCol w:w="1507"/>
        <w:gridCol w:w="1135"/>
      </w:tblGrid>
      <w:tr w:rsidR="00663C87" w:rsidRPr="00DC00AF" w14:paraId="775DAF85" w14:textId="77777777" w:rsidTr="00A07D80">
        <w:tc>
          <w:tcPr>
            <w:tcW w:w="0" w:type="auto"/>
            <w:vAlign w:val="center"/>
          </w:tcPr>
          <w:p w14:paraId="4F54A10E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en-GB"/>
              </w:rPr>
            </w:pPr>
            <w:r w:rsidRPr="0083063A">
              <w:rPr>
                <w:rFonts w:cs="Sylfaen"/>
                <w:color w:val="000000" w:themeColor="text1"/>
                <w:sz w:val="18"/>
                <w:szCs w:val="18"/>
                <w:lang w:val="en-GB"/>
              </w:rPr>
              <w:t>Հ/Հ</w:t>
            </w:r>
          </w:p>
        </w:tc>
        <w:tc>
          <w:tcPr>
            <w:tcW w:w="0" w:type="auto"/>
            <w:vAlign w:val="center"/>
          </w:tcPr>
          <w:p w14:paraId="7CB3788A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en-GB"/>
              </w:rPr>
            </w:pPr>
            <w:r w:rsidRPr="0083063A">
              <w:rPr>
                <w:rFonts w:cs="Sylfaen"/>
                <w:color w:val="000000" w:themeColor="text1"/>
                <w:sz w:val="18"/>
                <w:szCs w:val="18"/>
                <w:lang w:val="en-GB"/>
              </w:rPr>
              <w:t>Տնտեսագիտական հոդված</w:t>
            </w:r>
            <w:r>
              <w:rPr>
                <w:rFonts w:cs="Sylfaen"/>
                <w:color w:val="000000" w:themeColor="text1"/>
                <w:sz w:val="18"/>
                <w:szCs w:val="18"/>
                <w:lang w:val="en-GB"/>
              </w:rPr>
              <w:t>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439E7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en-GB"/>
              </w:rPr>
            </w:pPr>
            <w:r w:rsidRPr="0083063A">
              <w:rPr>
                <w:rFonts w:cs="Sylfaen"/>
                <w:color w:val="000000" w:themeColor="text1"/>
                <w:sz w:val="18"/>
                <w:szCs w:val="18"/>
                <w:lang w:val="en-GB"/>
              </w:rPr>
              <w:t>Հոդվածի անվանում</w:t>
            </w:r>
            <w:r>
              <w:rPr>
                <w:rFonts w:cs="Sylfaen"/>
                <w:color w:val="000000" w:themeColor="text1"/>
                <w:sz w:val="18"/>
                <w:szCs w:val="18"/>
                <w:lang w:val="en-GB"/>
              </w:rPr>
              <w:t>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DF875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hy-AM"/>
              </w:rPr>
            </w:pPr>
            <w:r w:rsidRPr="0083063A">
              <w:rPr>
                <w:bCs/>
                <w:sz w:val="18"/>
                <w:szCs w:val="18"/>
              </w:rPr>
              <w:t>Հաշվետու ժամանակահատվածի պլան</w:t>
            </w:r>
            <w:r>
              <w:rPr>
                <w:bCs/>
                <w:sz w:val="18"/>
                <w:szCs w:val="18"/>
              </w:rPr>
              <w:t>ը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17A6B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en-GB"/>
              </w:rPr>
            </w:pPr>
            <w:r w:rsidRPr="0083063A">
              <w:rPr>
                <w:bCs/>
                <w:sz w:val="18"/>
                <w:szCs w:val="18"/>
              </w:rPr>
              <w:t>Հաշվետու ժամանակահատվածի ճշտված պլան</w:t>
            </w:r>
            <w:r>
              <w:rPr>
                <w:bCs/>
                <w:sz w:val="18"/>
                <w:szCs w:val="18"/>
              </w:rPr>
              <w:t>ը</w:t>
            </w:r>
          </w:p>
        </w:tc>
        <w:tc>
          <w:tcPr>
            <w:tcW w:w="0" w:type="auto"/>
            <w:vAlign w:val="center"/>
          </w:tcPr>
          <w:p w14:paraId="35823383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en-GB"/>
              </w:rPr>
            </w:pPr>
            <w:r w:rsidRPr="0083063A">
              <w:rPr>
                <w:rFonts w:cs="Sylfaen"/>
                <w:color w:val="000000" w:themeColor="text1"/>
                <w:sz w:val="18"/>
                <w:szCs w:val="18"/>
                <w:lang w:val="en-GB"/>
              </w:rPr>
              <w:t>Դրամաարկղային ծախս</w:t>
            </w:r>
            <w:r>
              <w:rPr>
                <w:rFonts w:cs="Sylfaen"/>
                <w:color w:val="000000" w:themeColor="text1"/>
                <w:sz w:val="18"/>
                <w:szCs w:val="18"/>
                <w:lang w:val="en-GB"/>
              </w:rPr>
              <w:t>ը</w:t>
            </w:r>
          </w:p>
        </w:tc>
        <w:tc>
          <w:tcPr>
            <w:tcW w:w="0" w:type="auto"/>
            <w:vAlign w:val="center"/>
          </w:tcPr>
          <w:p w14:paraId="5EFEFDDB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hy-AM"/>
              </w:rPr>
            </w:pPr>
            <w:r w:rsidRPr="0083063A">
              <w:rPr>
                <w:rFonts w:cs="Sylfaen"/>
                <w:color w:val="000000" w:themeColor="text1"/>
                <w:sz w:val="18"/>
                <w:szCs w:val="18"/>
                <w:lang w:val="en-GB"/>
              </w:rPr>
              <w:t>Փաստացի ծախս</w:t>
            </w:r>
            <w:r>
              <w:rPr>
                <w:rFonts w:cs="Sylfaen"/>
                <w:color w:val="000000" w:themeColor="text1"/>
                <w:sz w:val="18"/>
                <w:szCs w:val="18"/>
                <w:lang w:val="en-GB"/>
              </w:rPr>
              <w:t>ը</w:t>
            </w:r>
          </w:p>
        </w:tc>
      </w:tr>
      <w:tr w:rsidR="00663C87" w:rsidRPr="00DC00AF" w14:paraId="59EE1B63" w14:textId="77777777" w:rsidTr="00A07D80">
        <w:tc>
          <w:tcPr>
            <w:tcW w:w="0" w:type="auto"/>
            <w:vAlign w:val="center"/>
          </w:tcPr>
          <w:p w14:paraId="60236FE9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en-GB"/>
              </w:rPr>
            </w:pPr>
            <w:r w:rsidRPr="0083063A">
              <w:rPr>
                <w:rFonts w:cs="Sylfaen"/>
                <w:color w:val="000000" w:themeColor="text1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vAlign w:val="center"/>
          </w:tcPr>
          <w:p w14:paraId="4A891B61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en-GB"/>
              </w:rPr>
            </w:pPr>
            <w:r w:rsidRPr="0083063A">
              <w:rPr>
                <w:rFonts w:cs="Sylfaen"/>
                <w:color w:val="000000" w:themeColor="text1"/>
                <w:sz w:val="18"/>
                <w:szCs w:val="18"/>
                <w:lang w:val="en-GB"/>
              </w:rPr>
              <w:t>411100</w:t>
            </w:r>
          </w:p>
        </w:tc>
        <w:tc>
          <w:tcPr>
            <w:tcW w:w="0" w:type="auto"/>
            <w:vAlign w:val="center"/>
          </w:tcPr>
          <w:p w14:paraId="08EC3AFF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hy-AM"/>
              </w:rPr>
            </w:pPr>
            <w:r w:rsidRPr="0083063A">
              <w:rPr>
                <w:rFonts w:cs="Sylfaen"/>
                <w:color w:val="000000" w:themeColor="text1"/>
                <w:sz w:val="18"/>
                <w:szCs w:val="18"/>
                <w:lang w:val="hy-AM"/>
              </w:rPr>
              <w:t>«Աշխատողների աշխատավարձեր և հավելավճարներ»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0B8C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hy-AM"/>
              </w:rPr>
            </w:pPr>
            <w:r w:rsidRPr="0083063A">
              <w:rPr>
                <w:sz w:val="18"/>
                <w:szCs w:val="18"/>
              </w:rPr>
              <w:t>2,011,161.80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DB91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hy-AM"/>
              </w:rPr>
            </w:pPr>
            <w:r w:rsidRPr="0083063A">
              <w:rPr>
                <w:sz w:val="18"/>
                <w:szCs w:val="18"/>
              </w:rPr>
              <w:t>2,091,161.80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F1E1F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hy-AM"/>
              </w:rPr>
            </w:pPr>
            <w:r w:rsidRPr="0083063A">
              <w:rPr>
                <w:sz w:val="18"/>
                <w:szCs w:val="18"/>
              </w:rPr>
              <w:t>2,091,161.80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359F0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hy-AM"/>
              </w:rPr>
            </w:pPr>
            <w:r w:rsidRPr="0083063A">
              <w:rPr>
                <w:sz w:val="18"/>
                <w:szCs w:val="18"/>
              </w:rPr>
              <w:t>2,764,917.66</w:t>
            </w:r>
          </w:p>
        </w:tc>
      </w:tr>
      <w:tr w:rsidR="00663C87" w:rsidRPr="00DC00AF" w14:paraId="7E1A6FBD" w14:textId="77777777" w:rsidTr="00A07D80">
        <w:tc>
          <w:tcPr>
            <w:tcW w:w="0" w:type="auto"/>
            <w:vAlign w:val="center"/>
          </w:tcPr>
          <w:p w14:paraId="1E9D7E95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en-GB"/>
              </w:rPr>
            </w:pPr>
            <w:r w:rsidRPr="0083063A">
              <w:rPr>
                <w:rFonts w:cs="Sylfaen"/>
                <w:color w:val="000000" w:themeColor="text1"/>
                <w:sz w:val="18"/>
                <w:szCs w:val="18"/>
                <w:lang w:val="en-GB"/>
              </w:rPr>
              <w:t>2</w:t>
            </w:r>
          </w:p>
        </w:tc>
        <w:tc>
          <w:tcPr>
            <w:tcW w:w="0" w:type="auto"/>
            <w:vAlign w:val="center"/>
          </w:tcPr>
          <w:p w14:paraId="1B0DD6E6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en-GB"/>
              </w:rPr>
            </w:pPr>
            <w:r w:rsidRPr="0083063A">
              <w:rPr>
                <w:rFonts w:cs="Sylfaen"/>
                <w:color w:val="000000" w:themeColor="text1"/>
                <w:sz w:val="18"/>
                <w:szCs w:val="18"/>
                <w:lang w:val="en-GB"/>
              </w:rPr>
              <w:t>411200</w:t>
            </w:r>
          </w:p>
        </w:tc>
        <w:tc>
          <w:tcPr>
            <w:tcW w:w="0" w:type="auto"/>
            <w:vAlign w:val="center"/>
          </w:tcPr>
          <w:p w14:paraId="7CF9F4F1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hy-AM"/>
              </w:rPr>
            </w:pPr>
            <w:r w:rsidRPr="0083063A">
              <w:rPr>
                <w:rFonts w:cs="Sylfaen"/>
                <w:color w:val="000000" w:themeColor="text1"/>
                <w:sz w:val="18"/>
                <w:szCs w:val="18"/>
                <w:lang w:val="hy-AM"/>
              </w:rPr>
              <w:t>Պարգևատրումներ, դրամական խրախուսումներ և հատուկ վճարներ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6B505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hy-AM"/>
              </w:rPr>
            </w:pPr>
            <w:r w:rsidRPr="0083063A">
              <w:rPr>
                <w:sz w:val="18"/>
                <w:szCs w:val="18"/>
              </w:rPr>
              <w:t>801,981.90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30D8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hy-AM"/>
              </w:rPr>
            </w:pPr>
            <w:r w:rsidRPr="0083063A">
              <w:rPr>
                <w:sz w:val="18"/>
                <w:szCs w:val="18"/>
              </w:rPr>
              <w:t>892,981.90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B8DF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hy-AM"/>
              </w:rPr>
            </w:pPr>
            <w:r w:rsidRPr="0083063A">
              <w:rPr>
                <w:sz w:val="18"/>
                <w:szCs w:val="18"/>
              </w:rPr>
              <w:t>892,981.90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F3CB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hy-AM"/>
              </w:rPr>
            </w:pPr>
            <w:r w:rsidRPr="0083063A">
              <w:rPr>
                <w:sz w:val="18"/>
                <w:szCs w:val="18"/>
              </w:rPr>
              <w:t>1,093,122.34</w:t>
            </w:r>
          </w:p>
        </w:tc>
      </w:tr>
      <w:tr w:rsidR="00663C87" w:rsidRPr="00DC00AF" w14:paraId="1ADA34BB" w14:textId="77777777" w:rsidTr="00A07D80">
        <w:tc>
          <w:tcPr>
            <w:tcW w:w="0" w:type="auto"/>
            <w:vAlign w:val="center"/>
          </w:tcPr>
          <w:p w14:paraId="573D90F5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en-GB"/>
              </w:rPr>
            </w:pPr>
            <w:r w:rsidRPr="0083063A">
              <w:rPr>
                <w:rFonts w:cs="Sylfaen"/>
                <w:color w:val="000000" w:themeColor="text1"/>
                <w:sz w:val="18"/>
                <w:szCs w:val="18"/>
                <w:lang w:val="en-GB"/>
              </w:rPr>
              <w:t>3</w:t>
            </w:r>
          </w:p>
        </w:tc>
        <w:tc>
          <w:tcPr>
            <w:tcW w:w="0" w:type="auto"/>
            <w:vAlign w:val="center"/>
          </w:tcPr>
          <w:p w14:paraId="6FEEE509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en-GB"/>
              </w:rPr>
            </w:pPr>
            <w:r w:rsidRPr="0083063A">
              <w:rPr>
                <w:rFonts w:cs="Sylfaen"/>
                <w:color w:val="000000" w:themeColor="text1"/>
                <w:sz w:val="18"/>
                <w:szCs w:val="18"/>
                <w:lang w:val="en-GB"/>
              </w:rPr>
              <w:t>411300</w:t>
            </w:r>
          </w:p>
        </w:tc>
        <w:tc>
          <w:tcPr>
            <w:tcW w:w="0" w:type="auto"/>
            <w:vAlign w:val="center"/>
          </w:tcPr>
          <w:p w14:paraId="3AD588E6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hy-AM"/>
              </w:rPr>
            </w:pPr>
            <w:r w:rsidRPr="0083063A">
              <w:rPr>
                <w:rFonts w:cs="Sylfaen"/>
                <w:color w:val="000000" w:themeColor="text1"/>
                <w:sz w:val="18"/>
                <w:szCs w:val="18"/>
                <w:lang w:val="hy-AM"/>
              </w:rPr>
              <w:t>Քաղաքացիական, դատական և պետական այլ ծառայողների պարգևատրում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B87F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hy-AM"/>
              </w:rPr>
            </w:pPr>
            <w:r w:rsidRPr="0083063A">
              <w:rPr>
                <w:sz w:val="18"/>
                <w:szCs w:val="18"/>
              </w:rPr>
              <w:t>417,713.70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AAEA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hy-AM"/>
              </w:rPr>
            </w:pPr>
            <w:r w:rsidRPr="0083063A">
              <w:rPr>
                <w:sz w:val="18"/>
                <w:szCs w:val="18"/>
              </w:rPr>
              <w:t>417,713.70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B77D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hy-AM"/>
              </w:rPr>
            </w:pPr>
            <w:r w:rsidRPr="0083063A">
              <w:rPr>
                <w:sz w:val="18"/>
                <w:szCs w:val="18"/>
              </w:rPr>
              <w:t>417,713.70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0023" w14:textId="77777777" w:rsidR="00663C87" w:rsidRPr="0083063A" w:rsidRDefault="00663C87" w:rsidP="00A07D80">
            <w:pPr>
              <w:spacing w:before="0" w:after="0" w:line="240" w:lineRule="auto"/>
              <w:ind w:firstLine="0"/>
              <w:jc w:val="center"/>
              <w:rPr>
                <w:rFonts w:cs="Sylfaen"/>
                <w:color w:val="000000" w:themeColor="text1"/>
                <w:sz w:val="18"/>
                <w:szCs w:val="18"/>
                <w:lang w:val="hy-AM"/>
              </w:rPr>
            </w:pPr>
            <w:r w:rsidRPr="0083063A">
              <w:rPr>
                <w:sz w:val="18"/>
                <w:szCs w:val="18"/>
              </w:rPr>
              <w:t>417,713.70</w:t>
            </w:r>
          </w:p>
        </w:tc>
      </w:tr>
    </w:tbl>
    <w:p w14:paraId="4025A0B5" w14:textId="77777777" w:rsidR="00663C87" w:rsidRDefault="00663C87" w:rsidP="00663C87">
      <w:pPr>
        <w:spacing w:before="0" w:after="0" w:line="240" w:lineRule="auto"/>
        <w:ind w:firstLine="357"/>
        <w:rPr>
          <w:rFonts w:cs="Sylfaen"/>
          <w:i/>
          <w:color w:val="000000" w:themeColor="text1"/>
          <w:szCs w:val="24"/>
          <w:lang w:val="hy-AM"/>
        </w:rPr>
      </w:pPr>
    </w:p>
    <w:p w14:paraId="7E93111F" w14:textId="77777777" w:rsidR="00663C87" w:rsidRDefault="00663C87" w:rsidP="00663C87">
      <w:pPr>
        <w:spacing w:before="0" w:after="0" w:line="240" w:lineRule="auto"/>
        <w:ind w:firstLine="357"/>
        <w:rPr>
          <w:rFonts w:cs="Sylfaen"/>
          <w:i/>
          <w:color w:val="000000" w:themeColor="text1"/>
          <w:szCs w:val="24"/>
          <w:lang w:val="hy-AM"/>
        </w:rPr>
      </w:pPr>
    </w:p>
    <w:p w14:paraId="6B04DC81" w14:textId="77777777" w:rsidR="00663C87" w:rsidRPr="0083063A" w:rsidRDefault="00663C87" w:rsidP="00663C87">
      <w:pPr>
        <w:spacing w:after="0"/>
        <w:ind w:firstLine="357"/>
        <w:rPr>
          <w:rFonts w:cs="Sylfaen"/>
          <w:color w:val="000000" w:themeColor="text1"/>
          <w:szCs w:val="24"/>
          <w:lang w:val="hy-AM"/>
        </w:rPr>
      </w:pPr>
      <w:r w:rsidRPr="0083063A">
        <w:rPr>
          <w:rFonts w:cs="Sylfaen"/>
          <w:color w:val="000000" w:themeColor="text1"/>
          <w:szCs w:val="24"/>
          <w:lang w:val="hy-AM"/>
        </w:rPr>
        <w:lastRenderedPageBreak/>
        <w:t>Դեռևս Հաշվեքննիչ պալատի 2022 թվականի նոյեմբերի 30-ի թիվ ՀՊԵ/01/633-2022 գրությամբ ՊԵԿ-ից հայցվել էր ՊԵԿ աշխատակիցներին հաշվարկված հատուցումների ամփոփ տվյալները,  ընդլայնված հաշվետվությունները</w:t>
      </w:r>
      <w:r>
        <w:rPr>
          <w:rFonts w:cs="Sylfaen"/>
          <w:color w:val="000000" w:themeColor="text1"/>
          <w:szCs w:val="24"/>
          <w:lang w:val="hy-AM"/>
        </w:rPr>
        <w:t xml:space="preserve"> /շախմատաձև/</w:t>
      </w:r>
      <w:r w:rsidRPr="0083063A">
        <w:rPr>
          <w:rFonts w:cs="Sylfaen"/>
          <w:color w:val="000000" w:themeColor="text1"/>
          <w:szCs w:val="24"/>
          <w:lang w:val="hy-AM"/>
        </w:rPr>
        <w:t>՝ ներառելով 411100, 411200 և 411300 հոդվածներով ընդհանուր վճարված գումարները, 2022 թվականի ինն ամիսների ընթացքում տրամադրված պարգևավճարների մասին հրամանները և ՀՀ ՊԵԿ-ի աշխատակազմում ՀՀ կառավարության 11.08.2005թ. թիվ 1223-Ն որոշմամբ սահմանված առանձին կատեգորիաների աշխատողների՝ օրական 24 ժամ աշխատաժամանակի տևողությամբ պայմանավորված աշխատանք իրականացնող աշխատակիցների ցանկ, ըստ աշխատանքի տեսակի՝ ներառելով վճարված աշխատավարձերը</w:t>
      </w:r>
      <w:r>
        <w:rPr>
          <w:rFonts w:cs="Sylfaen"/>
          <w:color w:val="000000" w:themeColor="text1"/>
          <w:szCs w:val="24"/>
          <w:lang w:val="hy-AM"/>
        </w:rPr>
        <w:t>, աշխատաժամանակի հաշվարկման տեղեկագրերը</w:t>
      </w:r>
      <w:r w:rsidRPr="0083063A">
        <w:rPr>
          <w:rFonts w:cs="Sylfaen"/>
          <w:color w:val="000000" w:themeColor="text1"/>
          <w:szCs w:val="24"/>
          <w:lang w:val="hy-AM"/>
        </w:rPr>
        <w:t xml:space="preserve"> և ՀՀ օրենսդրությամբ սահմանված հավելումները:</w:t>
      </w:r>
    </w:p>
    <w:p w14:paraId="348C1FA6" w14:textId="77777777" w:rsidR="00663C87" w:rsidRPr="0083063A" w:rsidRDefault="00663C87" w:rsidP="00663C87">
      <w:pPr>
        <w:spacing w:after="0"/>
        <w:ind w:firstLine="357"/>
        <w:rPr>
          <w:rFonts w:cs="Sylfaen"/>
          <w:color w:val="000000" w:themeColor="text1"/>
          <w:szCs w:val="24"/>
          <w:lang w:val="hy-AM"/>
        </w:rPr>
      </w:pPr>
      <w:r w:rsidRPr="0083063A">
        <w:rPr>
          <w:rFonts w:cs="Sylfaen"/>
          <w:color w:val="000000" w:themeColor="text1"/>
          <w:szCs w:val="24"/>
          <w:lang w:val="hy-AM"/>
        </w:rPr>
        <w:tab/>
        <w:t>ՊԵԿ-ի  կողմից նշված տեղեկատվությունը չի տրամադրվել, պատճառաբանելով, որ ՊԵԿ-ի աշխատակիցների աշխատավարձի և դրան հավասարեցված վճարների վերաբերյալ տեղեկատվությունը հանդիսանում է անձնական տվյալներ պարունակող տեղեկատվություն և այն հաշվեքննողին կարող է տրամա</w:t>
      </w:r>
      <w:r w:rsidRPr="0083063A">
        <w:rPr>
          <w:rFonts w:cs="Sylfaen"/>
          <w:color w:val="000000" w:themeColor="text1"/>
          <w:szCs w:val="24"/>
          <w:lang w:val="hy-AM"/>
        </w:rPr>
        <w:softHyphen/>
        <w:t>դրվել միայն անձնական տվյալների սուբյեկտ հանդիսացող անձանց համաձայնության առկա</w:t>
      </w:r>
      <w:r w:rsidRPr="0083063A">
        <w:rPr>
          <w:rFonts w:cs="Sylfaen"/>
          <w:color w:val="000000" w:themeColor="text1"/>
          <w:szCs w:val="24"/>
          <w:lang w:val="hy-AM"/>
        </w:rPr>
        <w:softHyphen/>
        <w:t>յության պարա</w:t>
      </w:r>
      <w:r w:rsidRPr="0083063A">
        <w:rPr>
          <w:rFonts w:cs="Sylfaen"/>
          <w:color w:val="000000" w:themeColor="text1"/>
          <w:szCs w:val="24"/>
          <w:lang w:val="hy-AM"/>
        </w:rPr>
        <w:softHyphen/>
        <w:t xml:space="preserve">գայում կամ առանց անհատականացնող տվյալների՝ ոչ անվանական ձևաչափով։ </w:t>
      </w:r>
    </w:p>
    <w:p w14:paraId="7EA6F499" w14:textId="77777777" w:rsidR="00663C87" w:rsidRDefault="00663C87" w:rsidP="00663C87">
      <w:pPr>
        <w:spacing w:after="0"/>
        <w:ind w:firstLine="357"/>
        <w:rPr>
          <w:rFonts w:cs="Sylfaen"/>
          <w:color w:val="000000" w:themeColor="text1"/>
          <w:szCs w:val="24"/>
          <w:lang w:val="hy-AM"/>
        </w:rPr>
      </w:pPr>
      <w:r w:rsidRPr="0083063A">
        <w:rPr>
          <w:rFonts w:cs="Sylfaen"/>
          <w:color w:val="000000" w:themeColor="text1"/>
          <w:szCs w:val="24"/>
          <w:lang w:val="hy-AM"/>
        </w:rPr>
        <w:t xml:space="preserve"> </w:t>
      </w:r>
      <w:r w:rsidRPr="0083063A">
        <w:rPr>
          <w:rFonts w:cs="Sylfaen"/>
          <w:color w:val="000000" w:themeColor="text1"/>
          <w:szCs w:val="24"/>
          <w:lang w:val="hy-AM"/>
        </w:rPr>
        <w:tab/>
        <w:t xml:space="preserve">Նշված՝ ոչ անվանական ձևաչափով տրամադրված տեղեկատվությունը հնարավորություն է տալիս համեմատել միայն ՊԵԿ-ի կողմից ներկայացված հաշվարկային </w:t>
      </w:r>
      <w:r w:rsidRPr="00460E64">
        <w:rPr>
          <w:rFonts w:cs="Sylfaen"/>
          <w:color w:val="000000" w:themeColor="text1"/>
          <w:szCs w:val="24"/>
          <w:lang w:val="hy-AM"/>
        </w:rPr>
        <w:t>տվյալների</w:t>
      </w:r>
      <w:r w:rsidRPr="00DC00AF">
        <w:rPr>
          <w:rFonts w:cs="Sylfaen"/>
          <w:color w:val="000000" w:themeColor="text1"/>
          <w:szCs w:val="24"/>
          <w:lang w:val="hy-AM"/>
        </w:rPr>
        <w:t xml:space="preserve"> </w:t>
      </w:r>
      <w:r w:rsidRPr="0083063A">
        <w:rPr>
          <w:rFonts w:cs="Sylfaen"/>
          <w:color w:val="000000" w:themeColor="text1"/>
          <w:szCs w:val="24"/>
          <w:lang w:val="hy-AM"/>
        </w:rPr>
        <w:t>համապատասխանությունը ՊԵԿ</w:t>
      </w:r>
      <w:r w:rsidRPr="00DC00AF">
        <w:rPr>
          <w:rFonts w:cs="Sylfaen"/>
          <w:color w:val="000000" w:themeColor="text1"/>
          <w:szCs w:val="24"/>
          <w:lang w:val="hy-AM"/>
        </w:rPr>
        <w:t xml:space="preserve"> </w:t>
      </w:r>
      <w:r w:rsidRPr="0083063A">
        <w:rPr>
          <w:rFonts w:cs="Sylfaen"/>
          <w:color w:val="000000" w:themeColor="text1"/>
          <w:szCs w:val="24"/>
          <w:lang w:val="hy-AM"/>
        </w:rPr>
        <w:t xml:space="preserve">պահպանման ծախսերի նախահաշվի կատարման վերաբերյալ տվյալ ժամանակահատվածի </w:t>
      </w:r>
      <w:r w:rsidRPr="00DC00AF">
        <w:rPr>
          <w:rFonts w:cs="Sylfaen"/>
          <w:color w:val="000000" w:themeColor="text1"/>
          <w:szCs w:val="24"/>
          <w:lang w:val="hy-AM"/>
        </w:rPr>
        <w:t>հաշվետվության</w:t>
      </w:r>
      <w:r w:rsidRPr="0083063A">
        <w:rPr>
          <w:rFonts w:cs="Sylfaen"/>
          <w:color w:val="000000" w:themeColor="text1"/>
          <w:szCs w:val="24"/>
          <w:lang w:val="hy-AM"/>
        </w:rPr>
        <w:t xml:space="preserve"> համապատասխան </w:t>
      </w:r>
      <w:r w:rsidRPr="00011794">
        <w:rPr>
          <w:rFonts w:cs="Sylfaen"/>
          <w:color w:val="000000" w:themeColor="text1"/>
          <w:szCs w:val="24"/>
          <w:lang w:val="hy-AM"/>
        </w:rPr>
        <w:t>ցուցանիշների</w:t>
      </w:r>
      <w:r w:rsidRPr="0083063A">
        <w:rPr>
          <w:rFonts w:cs="Sylfaen"/>
          <w:color w:val="000000" w:themeColor="text1"/>
          <w:szCs w:val="24"/>
          <w:lang w:val="hy-AM"/>
        </w:rPr>
        <w:t xml:space="preserve"> հետ:</w:t>
      </w:r>
    </w:p>
    <w:p w14:paraId="660294DB" w14:textId="77777777" w:rsidR="00663C87" w:rsidRDefault="00663C87" w:rsidP="00663C87">
      <w:pPr>
        <w:spacing w:after="0"/>
        <w:ind w:firstLine="357"/>
        <w:rPr>
          <w:rFonts w:cs="Sylfaen"/>
          <w:color w:val="000000" w:themeColor="text1"/>
          <w:szCs w:val="24"/>
          <w:lang w:val="hy-AM"/>
        </w:rPr>
      </w:pPr>
      <w:r w:rsidRPr="0083063A">
        <w:rPr>
          <w:rFonts w:cs="Sylfaen"/>
          <w:color w:val="000000" w:themeColor="text1"/>
          <w:szCs w:val="24"/>
          <w:lang w:val="hy-AM"/>
        </w:rPr>
        <w:t xml:space="preserve">ՊԵԿ աշխատողների աշխատանքի վարձատրության վերաբերյալ տեղեկատվությունը, ըստ առանձին աշխատողների, Հաշվեքննիչ պալատին չի տրամադրվել նաև </w:t>
      </w:r>
      <w:r w:rsidRPr="0083063A">
        <w:rPr>
          <w:rFonts w:cs="Sylfaen"/>
          <w:color w:val="000000" w:themeColor="text1"/>
          <w:szCs w:val="24"/>
          <w:lang w:val="hy-AM"/>
        </w:rPr>
        <w:br/>
        <w:t>«</w:t>
      </w:r>
      <w:r>
        <w:rPr>
          <w:rFonts w:cs="Sylfaen"/>
          <w:color w:val="000000" w:themeColor="text1"/>
          <w:szCs w:val="24"/>
          <w:lang w:val="hy-AM"/>
        </w:rPr>
        <w:t xml:space="preserve"> ՊԵԿ</w:t>
      </w:r>
      <w:r w:rsidRPr="0083063A">
        <w:rPr>
          <w:rFonts w:cs="Sylfaen"/>
          <w:color w:val="000000" w:themeColor="text1"/>
          <w:szCs w:val="24"/>
          <w:lang w:val="hy-AM"/>
        </w:rPr>
        <w:t xml:space="preserve"> 2022 թվականի պետական բյուջեի տարեկան կատարման» և «</w:t>
      </w:r>
      <w:r>
        <w:rPr>
          <w:rFonts w:cs="Sylfaen"/>
          <w:color w:val="000000" w:themeColor="text1"/>
          <w:szCs w:val="24"/>
          <w:lang w:val="hy-AM"/>
        </w:rPr>
        <w:t xml:space="preserve"> ՊԵԿ</w:t>
      </w:r>
      <w:r w:rsidRPr="0083063A">
        <w:rPr>
          <w:rFonts w:cs="Sylfaen"/>
          <w:color w:val="000000" w:themeColor="text1"/>
          <w:szCs w:val="24"/>
          <w:lang w:val="hy-AM"/>
        </w:rPr>
        <w:t xml:space="preserve"> 2023 թվականի պետական բյուջեի երեք ամիսների կատարման» հաշվեքննությունների ընթացքում:  </w:t>
      </w:r>
    </w:p>
    <w:p w14:paraId="0C157864" w14:textId="77777777" w:rsidR="00663C87" w:rsidRDefault="00663C87" w:rsidP="00663C87">
      <w:pPr>
        <w:spacing w:after="0"/>
        <w:ind w:firstLine="357"/>
        <w:rPr>
          <w:rFonts w:cs="Sylfaen"/>
          <w:color w:val="000000" w:themeColor="text1"/>
          <w:szCs w:val="24"/>
          <w:lang w:val="hy-AM"/>
        </w:rPr>
      </w:pPr>
      <w:r w:rsidRPr="0083063A">
        <w:rPr>
          <w:rFonts w:cs="Sylfaen"/>
          <w:color w:val="000000" w:themeColor="text1"/>
          <w:szCs w:val="24"/>
          <w:lang w:val="hy-AM"/>
        </w:rPr>
        <w:t>Այդ տեղեկատվության ստացման սահմանափակումները</w:t>
      </w:r>
      <w:r w:rsidRPr="00DC00AF">
        <w:rPr>
          <w:rFonts w:cs="Sylfaen"/>
          <w:color w:val="000000" w:themeColor="text1"/>
          <w:szCs w:val="24"/>
          <w:lang w:val="hy-AM"/>
        </w:rPr>
        <w:t xml:space="preserve"> /ըստ առանձին աշխատողների աշխատավարձերի</w:t>
      </w:r>
      <w:r w:rsidRPr="0083063A">
        <w:rPr>
          <w:rFonts w:cs="Sylfaen"/>
          <w:color w:val="000000" w:themeColor="text1"/>
          <w:szCs w:val="24"/>
          <w:lang w:val="hy-AM"/>
        </w:rPr>
        <w:t xml:space="preserve">, </w:t>
      </w:r>
      <w:r w:rsidRPr="00011794">
        <w:rPr>
          <w:rFonts w:cs="Sylfaen"/>
          <w:color w:val="000000" w:themeColor="text1"/>
          <w:szCs w:val="24"/>
          <w:lang w:val="hy-AM"/>
        </w:rPr>
        <w:t>պարգևատրումների</w:t>
      </w:r>
      <w:r w:rsidRPr="006C2D69">
        <w:rPr>
          <w:rFonts w:cs="Sylfaen"/>
          <w:color w:val="000000" w:themeColor="text1"/>
          <w:szCs w:val="24"/>
          <w:lang w:val="hy-AM"/>
        </w:rPr>
        <w:t xml:space="preserve"> </w:t>
      </w:r>
      <w:r w:rsidRPr="0089359F">
        <w:rPr>
          <w:rFonts w:cs="Sylfaen"/>
          <w:color w:val="000000" w:themeColor="text1"/>
          <w:szCs w:val="24"/>
          <w:lang w:val="hy-AM"/>
        </w:rPr>
        <w:t>հաշվարկներ</w:t>
      </w:r>
      <w:r w:rsidRPr="0083063A">
        <w:rPr>
          <w:rFonts w:cs="Sylfaen"/>
          <w:color w:val="000000" w:themeColor="text1"/>
          <w:szCs w:val="24"/>
          <w:lang w:val="hy-AM"/>
        </w:rPr>
        <w:t>ի</w:t>
      </w:r>
      <w:r w:rsidRPr="00F0522A">
        <w:rPr>
          <w:rFonts w:cs="Sylfaen"/>
          <w:color w:val="000000" w:themeColor="text1"/>
          <w:szCs w:val="24"/>
          <w:lang w:val="hy-AM"/>
        </w:rPr>
        <w:t>,</w:t>
      </w:r>
      <w:r w:rsidRPr="0083063A">
        <w:rPr>
          <w:rFonts w:cs="Sylfaen"/>
          <w:color w:val="000000" w:themeColor="text1"/>
          <w:szCs w:val="24"/>
          <w:lang w:val="hy-AM"/>
        </w:rPr>
        <w:t xml:space="preserve"> այդ հաշվարկների համար հիմք հանդիսացող հրամանների բացակայությունը/ անհնարին են դարձնում </w:t>
      </w:r>
      <w:r w:rsidRPr="00011794">
        <w:rPr>
          <w:rFonts w:cs="Sylfaen"/>
          <w:color w:val="000000" w:themeColor="text1"/>
          <w:szCs w:val="24"/>
          <w:lang w:val="hy-AM"/>
        </w:rPr>
        <w:t xml:space="preserve"> </w:t>
      </w:r>
      <w:r w:rsidRPr="0083063A">
        <w:rPr>
          <w:rFonts w:cs="Sylfaen"/>
          <w:color w:val="000000" w:themeColor="text1"/>
          <w:szCs w:val="24"/>
          <w:lang w:val="hy-AM"/>
        </w:rPr>
        <w:lastRenderedPageBreak/>
        <w:t xml:space="preserve">աշխատողների </w:t>
      </w:r>
      <w:r w:rsidRPr="00011794">
        <w:rPr>
          <w:rFonts w:cs="Sylfaen"/>
          <w:color w:val="000000" w:themeColor="text1"/>
          <w:szCs w:val="24"/>
          <w:lang w:val="hy-AM"/>
        </w:rPr>
        <w:t>աշխատավարձերի, հավելումների</w:t>
      </w:r>
      <w:r w:rsidRPr="0083063A">
        <w:rPr>
          <w:rFonts w:cs="Sylfaen"/>
          <w:color w:val="000000" w:themeColor="text1"/>
          <w:szCs w:val="24"/>
          <w:lang w:val="hy-AM"/>
        </w:rPr>
        <w:t xml:space="preserve">, </w:t>
      </w:r>
      <w:r w:rsidRPr="00011794">
        <w:rPr>
          <w:rFonts w:cs="Sylfaen"/>
          <w:color w:val="000000" w:themeColor="text1"/>
          <w:szCs w:val="24"/>
          <w:lang w:val="hy-AM"/>
        </w:rPr>
        <w:t xml:space="preserve">պարգևատրումների </w:t>
      </w:r>
      <w:r>
        <w:rPr>
          <w:rFonts w:cs="Sylfaen"/>
          <w:color w:val="000000" w:themeColor="text1"/>
          <w:szCs w:val="24"/>
          <w:lang w:val="hy-AM"/>
        </w:rPr>
        <w:t>հաշվարկման</w:t>
      </w:r>
      <w:r w:rsidRPr="00011794">
        <w:rPr>
          <w:rFonts w:cs="Sylfaen"/>
          <w:color w:val="000000" w:themeColor="text1"/>
          <w:szCs w:val="24"/>
          <w:lang w:val="hy-AM"/>
        </w:rPr>
        <w:t xml:space="preserve"> և </w:t>
      </w:r>
      <w:r>
        <w:rPr>
          <w:rFonts w:cs="Sylfaen"/>
          <w:color w:val="000000" w:themeColor="text1"/>
          <w:szCs w:val="24"/>
          <w:lang w:val="hy-AM"/>
        </w:rPr>
        <w:t>վճարման</w:t>
      </w:r>
      <w:r w:rsidRPr="00011794">
        <w:rPr>
          <w:rFonts w:cs="Sylfaen"/>
          <w:color w:val="000000" w:themeColor="text1"/>
          <w:szCs w:val="24"/>
          <w:lang w:val="hy-AM"/>
        </w:rPr>
        <w:t xml:space="preserve"> </w:t>
      </w:r>
      <w:r>
        <w:rPr>
          <w:rFonts w:cs="Sylfaen"/>
          <w:color w:val="000000" w:themeColor="text1"/>
          <w:szCs w:val="24"/>
          <w:lang w:val="hy-AM"/>
        </w:rPr>
        <w:t>օրինականության գնահատումը</w:t>
      </w:r>
      <w:r w:rsidRPr="0083063A">
        <w:rPr>
          <w:rFonts w:cs="Sylfaen"/>
          <w:color w:val="000000" w:themeColor="text1"/>
          <w:szCs w:val="24"/>
          <w:lang w:val="hy-AM"/>
        </w:rPr>
        <w:t>:</w:t>
      </w:r>
    </w:p>
    <w:p w14:paraId="2EB85E35" w14:textId="77777777" w:rsidR="00663C87" w:rsidRPr="00F35B64" w:rsidRDefault="00663C87" w:rsidP="00663C87">
      <w:pPr>
        <w:spacing w:after="0"/>
        <w:ind w:firstLine="357"/>
        <w:rPr>
          <w:rFonts w:cs="Sylfaen"/>
          <w:color w:val="000000" w:themeColor="text1"/>
          <w:szCs w:val="24"/>
          <w:lang w:val="hy-AM"/>
        </w:rPr>
      </w:pPr>
      <w:r w:rsidRPr="00B64225">
        <w:rPr>
          <w:rFonts w:cs="Sylfaen"/>
          <w:color w:val="000000" w:themeColor="text1"/>
          <w:szCs w:val="24"/>
          <w:lang w:val="hy-AM"/>
        </w:rPr>
        <w:t>Հաշվեքննություն իրականացնելու համար</w:t>
      </w:r>
      <w:r w:rsidRPr="00B64225">
        <w:rPr>
          <w:rFonts w:ascii="Calibri" w:hAnsi="Calibri" w:cs="Calibri"/>
          <w:color w:val="000000" w:themeColor="text1"/>
          <w:szCs w:val="24"/>
          <w:lang w:val="hy-AM"/>
        </w:rPr>
        <w:t> </w:t>
      </w:r>
      <w:r w:rsidRPr="00B64225">
        <w:rPr>
          <w:rFonts w:cs="Sylfaen"/>
          <w:color w:val="000000" w:themeColor="text1"/>
          <w:szCs w:val="24"/>
          <w:lang w:val="hy-AM"/>
        </w:rPr>
        <w:t xml:space="preserve"> բավարար համապատասխան տեղեկատվություն ստանալու անհնարինությունը կարող է հանգեցնել պետական բյուջեի կատարման մասին</w:t>
      </w:r>
      <w:r w:rsidRPr="00B64225">
        <w:rPr>
          <w:rFonts w:ascii="Calibri" w:hAnsi="Calibri" w:cs="Calibri"/>
          <w:color w:val="000000" w:themeColor="text1"/>
          <w:szCs w:val="24"/>
          <w:lang w:val="hy-AM"/>
        </w:rPr>
        <w:t> </w:t>
      </w:r>
      <w:r w:rsidRPr="00B64225">
        <w:rPr>
          <w:rFonts w:cs="Sylfaen"/>
          <w:color w:val="000000" w:themeColor="text1"/>
          <w:szCs w:val="24"/>
          <w:lang w:val="hy-AM"/>
        </w:rPr>
        <w:t xml:space="preserve"> տարեկան հաշվետվության վերաբերյալ «Հաշվեքննիչ պալատի մասին» ՀՀ օրենքի 27-րդ հոդվածի 2-րդ մասի 2-րդ կետով նախատեսված կարծիքների տեսակներից՝ «Ոչ լիարժեք» կամ «Հրաժարում» եզրահանգում ներկայացնելու ռիսկի:</w:t>
      </w:r>
    </w:p>
    <w:p w14:paraId="7202F4D6" w14:textId="77777777" w:rsidR="00663C87" w:rsidRDefault="00663C87" w:rsidP="00663C87">
      <w:pPr>
        <w:spacing w:before="0" w:after="0"/>
        <w:ind w:firstLine="720"/>
        <w:rPr>
          <w:rFonts w:eastAsia="Calibri"/>
          <w:b/>
          <w:i/>
          <w:szCs w:val="24"/>
          <w:lang w:val="hy-AM"/>
        </w:rPr>
      </w:pPr>
    </w:p>
    <w:p w14:paraId="7677B0EC" w14:textId="77777777" w:rsidR="00663C87" w:rsidRPr="009E2F1E" w:rsidRDefault="00663C87" w:rsidP="00663C87">
      <w:pPr>
        <w:spacing w:before="0" w:after="0"/>
        <w:ind w:firstLine="720"/>
        <w:rPr>
          <w:rFonts w:eastAsia="Calibri"/>
          <w:b/>
          <w:i/>
          <w:szCs w:val="24"/>
          <w:lang w:val="hy-AM"/>
        </w:rPr>
      </w:pPr>
      <w:r w:rsidRPr="00B272D7">
        <w:rPr>
          <w:rFonts w:eastAsia="Calibri"/>
          <w:b/>
          <w:i/>
          <w:szCs w:val="24"/>
          <w:lang w:val="hy-AM"/>
        </w:rPr>
        <w:t xml:space="preserve">Հաշվեքննության օբյեկտի </w:t>
      </w:r>
      <w:r w:rsidRPr="00FC650B">
        <w:rPr>
          <w:rFonts w:eastAsia="Calibri"/>
          <w:b/>
          <w:i/>
          <w:szCs w:val="24"/>
          <w:lang w:val="hy-AM"/>
        </w:rPr>
        <w:t>արձագանքը</w:t>
      </w:r>
    </w:p>
    <w:p w14:paraId="68CB3F40" w14:textId="77777777" w:rsidR="00663C87" w:rsidRPr="00663C87" w:rsidRDefault="00663C87" w:rsidP="00663C87">
      <w:pPr>
        <w:spacing w:after="0"/>
        <w:ind w:firstLine="567"/>
        <w:rPr>
          <w:szCs w:val="24"/>
          <w:lang w:val="hy-AM"/>
        </w:rPr>
      </w:pPr>
      <w:r w:rsidRPr="00663C87">
        <w:rPr>
          <w:szCs w:val="24"/>
          <w:lang w:val="hy-AM"/>
        </w:rPr>
        <w:t>Կոմիտեի կողմից 2023 թվականի պետական բյուջեից երեք ամիսների կատարման հաշվեքննության շրջանակներում աշխատակիցների աշխատավարձերի և դրան հավա</w:t>
      </w:r>
      <w:r w:rsidRPr="00663C87">
        <w:rPr>
          <w:szCs w:val="24"/>
          <w:lang w:val="hy-AM"/>
        </w:rPr>
        <w:softHyphen/>
        <w:t>սա</w:t>
      </w:r>
      <w:r w:rsidRPr="00663C87">
        <w:rPr>
          <w:szCs w:val="24"/>
          <w:lang w:val="hy-AM"/>
        </w:rPr>
        <w:softHyphen/>
        <w:t>րեցված վճարումների վերաբերյալ տեղեկատվությունը չի տրամադրվել, քանի որ այն հանդիսանում է անձնական տվյալ պարունակող տեղեկատվություն և կարող է տրամադրվել միայն անձնական տվյալների սուբյեկտ հանդիսացող անձանց համաձայնության առկայության պարագայում:</w:t>
      </w:r>
    </w:p>
    <w:p w14:paraId="58465B48" w14:textId="77777777" w:rsidR="00663C87" w:rsidRPr="00663C87" w:rsidRDefault="00663C87" w:rsidP="00663C87">
      <w:pPr>
        <w:spacing w:after="0"/>
        <w:ind w:firstLine="567"/>
        <w:rPr>
          <w:szCs w:val="24"/>
          <w:lang w:val="hy-AM"/>
        </w:rPr>
      </w:pPr>
      <w:r w:rsidRPr="00663C87">
        <w:rPr>
          <w:szCs w:val="24"/>
          <w:lang w:val="hy-AM"/>
        </w:rPr>
        <w:t>Միաժամանակ տեղեկացնում ենք, որ 2023 թվականի պետական բյուջեի երեք ամիսների կատարման հաշվեքննության շրջանակներում Հաշվեքննիչ պալատի կողմից տեղեկատվություն ստանալու նպատակով 2023 թվականի մայիսի 12-ի N ՀՊԵ/01/416-2023 գրությամբ ներկայացված ձևաչափերում անձնավորված տեղեկատվություն չի պահանջվել: Բացի այդ, կարծում ենք, որ տեղեկատվության անձնավորված չլինելը չի խոչընդոտում աշխատողների աշխատավարձերի, հավելումների, պարգևատրումների հաշվարկման և վճարման օրինականության գնահատմանը:</w:t>
      </w:r>
    </w:p>
    <w:p w14:paraId="1E28BB9D" w14:textId="77777777" w:rsidR="00663C87" w:rsidRPr="00DB6B8E" w:rsidRDefault="00663C87" w:rsidP="00663C87">
      <w:pPr>
        <w:spacing w:before="0" w:after="0"/>
        <w:ind w:firstLine="720"/>
        <w:rPr>
          <w:rFonts w:eastAsia="Calibri"/>
          <w:b/>
          <w:i/>
          <w:sz w:val="22"/>
          <w:szCs w:val="24"/>
          <w:lang w:val="hy-AM"/>
        </w:rPr>
      </w:pPr>
    </w:p>
    <w:p w14:paraId="1BB24370" w14:textId="77777777" w:rsidR="00663C87" w:rsidRDefault="00663C87" w:rsidP="00663C87">
      <w:pPr>
        <w:spacing w:before="0" w:after="0"/>
        <w:rPr>
          <w:rFonts w:eastAsia="Calibri"/>
          <w:b/>
          <w:i/>
          <w:szCs w:val="24"/>
          <w:lang w:val="hy-AM"/>
        </w:rPr>
      </w:pPr>
      <w:r w:rsidRPr="003760BF">
        <w:rPr>
          <w:rFonts w:eastAsia="Calibri"/>
          <w:b/>
          <w:i/>
          <w:szCs w:val="24"/>
          <w:lang w:val="hy-AM"/>
        </w:rPr>
        <w:t>Հաշվեքննողների մեկնաբանությունը</w:t>
      </w:r>
    </w:p>
    <w:p w14:paraId="20D1EB84" w14:textId="435BA709" w:rsidR="00663C87" w:rsidRDefault="00663C87" w:rsidP="00663C87">
      <w:pPr>
        <w:spacing w:before="240" w:after="0"/>
        <w:ind w:firstLine="0"/>
        <w:rPr>
          <w:rFonts w:cs="Sylfaen"/>
          <w:color w:val="000000" w:themeColor="text1"/>
          <w:szCs w:val="24"/>
          <w:lang w:val="hy-AM"/>
        </w:rPr>
      </w:pPr>
      <w:r w:rsidRPr="00E5471D">
        <w:rPr>
          <w:szCs w:val="24"/>
          <w:lang w:val="hy-AM"/>
        </w:rPr>
        <w:t xml:space="preserve">      2023 թվականի պետական բյուջեի երեք ամիսների կատարման հաշվեքննության շրջանակներում Հաշվեքննիչ պալատի կողմից տեղեկատվություն ստանալու նպատակով 2023 թվականի մայիսի 12-ի N ՀՊԵ/01/416-2023 գրությամբ ներկայացված ձևաչափերում անձնավորված տեղեկատվություն չպահանջելը, ինչպես նշված է արձանագրությունում պայմանավորված է ՊԵԿ-ի կողմից 2022 թվականի</w:t>
      </w:r>
      <w:r w:rsidRPr="00AB6D1F">
        <w:rPr>
          <w:szCs w:val="24"/>
          <w:lang w:val="hy-AM"/>
        </w:rPr>
        <w:t xml:space="preserve"> պետական բյուջեի</w:t>
      </w:r>
      <w:r w:rsidRPr="00E5471D">
        <w:rPr>
          <w:szCs w:val="24"/>
          <w:lang w:val="hy-AM"/>
        </w:rPr>
        <w:t xml:space="preserve"> ինն ամիսների </w:t>
      </w:r>
      <w:r w:rsidRPr="00AB6D1F">
        <w:rPr>
          <w:szCs w:val="24"/>
          <w:lang w:val="hy-AM"/>
        </w:rPr>
        <w:lastRenderedPageBreak/>
        <w:t xml:space="preserve">կատարման </w:t>
      </w:r>
      <w:r w:rsidRPr="00E5471D">
        <w:rPr>
          <w:szCs w:val="24"/>
          <w:lang w:val="hy-AM"/>
        </w:rPr>
        <w:t>հաշվեքննության ընթացքում նշված տեղեկատվության տրամադրման մերժման հետ</w:t>
      </w:r>
      <w:r w:rsidR="007E109A">
        <w:rPr>
          <w:szCs w:val="24"/>
          <w:lang w:val="hy-AM"/>
        </w:rPr>
        <w:t>, որի համաձայն</w:t>
      </w:r>
      <w:r w:rsidRPr="00E5471D">
        <w:rPr>
          <w:szCs w:val="24"/>
          <w:lang w:val="hy-AM"/>
        </w:rPr>
        <w:t xml:space="preserve"> </w:t>
      </w:r>
      <w:r w:rsidRPr="00E5471D">
        <w:rPr>
          <w:rFonts w:cs="Sylfaen"/>
          <w:color w:val="000000" w:themeColor="text1"/>
          <w:szCs w:val="24"/>
          <w:lang w:val="hy-AM"/>
        </w:rPr>
        <w:t>ՊԵԿ-ի աշխատակիցների աշխատավարձի և դրան հավասարեցված վճարների վերաբերյալ տեղեկատվությունը հանդիսանում է անձնական տվյալներ պարունակող տեղեկատվություն և այն հաշվեքննողին կարող է տրամա</w:t>
      </w:r>
      <w:r w:rsidRPr="00E5471D">
        <w:rPr>
          <w:rFonts w:cs="Sylfaen"/>
          <w:color w:val="000000" w:themeColor="text1"/>
          <w:szCs w:val="24"/>
          <w:lang w:val="hy-AM"/>
        </w:rPr>
        <w:softHyphen/>
        <w:t>դրվել միայն անձնական տվյալների սուբյեկտ հանդիսացող անձանց համաձայնության առկա</w:t>
      </w:r>
      <w:r w:rsidRPr="00E5471D">
        <w:rPr>
          <w:rFonts w:cs="Sylfaen"/>
          <w:color w:val="000000" w:themeColor="text1"/>
          <w:szCs w:val="24"/>
          <w:lang w:val="hy-AM"/>
        </w:rPr>
        <w:softHyphen/>
        <w:t>յության պարա</w:t>
      </w:r>
      <w:r w:rsidRPr="00E5471D">
        <w:rPr>
          <w:rFonts w:cs="Sylfaen"/>
          <w:color w:val="000000" w:themeColor="text1"/>
          <w:szCs w:val="24"/>
          <w:lang w:val="hy-AM"/>
        </w:rPr>
        <w:softHyphen/>
        <w:t xml:space="preserve">գայում: </w:t>
      </w:r>
    </w:p>
    <w:p w14:paraId="6B0DA6C6" w14:textId="1CDC140F" w:rsidR="007503A6" w:rsidRPr="00564CAB" w:rsidRDefault="007503A6" w:rsidP="007503A6">
      <w:pPr>
        <w:spacing w:after="0"/>
        <w:ind w:firstLine="357"/>
        <w:rPr>
          <w:rFonts w:cs="Sylfaen"/>
          <w:color w:val="000000"/>
          <w:szCs w:val="24"/>
          <w:lang w:val="hy-AM"/>
        </w:rPr>
      </w:pPr>
      <w:r>
        <w:rPr>
          <w:rFonts w:cs="Sylfaen"/>
          <w:color w:val="000000" w:themeColor="text1"/>
          <w:szCs w:val="24"/>
          <w:lang w:val="hy-AM"/>
        </w:rPr>
        <w:tab/>
      </w:r>
      <w:r w:rsidRPr="00933230">
        <w:rPr>
          <w:rFonts w:cs="Sylfaen"/>
          <w:color w:val="000000" w:themeColor="text1"/>
          <w:szCs w:val="24"/>
          <w:lang w:val="hy-AM"/>
        </w:rPr>
        <w:t xml:space="preserve">Միաժամանակ, ինչպես վերը նշվեց, </w:t>
      </w:r>
      <w:r w:rsidRPr="00564CAB">
        <w:rPr>
          <w:rFonts w:cs="Sylfaen"/>
          <w:color w:val="000000"/>
          <w:szCs w:val="24"/>
          <w:lang w:val="hy-AM"/>
        </w:rPr>
        <w:t>ըստ առանձին աշխատողների աշխատավարձերի, պարգևատրումների հաշվարկների, այդ հաշվարկների համար հիմք հանդիսացող հրամանների բացակայությունը</w:t>
      </w:r>
      <w:r>
        <w:rPr>
          <w:rFonts w:cs="Sylfaen"/>
          <w:color w:val="000000"/>
          <w:szCs w:val="24"/>
          <w:lang w:val="hy-AM"/>
        </w:rPr>
        <w:t xml:space="preserve"> էականորեն սահմանափակում և գործնականում անհնարին են դարձնում </w:t>
      </w:r>
      <w:r w:rsidRPr="00564CAB">
        <w:rPr>
          <w:rFonts w:cs="Sylfaen"/>
          <w:color w:val="000000"/>
          <w:szCs w:val="24"/>
          <w:lang w:val="hy-AM"/>
        </w:rPr>
        <w:t>աշխատողների աշխատավարձերի, հավելումների, պարգևատրումների հաշվարկման և վճարման օրինականության գնահատումը:</w:t>
      </w:r>
    </w:p>
    <w:p w14:paraId="3044F9E6" w14:textId="62779B2D" w:rsidR="00663C87" w:rsidRDefault="00663C87" w:rsidP="00663C87">
      <w:pPr>
        <w:rPr>
          <w:rFonts w:eastAsia="Calibri"/>
          <w:szCs w:val="24"/>
          <w:lang w:val="hy-AM"/>
        </w:rPr>
      </w:pPr>
    </w:p>
    <w:p w14:paraId="2188F653" w14:textId="24416309" w:rsidR="00BE293A" w:rsidRDefault="00BE293A" w:rsidP="00663C87">
      <w:pPr>
        <w:rPr>
          <w:rFonts w:eastAsia="Calibri"/>
          <w:szCs w:val="24"/>
          <w:lang w:val="hy-AM"/>
        </w:rPr>
      </w:pPr>
    </w:p>
    <w:p w14:paraId="7B81199F" w14:textId="167F8846" w:rsidR="00BE293A" w:rsidRDefault="00BE293A" w:rsidP="00663C87">
      <w:pPr>
        <w:rPr>
          <w:rFonts w:eastAsia="Calibri"/>
          <w:szCs w:val="24"/>
          <w:lang w:val="hy-AM"/>
        </w:rPr>
      </w:pPr>
    </w:p>
    <w:p w14:paraId="359BB348" w14:textId="1E7AADA4" w:rsidR="00BE293A" w:rsidRDefault="00BE293A" w:rsidP="00663C87">
      <w:pPr>
        <w:rPr>
          <w:rFonts w:eastAsia="Calibri"/>
          <w:szCs w:val="24"/>
          <w:lang w:val="hy-AM"/>
        </w:rPr>
      </w:pPr>
    </w:p>
    <w:p w14:paraId="63643A34" w14:textId="3DDF34BB" w:rsidR="00BE293A" w:rsidRDefault="00BE293A" w:rsidP="00663C87">
      <w:pPr>
        <w:rPr>
          <w:rFonts w:eastAsia="Calibri"/>
          <w:szCs w:val="24"/>
          <w:lang w:val="hy-AM"/>
        </w:rPr>
      </w:pPr>
    </w:p>
    <w:p w14:paraId="36F6BF81" w14:textId="7AEBE079" w:rsidR="00BE293A" w:rsidRDefault="00BE293A" w:rsidP="00663C87">
      <w:pPr>
        <w:rPr>
          <w:rFonts w:eastAsia="Calibri"/>
          <w:szCs w:val="24"/>
          <w:lang w:val="hy-AM"/>
        </w:rPr>
      </w:pPr>
    </w:p>
    <w:p w14:paraId="460F7366" w14:textId="0911ACA4" w:rsidR="00BE293A" w:rsidRDefault="00BE293A" w:rsidP="00663C87">
      <w:pPr>
        <w:rPr>
          <w:rFonts w:eastAsia="Calibri"/>
          <w:szCs w:val="24"/>
          <w:lang w:val="hy-AM"/>
        </w:rPr>
      </w:pPr>
    </w:p>
    <w:p w14:paraId="0618B366" w14:textId="10943B63" w:rsidR="00BE293A" w:rsidRDefault="00BE293A" w:rsidP="00663C87">
      <w:pPr>
        <w:rPr>
          <w:rFonts w:eastAsia="Calibri"/>
          <w:szCs w:val="24"/>
          <w:lang w:val="hy-AM"/>
        </w:rPr>
      </w:pPr>
    </w:p>
    <w:p w14:paraId="21B6FAFE" w14:textId="3C65BB63" w:rsidR="00BE293A" w:rsidRDefault="00BE293A" w:rsidP="00663C87">
      <w:pPr>
        <w:rPr>
          <w:rFonts w:eastAsia="Calibri"/>
          <w:szCs w:val="24"/>
          <w:lang w:val="hy-AM"/>
        </w:rPr>
      </w:pPr>
    </w:p>
    <w:p w14:paraId="25D2894D" w14:textId="4C2FF2D2" w:rsidR="00BE293A" w:rsidRDefault="00BE293A" w:rsidP="00663C87">
      <w:pPr>
        <w:rPr>
          <w:rFonts w:eastAsia="Calibri"/>
          <w:szCs w:val="24"/>
          <w:lang w:val="hy-AM"/>
        </w:rPr>
      </w:pPr>
    </w:p>
    <w:p w14:paraId="66832E90" w14:textId="2CFD913C" w:rsidR="00BE293A" w:rsidRDefault="00BE293A" w:rsidP="00663C87">
      <w:pPr>
        <w:rPr>
          <w:rFonts w:eastAsia="Calibri"/>
          <w:szCs w:val="24"/>
          <w:lang w:val="hy-AM"/>
        </w:rPr>
      </w:pPr>
    </w:p>
    <w:p w14:paraId="16B981CB" w14:textId="50B7D907" w:rsidR="00BE293A" w:rsidRDefault="00BE293A" w:rsidP="00663C87">
      <w:pPr>
        <w:rPr>
          <w:rFonts w:eastAsia="Calibri"/>
          <w:szCs w:val="24"/>
          <w:lang w:val="hy-AM"/>
        </w:rPr>
      </w:pPr>
    </w:p>
    <w:p w14:paraId="380DCF50" w14:textId="6F6C2001" w:rsidR="00BE293A" w:rsidRDefault="00BE293A" w:rsidP="00663C87">
      <w:pPr>
        <w:rPr>
          <w:rFonts w:eastAsia="Calibri"/>
          <w:szCs w:val="24"/>
          <w:lang w:val="hy-AM"/>
        </w:rPr>
      </w:pPr>
    </w:p>
    <w:p w14:paraId="2214C8D1" w14:textId="0B5750EC" w:rsidR="00BE293A" w:rsidRDefault="00BE293A" w:rsidP="00663C87">
      <w:pPr>
        <w:rPr>
          <w:rFonts w:eastAsia="Calibri"/>
          <w:szCs w:val="24"/>
          <w:lang w:val="hy-AM"/>
        </w:rPr>
      </w:pPr>
    </w:p>
    <w:p w14:paraId="2FC83598" w14:textId="31E5238A" w:rsidR="00BE293A" w:rsidRDefault="00BE293A" w:rsidP="00663C87">
      <w:pPr>
        <w:rPr>
          <w:rFonts w:eastAsia="Calibri"/>
          <w:szCs w:val="24"/>
          <w:lang w:val="hy-AM"/>
        </w:rPr>
      </w:pPr>
    </w:p>
    <w:p w14:paraId="39E0052B" w14:textId="77777777" w:rsidR="00663C87" w:rsidRPr="00663C87" w:rsidRDefault="00663C87" w:rsidP="00663C87">
      <w:pPr>
        <w:numPr>
          <w:ilvl w:val="0"/>
          <w:numId w:val="1"/>
        </w:numPr>
        <w:spacing w:before="0" w:line="240" w:lineRule="auto"/>
        <w:ind w:left="0" w:firstLine="0"/>
        <w:jc w:val="center"/>
        <w:outlineLvl w:val="0"/>
        <w:rPr>
          <w:b/>
          <w:color w:val="0070C0"/>
          <w:sz w:val="28"/>
          <w:szCs w:val="28"/>
          <w:lang w:val="hy-AM"/>
        </w:rPr>
      </w:pPr>
      <w:r w:rsidRPr="00F766A7">
        <w:rPr>
          <w:b/>
          <w:color w:val="0070C0"/>
          <w:sz w:val="28"/>
          <w:szCs w:val="28"/>
          <w:lang w:val="hy-AM"/>
        </w:rPr>
        <w:t xml:space="preserve"> </w:t>
      </w:r>
      <w:bookmarkStart w:id="39" w:name="_Toc141432624"/>
      <w:r w:rsidRPr="00F766A7">
        <w:rPr>
          <w:b/>
          <w:color w:val="0070C0"/>
          <w:sz w:val="28"/>
          <w:szCs w:val="28"/>
          <w:lang w:val="hy-AM"/>
        </w:rPr>
        <w:t>Ա</w:t>
      </w:r>
      <w:r>
        <w:rPr>
          <w:b/>
          <w:color w:val="0070C0"/>
          <w:sz w:val="28"/>
          <w:szCs w:val="28"/>
          <w:lang w:val="en-GB"/>
        </w:rPr>
        <w:t>ՌԱ</w:t>
      </w:r>
      <w:r w:rsidRPr="00F766A7">
        <w:rPr>
          <w:b/>
          <w:color w:val="0070C0"/>
          <w:sz w:val="28"/>
          <w:szCs w:val="28"/>
          <w:lang w:val="hy-AM"/>
        </w:rPr>
        <w:t>ՋԱՐԿՈՒԹՅՈՒՆՆԵՐ</w:t>
      </w:r>
      <w:bookmarkEnd w:id="39"/>
    </w:p>
    <w:p w14:paraId="623302E8" w14:textId="77777777" w:rsidR="00663C87" w:rsidRDefault="00663C87" w:rsidP="00663C87">
      <w:pPr>
        <w:ind w:firstLine="0"/>
        <w:rPr>
          <w:lang w:val="hy-AM"/>
        </w:rPr>
      </w:pPr>
    </w:p>
    <w:p w14:paraId="5A0378A3" w14:textId="26BDEA64" w:rsidR="00663C87" w:rsidRDefault="008314D8" w:rsidP="00663C87">
      <w:pPr>
        <w:tabs>
          <w:tab w:val="left" w:pos="2604"/>
        </w:tabs>
        <w:ind w:firstLine="0"/>
        <w:jc w:val="left"/>
        <w:rPr>
          <w:b/>
          <w:szCs w:val="24"/>
          <w:lang w:val="hy-AM"/>
        </w:rPr>
      </w:pPr>
      <w:r>
        <w:rPr>
          <w:b/>
          <w:szCs w:val="24"/>
          <w:lang w:val="hy-AM"/>
        </w:rPr>
        <w:tab/>
      </w:r>
      <w:r w:rsidR="00663C87">
        <w:rPr>
          <w:b/>
          <w:szCs w:val="24"/>
          <w:lang w:val="hy-AM"/>
        </w:rPr>
        <w:t>ՊԵԿ-ի</w:t>
      </w:r>
      <w:r w:rsidR="00663C87" w:rsidRPr="00842BEB">
        <w:rPr>
          <w:b/>
          <w:szCs w:val="24"/>
          <w:lang w:val="hy-AM"/>
        </w:rPr>
        <w:t>ն առաջարկվում է.</w:t>
      </w:r>
    </w:p>
    <w:p w14:paraId="480424C3" w14:textId="5D6CA772" w:rsidR="00663C87" w:rsidRPr="005503B7" w:rsidRDefault="00663C87" w:rsidP="005503B7">
      <w:pPr>
        <w:pStyle w:val="ListParagraph"/>
        <w:spacing w:after="0" w:line="276" w:lineRule="auto"/>
        <w:ind w:left="0"/>
        <w:rPr>
          <w:sz w:val="24"/>
          <w:szCs w:val="24"/>
          <w:lang w:val="hy-AM"/>
        </w:rPr>
      </w:pPr>
      <w:r w:rsidRPr="00F911CD">
        <w:rPr>
          <w:sz w:val="24"/>
          <w:szCs w:val="24"/>
          <w:lang w:val="hy-AM"/>
        </w:rPr>
        <w:t>1</w:t>
      </w:r>
      <w:r w:rsidRPr="00F911CD">
        <w:rPr>
          <w:rFonts w:ascii="Cambria Math" w:hAnsi="Cambria Math" w:cs="Cambria Math"/>
          <w:sz w:val="24"/>
          <w:szCs w:val="24"/>
          <w:lang w:val="hy-AM"/>
        </w:rPr>
        <w:t>․</w:t>
      </w:r>
      <w:r w:rsidR="005503B7" w:rsidRPr="005503B7">
        <w:rPr>
          <w:rFonts w:ascii="Cambria Math" w:hAnsi="Cambria Math" w:cs="Cambria Math"/>
          <w:sz w:val="24"/>
          <w:szCs w:val="24"/>
          <w:lang w:val="hy-AM"/>
        </w:rPr>
        <w:t xml:space="preserve"> </w:t>
      </w:r>
      <w:r w:rsidRPr="00842BEB">
        <w:rPr>
          <w:szCs w:val="24"/>
          <w:lang w:val="hy-AM"/>
        </w:rPr>
        <w:t>Միջոցներ ձեռնարկել</w:t>
      </w:r>
      <w:r>
        <w:rPr>
          <w:szCs w:val="24"/>
          <w:lang w:val="hy-AM"/>
        </w:rPr>
        <w:t xml:space="preserve"> ավտոտրանսպորտային միջոցների</w:t>
      </w:r>
      <w:r w:rsidRPr="00F766A7">
        <w:rPr>
          <w:szCs w:val="24"/>
          <w:lang w:val="hy-AM"/>
        </w:rPr>
        <w:t xml:space="preserve"> վառելիքի </w:t>
      </w:r>
      <w:r>
        <w:rPr>
          <w:szCs w:val="24"/>
          <w:lang w:val="hy-AM"/>
        </w:rPr>
        <w:t xml:space="preserve">փաստացի </w:t>
      </w:r>
      <w:r w:rsidRPr="00F766A7">
        <w:rPr>
          <w:szCs w:val="24"/>
          <w:lang w:val="hy-AM"/>
        </w:rPr>
        <w:t>ծախսը հիմնավորող սկզբնական հաշվառման փաստաթղթերում՝ երթուղային թերթիկներում օրական կամ ամսական վազքի ցուցմունքները</w:t>
      </w:r>
      <w:r w:rsidRPr="00842BEB">
        <w:rPr>
          <w:szCs w:val="24"/>
          <w:lang w:val="hy-AM"/>
        </w:rPr>
        <w:t xml:space="preserve"> լրացնելու ուղղությամբ</w:t>
      </w:r>
      <w:r>
        <w:rPr>
          <w:szCs w:val="24"/>
          <w:lang w:val="hy-AM"/>
        </w:rPr>
        <w:t>,</w:t>
      </w:r>
      <w:r w:rsidR="005503B7" w:rsidRPr="005503B7">
        <w:rPr>
          <w:szCs w:val="24"/>
          <w:lang w:val="hy-AM"/>
        </w:rPr>
        <w:t xml:space="preserve"> </w:t>
      </w:r>
    </w:p>
    <w:p w14:paraId="62032434" w14:textId="4920F464" w:rsidR="00663C87" w:rsidRPr="00F766A7" w:rsidRDefault="005503B7" w:rsidP="00663C87">
      <w:pPr>
        <w:pStyle w:val="ListParagraph"/>
        <w:spacing w:after="0" w:line="276" w:lineRule="auto"/>
        <w:ind w:left="0"/>
        <w:rPr>
          <w:sz w:val="24"/>
          <w:szCs w:val="24"/>
          <w:lang w:val="hy-AM"/>
        </w:rPr>
      </w:pPr>
      <w:r w:rsidRPr="005503B7">
        <w:rPr>
          <w:sz w:val="24"/>
          <w:szCs w:val="24"/>
          <w:lang w:val="hy-AM"/>
        </w:rPr>
        <w:t>2</w:t>
      </w:r>
      <w:r w:rsidR="00663C87">
        <w:rPr>
          <w:sz w:val="24"/>
          <w:szCs w:val="24"/>
          <w:lang w:val="hy-AM"/>
        </w:rPr>
        <w:t>․Կ</w:t>
      </w:r>
      <w:r w:rsidR="00663C87" w:rsidRPr="00F766A7">
        <w:rPr>
          <w:sz w:val="24"/>
          <w:szCs w:val="24"/>
          <w:lang w:val="hy-AM"/>
        </w:rPr>
        <w:t>նքված</w:t>
      </w:r>
      <w:r w:rsidR="00663C87" w:rsidRPr="00893A9E">
        <w:rPr>
          <w:sz w:val="24"/>
          <w:szCs w:val="24"/>
          <w:lang w:val="hy-AM"/>
        </w:rPr>
        <w:t xml:space="preserve"> մաքրման ծառայությունների</w:t>
      </w:r>
      <w:r w:rsidR="00663C87" w:rsidRPr="00842BEB">
        <w:rPr>
          <w:sz w:val="24"/>
          <w:szCs w:val="24"/>
          <w:lang w:val="hy-AM"/>
        </w:rPr>
        <w:t xml:space="preserve"> կատարողական փաստաթղթերը</w:t>
      </w:r>
      <w:r>
        <w:rPr>
          <w:sz w:val="24"/>
          <w:szCs w:val="24"/>
          <w:lang w:val="hy-AM"/>
        </w:rPr>
        <w:t xml:space="preserve"> </w:t>
      </w:r>
      <w:r w:rsidRPr="005503B7">
        <w:rPr>
          <w:sz w:val="24"/>
          <w:szCs w:val="24"/>
          <w:lang w:val="hy-AM"/>
        </w:rPr>
        <w:t>(</w:t>
      </w:r>
      <w:r w:rsidR="00663C87" w:rsidRPr="00842BEB">
        <w:rPr>
          <w:sz w:val="24"/>
          <w:szCs w:val="24"/>
          <w:lang w:val="hy-AM"/>
        </w:rPr>
        <w:t>եզրակացություններ, հանձնման-ընդունման արձանագրություններ</w:t>
      </w:r>
      <w:r w:rsidRPr="005503B7">
        <w:rPr>
          <w:sz w:val="24"/>
          <w:szCs w:val="24"/>
          <w:lang w:val="hy-AM"/>
        </w:rPr>
        <w:t>)</w:t>
      </w:r>
      <w:r w:rsidR="00663C87" w:rsidRPr="00893A9E">
        <w:rPr>
          <w:sz w:val="24"/>
          <w:szCs w:val="24"/>
          <w:lang w:val="hy-AM"/>
        </w:rPr>
        <w:t xml:space="preserve"> </w:t>
      </w:r>
      <w:r w:rsidR="00663C87" w:rsidRPr="00842BEB">
        <w:rPr>
          <w:sz w:val="24"/>
          <w:szCs w:val="24"/>
          <w:lang w:val="hy-AM"/>
        </w:rPr>
        <w:t xml:space="preserve">համապատասխանեցնել կնքված </w:t>
      </w:r>
      <w:r w:rsidR="00663C87" w:rsidRPr="00F766A7">
        <w:rPr>
          <w:sz w:val="24"/>
          <w:szCs w:val="24"/>
          <w:lang w:val="hy-AM"/>
        </w:rPr>
        <w:t>պայմանագրերի</w:t>
      </w:r>
      <w:r w:rsidR="00663C87" w:rsidRPr="00842BEB">
        <w:rPr>
          <w:sz w:val="24"/>
          <w:szCs w:val="24"/>
          <w:lang w:val="hy-AM"/>
        </w:rPr>
        <w:t xml:space="preserve"> </w:t>
      </w:r>
      <w:r w:rsidR="00663C87" w:rsidRPr="00F766A7">
        <w:rPr>
          <w:sz w:val="24"/>
          <w:szCs w:val="24"/>
          <w:lang w:val="hy-AM"/>
        </w:rPr>
        <w:t>տեխնիկական բնութագր</w:t>
      </w:r>
      <w:r w:rsidR="00663C87" w:rsidRPr="00842BEB">
        <w:rPr>
          <w:sz w:val="24"/>
          <w:szCs w:val="24"/>
          <w:lang w:val="hy-AM"/>
        </w:rPr>
        <w:t>երով</w:t>
      </w:r>
      <w:r w:rsidR="00663C87" w:rsidRPr="00F766A7">
        <w:rPr>
          <w:sz w:val="24"/>
          <w:szCs w:val="24"/>
          <w:lang w:val="hy-AM"/>
        </w:rPr>
        <w:t xml:space="preserve"> </w:t>
      </w:r>
      <w:r w:rsidR="00663C87" w:rsidRPr="00842BEB">
        <w:rPr>
          <w:sz w:val="24"/>
          <w:szCs w:val="24"/>
          <w:lang w:val="hy-AM"/>
        </w:rPr>
        <w:t xml:space="preserve">սահմանված </w:t>
      </w:r>
      <w:r w:rsidR="00663C87" w:rsidRPr="00F766A7">
        <w:rPr>
          <w:sz w:val="24"/>
          <w:szCs w:val="24"/>
          <w:lang w:val="hy-AM"/>
        </w:rPr>
        <w:t>ամենօրյա, շաբաթական, ամսական, եռամսյակային և տարեկան պարբերականություններ</w:t>
      </w:r>
      <w:r w:rsidR="00663C87" w:rsidRPr="00842BEB">
        <w:rPr>
          <w:sz w:val="24"/>
          <w:szCs w:val="24"/>
          <w:lang w:val="hy-AM"/>
        </w:rPr>
        <w:t>ին</w:t>
      </w:r>
      <w:r w:rsidR="00663C87">
        <w:rPr>
          <w:sz w:val="24"/>
          <w:szCs w:val="24"/>
          <w:lang w:val="hy-AM"/>
        </w:rPr>
        <w:t>,</w:t>
      </w:r>
    </w:p>
    <w:p w14:paraId="2D90D727" w14:textId="11DC703F" w:rsidR="00663C87" w:rsidRPr="008451D5" w:rsidRDefault="005503B7" w:rsidP="00663C87">
      <w:pPr>
        <w:pStyle w:val="ListParagraph"/>
        <w:spacing w:after="0" w:line="276" w:lineRule="auto"/>
        <w:ind w:left="0"/>
        <w:rPr>
          <w:sz w:val="24"/>
          <w:szCs w:val="24"/>
          <w:lang w:val="hy-AM"/>
        </w:rPr>
      </w:pPr>
      <w:r w:rsidRPr="005503B7">
        <w:rPr>
          <w:sz w:val="24"/>
          <w:szCs w:val="24"/>
          <w:lang w:val="hy-AM"/>
        </w:rPr>
        <w:t>3</w:t>
      </w:r>
      <w:r w:rsidR="00663C87">
        <w:rPr>
          <w:sz w:val="24"/>
          <w:szCs w:val="24"/>
          <w:lang w:val="hy-AM"/>
        </w:rPr>
        <w:t>․ Ուսումնասիրել և դ</w:t>
      </w:r>
      <w:r w:rsidR="00663C87" w:rsidRPr="00ED1500">
        <w:rPr>
          <w:sz w:val="24"/>
          <w:szCs w:val="24"/>
          <w:lang w:val="hy-AM"/>
        </w:rPr>
        <w:t xml:space="preserve">իրքորոշում հայտնել </w:t>
      </w:r>
      <w:r w:rsidR="00663C87">
        <w:rPr>
          <w:sz w:val="24"/>
          <w:szCs w:val="24"/>
          <w:lang w:val="hy-AM"/>
        </w:rPr>
        <w:t>տվյալ, ինչպես նաև նախորդ հաշվեքննությունների արդյունքներով,</w:t>
      </w:r>
      <w:r w:rsidR="00663C87" w:rsidRPr="008451D5">
        <w:rPr>
          <w:sz w:val="24"/>
          <w:szCs w:val="24"/>
          <w:lang w:val="hy-AM"/>
        </w:rPr>
        <w:t xml:space="preserve"> մրցակցային լինելու</w:t>
      </w:r>
      <w:r w:rsidR="00663C87" w:rsidRPr="00842BEB">
        <w:rPr>
          <w:sz w:val="24"/>
          <w:szCs w:val="24"/>
          <w:lang w:val="hy-AM"/>
        </w:rPr>
        <w:t xml:space="preserve"> տեսանկյունից</w:t>
      </w:r>
      <w:r w:rsidR="00663C87">
        <w:rPr>
          <w:sz w:val="24"/>
          <w:szCs w:val="24"/>
          <w:lang w:val="hy-AM"/>
        </w:rPr>
        <w:t xml:space="preserve"> ռիսկային համարվող, համապատասխանաբար ըստ հաշվեքննությունների՝ համակարգչային ծառայությունների ձեռք բերման, ինչպես նաև </w:t>
      </w:r>
      <w:r w:rsidR="00663C87" w:rsidRPr="009F7C19">
        <w:rPr>
          <w:bCs/>
          <w:color w:val="000000" w:themeColor="text1"/>
          <w:szCs w:val="24"/>
          <w:lang w:val="hy-AM"/>
        </w:rPr>
        <w:t>կոմպոզիտիվ սերվերների և տվյալների պահոցներ</w:t>
      </w:r>
      <w:r w:rsidR="00663C87">
        <w:rPr>
          <w:bCs/>
          <w:color w:val="000000" w:themeColor="text1"/>
          <w:szCs w:val="24"/>
          <w:lang w:val="hy-AM"/>
        </w:rPr>
        <w:t>ի</w:t>
      </w:r>
      <w:r w:rsidR="00663C87" w:rsidRPr="009F7C19">
        <w:rPr>
          <w:sz w:val="24"/>
          <w:szCs w:val="24"/>
          <w:lang w:val="hy-AM"/>
        </w:rPr>
        <w:t xml:space="preserve"> </w:t>
      </w:r>
      <w:r w:rsidR="00663C87">
        <w:rPr>
          <w:sz w:val="24"/>
          <w:szCs w:val="24"/>
          <w:lang w:val="hy-AM"/>
        </w:rPr>
        <w:t xml:space="preserve">  </w:t>
      </w:r>
      <w:r w:rsidR="00663C87" w:rsidRPr="00842BEB">
        <w:rPr>
          <w:sz w:val="24"/>
          <w:szCs w:val="24"/>
          <w:lang w:val="hy-AM"/>
        </w:rPr>
        <w:t xml:space="preserve"> </w:t>
      </w:r>
      <w:r w:rsidR="00663C87" w:rsidRPr="008451D5">
        <w:rPr>
          <w:sz w:val="24"/>
          <w:szCs w:val="24"/>
          <w:lang w:val="hy-AM"/>
        </w:rPr>
        <w:t xml:space="preserve">գնման գործարքների գնագոյացման </w:t>
      </w:r>
      <w:r w:rsidR="00663C87">
        <w:rPr>
          <w:sz w:val="24"/>
          <w:szCs w:val="24"/>
          <w:lang w:val="hy-AM"/>
        </w:rPr>
        <w:t>հիմնավորվածության վերաբերյալ</w:t>
      </w:r>
      <w:r w:rsidR="00663C87" w:rsidRPr="008451D5">
        <w:rPr>
          <w:sz w:val="24"/>
          <w:szCs w:val="24"/>
          <w:lang w:val="hy-AM"/>
        </w:rPr>
        <w:t xml:space="preserve">: </w:t>
      </w:r>
      <w:r w:rsidR="00663C87" w:rsidRPr="00842BEB">
        <w:rPr>
          <w:sz w:val="24"/>
          <w:szCs w:val="24"/>
          <w:lang w:val="hy-AM"/>
        </w:rPr>
        <w:t xml:space="preserve"> </w:t>
      </w:r>
    </w:p>
    <w:p w14:paraId="5CA8B2D4" w14:textId="0242DF42" w:rsidR="005503B7" w:rsidRDefault="008314D8" w:rsidP="005503B7">
      <w:pPr>
        <w:tabs>
          <w:tab w:val="left" w:pos="2604"/>
        </w:tabs>
        <w:ind w:firstLine="0"/>
        <w:jc w:val="left"/>
        <w:rPr>
          <w:b/>
          <w:szCs w:val="24"/>
          <w:lang w:val="hy-AM"/>
        </w:rPr>
      </w:pPr>
      <w:r>
        <w:rPr>
          <w:b/>
          <w:szCs w:val="24"/>
          <w:lang w:val="hy-AM"/>
        </w:rPr>
        <w:tab/>
      </w:r>
      <w:r w:rsidR="005503B7" w:rsidRPr="005503B7">
        <w:rPr>
          <w:b/>
          <w:szCs w:val="24"/>
          <w:lang w:val="hy-AM"/>
        </w:rPr>
        <w:t xml:space="preserve">ՀՀ ֆինանսների </w:t>
      </w:r>
      <w:r w:rsidR="003D0B55">
        <w:rPr>
          <w:b/>
          <w:szCs w:val="24"/>
          <w:lang w:val="hy-AM"/>
        </w:rPr>
        <w:t>նախարարությանն</w:t>
      </w:r>
      <w:r w:rsidR="005503B7" w:rsidRPr="005503B7">
        <w:rPr>
          <w:b/>
          <w:szCs w:val="24"/>
          <w:lang w:val="hy-AM"/>
        </w:rPr>
        <w:t xml:space="preserve"> առաջարկվում</w:t>
      </w:r>
      <w:r w:rsidR="005503B7">
        <w:rPr>
          <w:b/>
          <w:szCs w:val="24"/>
          <w:lang w:val="hy-AM"/>
        </w:rPr>
        <w:t xml:space="preserve"> </w:t>
      </w:r>
      <w:r w:rsidR="005503B7" w:rsidRPr="00842BEB">
        <w:rPr>
          <w:b/>
          <w:szCs w:val="24"/>
          <w:lang w:val="hy-AM"/>
        </w:rPr>
        <w:t>է.</w:t>
      </w:r>
    </w:p>
    <w:p w14:paraId="55FD0CA6" w14:textId="13536809" w:rsidR="000C5E44" w:rsidRPr="000C5E44" w:rsidRDefault="000C5E44" w:rsidP="00871C99">
      <w:pPr>
        <w:pStyle w:val="ListParagraph"/>
        <w:numPr>
          <w:ilvl w:val="0"/>
          <w:numId w:val="12"/>
        </w:numPr>
        <w:spacing w:after="0" w:line="276" w:lineRule="auto"/>
        <w:ind w:left="0" w:firstLine="0"/>
        <w:rPr>
          <w:sz w:val="24"/>
          <w:szCs w:val="24"/>
          <w:lang w:val="hy-AM"/>
        </w:rPr>
      </w:pPr>
      <w:r w:rsidRPr="000C5E44">
        <w:rPr>
          <w:sz w:val="24"/>
          <w:szCs w:val="24"/>
          <w:lang w:val="hy-AM"/>
        </w:rPr>
        <w:t xml:space="preserve">Սույն ընթացիկ եզրակացության «Հաշվեքննությամբ արձանագրված անհամապատասխանությունների </w:t>
      </w:r>
      <w:r w:rsidRPr="000C5E44">
        <w:rPr>
          <w:rFonts w:ascii="Calibri" w:hAnsi="Calibri" w:cs="Calibri"/>
          <w:sz w:val="24"/>
          <w:szCs w:val="24"/>
          <w:lang w:val="hy-AM"/>
        </w:rPr>
        <w:t> </w:t>
      </w:r>
      <w:r w:rsidRPr="000C5E44">
        <w:rPr>
          <w:sz w:val="24"/>
          <w:szCs w:val="24"/>
          <w:lang w:val="hy-AM"/>
        </w:rPr>
        <w:t>վերաբերյալ</w:t>
      </w:r>
      <w:r w:rsidRPr="000C5E44">
        <w:rPr>
          <w:rFonts w:ascii="Calibri" w:hAnsi="Calibri" w:cs="Calibri"/>
          <w:sz w:val="24"/>
          <w:szCs w:val="24"/>
          <w:lang w:val="hy-AM"/>
        </w:rPr>
        <w:t>  </w:t>
      </w:r>
      <w:r w:rsidRPr="000C5E44">
        <w:rPr>
          <w:sz w:val="24"/>
          <w:szCs w:val="24"/>
          <w:lang w:val="hy-AM"/>
        </w:rPr>
        <w:t xml:space="preserve"> գրառումներ»</w:t>
      </w:r>
      <w:r w:rsidRPr="000C5E44">
        <w:rPr>
          <w:rFonts w:ascii="Calibri" w:hAnsi="Calibri" w:cs="Calibri"/>
          <w:sz w:val="24"/>
          <w:szCs w:val="24"/>
          <w:lang w:val="hy-AM"/>
        </w:rPr>
        <w:t> </w:t>
      </w:r>
      <w:r w:rsidRPr="000C5E44">
        <w:rPr>
          <w:sz w:val="24"/>
          <w:szCs w:val="24"/>
          <w:lang w:val="hy-AM"/>
        </w:rPr>
        <w:t xml:space="preserve"> V բաժնի 2-րդ, 3.1-րդ </w:t>
      </w:r>
      <w:r w:rsidR="00216CB3">
        <w:rPr>
          <w:sz w:val="24"/>
          <w:szCs w:val="24"/>
          <w:lang w:val="hy-AM"/>
        </w:rPr>
        <w:t>,</w:t>
      </w:r>
      <w:r w:rsidRPr="000C5E44">
        <w:rPr>
          <w:sz w:val="24"/>
          <w:szCs w:val="24"/>
          <w:lang w:val="hy-AM"/>
        </w:rPr>
        <w:t xml:space="preserve"> </w:t>
      </w:r>
      <w:r w:rsidR="00216CB3" w:rsidRPr="00AB6889">
        <w:rPr>
          <w:sz w:val="24"/>
          <w:szCs w:val="24"/>
          <w:lang w:val="hy-AM"/>
        </w:rPr>
        <w:t>3.2-րդ</w:t>
      </w:r>
      <w:r w:rsidR="00216CB3" w:rsidRPr="00216CB3">
        <w:rPr>
          <w:sz w:val="24"/>
          <w:szCs w:val="24"/>
          <w:lang w:val="hy-AM"/>
        </w:rPr>
        <w:t xml:space="preserve"> և</w:t>
      </w:r>
      <w:r w:rsidR="00216CB3" w:rsidRPr="00AB6889">
        <w:rPr>
          <w:sz w:val="24"/>
          <w:szCs w:val="24"/>
          <w:lang w:val="hy-AM"/>
        </w:rPr>
        <w:t xml:space="preserve"> </w:t>
      </w:r>
      <w:r w:rsidRPr="000C5E44">
        <w:rPr>
          <w:sz w:val="24"/>
          <w:szCs w:val="24"/>
          <w:lang w:val="hy-AM"/>
        </w:rPr>
        <w:t>5-րդ</w:t>
      </w:r>
      <w:r w:rsidR="00216CB3">
        <w:rPr>
          <w:sz w:val="24"/>
          <w:szCs w:val="24"/>
          <w:lang w:val="hy-AM"/>
        </w:rPr>
        <w:t xml:space="preserve"> </w:t>
      </w:r>
      <w:r w:rsidRPr="000C5E44">
        <w:rPr>
          <w:sz w:val="24"/>
          <w:szCs w:val="24"/>
          <w:lang w:val="hy-AM"/>
        </w:rPr>
        <w:t xml:space="preserve">կետերով </w:t>
      </w:r>
      <w:r w:rsidRPr="000C5E44">
        <w:rPr>
          <w:rFonts w:ascii="Calibri" w:hAnsi="Calibri" w:cs="Calibri"/>
          <w:sz w:val="24"/>
          <w:szCs w:val="24"/>
          <w:lang w:val="hy-AM"/>
        </w:rPr>
        <w:t> </w:t>
      </w:r>
      <w:r w:rsidRPr="000C5E44">
        <w:rPr>
          <w:sz w:val="24"/>
          <w:szCs w:val="24"/>
          <w:lang w:val="hy-AM"/>
        </w:rPr>
        <w:t xml:space="preserve">արձանագրված անհամապատասխանությունների, ինչպես նաև </w:t>
      </w:r>
      <w:r w:rsidR="003D0B55" w:rsidRPr="000C5E44">
        <w:rPr>
          <w:sz w:val="24"/>
          <w:szCs w:val="24"/>
          <w:lang w:val="hy-AM"/>
        </w:rPr>
        <w:t>«Գնումների մասին»</w:t>
      </w:r>
      <w:r w:rsidR="003D0B55" w:rsidRPr="00871C99">
        <w:rPr>
          <w:rFonts w:ascii="Calibri" w:hAnsi="Calibri" w:cs="Calibri"/>
          <w:sz w:val="24"/>
          <w:szCs w:val="24"/>
          <w:lang w:val="hy-AM"/>
        </w:rPr>
        <w:t> </w:t>
      </w:r>
      <w:r w:rsidR="003D0B55" w:rsidRPr="000C5E44">
        <w:rPr>
          <w:sz w:val="24"/>
          <w:szCs w:val="24"/>
          <w:lang w:val="hy-AM"/>
        </w:rPr>
        <w:t xml:space="preserve"> </w:t>
      </w:r>
      <w:r w:rsidR="003D0B55" w:rsidRPr="00871C99">
        <w:rPr>
          <w:sz w:val="24"/>
          <w:szCs w:val="24"/>
          <w:lang w:val="hy-AM"/>
        </w:rPr>
        <w:t xml:space="preserve">ՀՀ </w:t>
      </w:r>
      <w:r w:rsidR="003D0B55" w:rsidRPr="000C5E44">
        <w:rPr>
          <w:sz w:val="24"/>
          <w:szCs w:val="24"/>
          <w:lang w:val="hy-AM"/>
        </w:rPr>
        <w:t>օրենքով սահմանված</w:t>
      </w:r>
      <w:r w:rsidR="003D0B55" w:rsidRPr="003D0B55">
        <w:rPr>
          <w:sz w:val="24"/>
          <w:szCs w:val="24"/>
          <w:lang w:val="hy-AM"/>
        </w:rPr>
        <w:t>՝</w:t>
      </w:r>
      <w:r w:rsidR="003D0B55" w:rsidRPr="000C5E44">
        <w:rPr>
          <w:sz w:val="24"/>
          <w:szCs w:val="24"/>
          <w:lang w:val="hy-AM"/>
        </w:rPr>
        <w:t xml:space="preserve"> </w:t>
      </w:r>
      <w:r w:rsidRPr="000C5E44">
        <w:rPr>
          <w:sz w:val="24"/>
          <w:szCs w:val="24"/>
          <w:lang w:val="hy-AM"/>
        </w:rPr>
        <w:t>գնումների</w:t>
      </w:r>
      <w:r w:rsidRPr="000C5E44">
        <w:rPr>
          <w:rFonts w:ascii="Calibri" w:hAnsi="Calibri" w:cs="Calibri"/>
          <w:sz w:val="24"/>
          <w:szCs w:val="24"/>
          <w:lang w:val="hy-AM"/>
        </w:rPr>
        <w:t> </w:t>
      </w:r>
      <w:r w:rsidRPr="000C5E44">
        <w:rPr>
          <w:sz w:val="24"/>
          <w:szCs w:val="24"/>
          <w:lang w:val="hy-AM"/>
        </w:rPr>
        <w:t>և</w:t>
      </w:r>
      <w:r w:rsidRPr="000C5E44">
        <w:rPr>
          <w:rFonts w:ascii="Calibri" w:hAnsi="Calibri" w:cs="Calibri"/>
          <w:sz w:val="24"/>
          <w:szCs w:val="24"/>
          <w:lang w:val="hy-AM"/>
        </w:rPr>
        <w:t> </w:t>
      </w:r>
      <w:r w:rsidRPr="000C5E44">
        <w:rPr>
          <w:sz w:val="24"/>
          <w:szCs w:val="24"/>
          <w:lang w:val="hy-AM"/>
        </w:rPr>
        <w:t>գնումների</w:t>
      </w:r>
      <w:r w:rsidRPr="000C5E44">
        <w:rPr>
          <w:rFonts w:ascii="Calibri" w:hAnsi="Calibri" w:cs="Calibri"/>
          <w:sz w:val="24"/>
          <w:szCs w:val="24"/>
          <w:lang w:val="hy-AM"/>
        </w:rPr>
        <w:t> </w:t>
      </w:r>
      <w:r w:rsidRPr="000C5E44">
        <w:rPr>
          <w:sz w:val="24"/>
          <w:szCs w:val="24"/>
          <w:lang w:val="hy-AM"/>
        </w:rPr>
        <w:t>գործընթացի տնտեսող, արդյունավետ և օգտավետ իրականացման</w:t>
      </w:r>
      <w:r w:rsidRPr="00871C99">
        <w:rPr>
          <w:rFonts w:ascii="Calibri" w:hAnsi="Calibri" w:cs="Calibri"/>
          <w:sz w:val="24"/>
          <w:szCs w:val="24"/>
          <w:lang w:val="hy-AM"/>
        </w:rPr>
        <w:t> </w:t>
      </w:r>
      <w:r w:rsidRPr="000C5E44">
        <w:rPr>
          <w:sz w:val="24"/>
          <w:szCs w:val="24"/>
          <w:lang w:val="hy-AM"/>
        </w:rPr>
        <w:t xml:space="preserve"> նպատակի ապահովման </w:t>
      </w:r>
      <w:r w:rsidRPr="00871C99">
        <w:rPr>
          <w:rFonts w:ascii="Calibri" w:hAnsi="Calibri" w:cs="Calibri"/>
          <w:sz w:val="24"/>
          <w:szCs w:val="24"/>
          <w:lang w:val="hy-AM"/>
        </w:rPr>
        <w:t> </w:t>
      </w:r>
      <w:r w:rsidRPr="000C5E44">
        <w:rPr>
          <w:sz w:val="24"/>
          <w:szCs w:val="24"/>
          <w:lang w:val="hy-AM"/>
        </w:rPr>
        <w:t>համատեքստում տալ պարզաբանում «Գնումների մասին»</w:t>
      </w:r>
      <w:r w:rsidRPr="00AB6889">
        <w:rPr>
          <w:rFonts w:ascii="Calibri" w:hAnsi="Calibri" w:cs="Calibri"/>
          <w:sz w:val="24"/>
          <w:szCs w:val="24"/>
          <w:lang w:val="hy-AM"/>
        </w:rPr>
        <w:t> </w:t>
      </w:r>
      <w:r w:rsidR="00871C99" w:rsidRPr="00871C99">
        <w:rPr>
          <w:sz w:val="24"/>
          <w:szCs w:val="24"/>
          <w:lang w:val="hy-AM"/>
        </w:rPr>
        <w:t>ՀՀ օրենքի</w:t>
      </w:r>
      <w:r w:rsidRPr="000C5E44">
        <w:rPr>
          <w:sz w:val="24"/>
          <w:szCs w:val="24"/>
          <w:lang w:val="hy-AM"/>
        </w:rPr>
        <w:t xml:space="preserve"> </w:t>
      </w:r>
      <w:r w:rsidR="00CD55AD" w:rsidRPr="000C5E44">
        <w:rPr>
          <w:sz w:val="24"/>
          <w:szCs w:val="24"/>
          <w:lang w:val="hy-AM"/>
        </w:rPr>
        <w:t xml:space="preserve">35-րդ հոդվածի 3-րդ </w:t>
      </w:r>
      <w:r w:rsidR="00CD55AD">
        <w:rPr>
          <w:sz w:val="24"/>
          <w:szCs w:val="24"/>
          <w:lang w:val="hy-AM"/>
        </w:rPr>
        <w:t>մասով</w:t>
      </w:r>
      <w:r w:rsidR="00AB6889">
        <w:rPr>
          <w:sz w:val="24"/>
          <w:szCs w:val="24"/>
          <w:lang w:val="hy-AM"/>
        </w:rPr>
        <w:t>,</w:t>
      </w:r>
      <w:r w:rsidR="00CD55AD">
        <w:rPr>
          <w:sz w:val="24"/>
          <w:szCs w:val="24"/>
          <w:lang w:val="hy-AM"/>
        </w:rPr>
        <w:t xml:space="preserve"> 36</w:t>
      </w:r>
      <w:r w:rsidR="00CD55AD" w:rsidRPr="000C5E44">
        <w:rPr>
          <w:sz w:val="24"/>
          <w:szCs w:val="24"/>
          <w:lang w:val="hy-AM"/>
        </w:rPr>
        <w:t xml:space="preserve">-րդ </w:t>
      </w:r>
      <w:r w:rsidR="00CD55AD" w:rsidRPr="00AB6889">
        <w:rPr>
          <w:rFonts w:ascii="Calibri" w:hAnsi="Calibri" w:cs="Calibri"/>
          <w:sz w:val="24"/>
          <w:szCs w:val="24"/>
          <w:lang w:val="hy-AM"/>
        </w:rPr>
        <w:t> </w:t>
      </w:r>
      <w:r w:rsidR="00CD55AD">
        <w:rPr>
          <w:sz w:val="24"/>
          <w:szCs w:val="24"/>
          <w:lang w:val="hy-AM"/>
        </w:rPr>
        <w:t>հոդվածի</w:t>
      </w:r>
      <w:r w:rsidR="00CD55AD" w:rsidRPr="000C5E44">
        <w:rPr>
          <w:sz w:val="24"/>
          <w:szCs w:val="24"/>
          <w:lang w:val="hy-AM"/>
        </w:rPr>
        <w:t xml:space="preserve"> 3-րդ </w:t>
      </w:r>
      <w:r w:rsidR="00CD55AD">
        <w:rPr>
          <w:sz w:val="24"/>
          <w:szCs w:val="24"/>
          <w:lang w:val="hy-AM"/>
        </w:rPr>
        <w:t>մասով</w:t>
      </w:r>
      <w:r w:rsidR="00AB6889" w:rsidRPr="00AB6889">
        <w:rPr>
          <w:sz w:val="24"/>
          <w:szCs w:val="24"/>
          <w:lang w:val="hy-AM"/>
        </w:rPr>
        <w:t xml:space="preserve"> և 18-րդ հոդվածի 5-րդ մասով</w:t>
      </w:r>
      <w:r w:rsidRPr="00AB6889">
        <w:rPr>
          <w:rFonts w:ascii="Calibri" w:hAnsi="Calibri" w:cs="Calibri"/>
          <w:sz w:val="24"/>
          <w:szCs w:val="24"/>
          <w:lang w:val="hy-AM"/>
        </w:rPr>
        <w:t> </w:t>
      </w:r>
      <w:r w:rsidRPr="000C5E44">
        <w:rPr>
          <w:sz w:val="24"/>
          <w:szCs w:val="24"/>
          <w:lang w:val="hy-AM"/>
        </w:rPr>
        <w:t xml:space="preserve"> սահմանված դրույթների վերաբերյալ։</w:t>
      </w:r>
    </w:p>
    <w:p w14:paraId="5308964E" w14:textId="3B702C8B" w:rsidR="00663C87" w:rsidRPr="00CD55AD" w:rsidRDefault="00663C87" w:rsidP="00CD55AD">
      <w:pPr>
        <w:spacing w:after="0"/>
        <w:rPr>
          <w:rFonts w:ascii="Sylfaen" w:hAnsi="Sylfaen"/>
          <w:szCs w:val="24"/>
          <w:lang w:val="hy-AM"/>
        </w:rPr>
        <w:sectPr w:rsidR="00663C87" w:rsidRPr="00CD55AD" w:rsidSect="00A07D80">
          <w:headerReference w:type="default" r:id="rId16"/>
          <w:footerReference w:type="default" r:id="rId17"/>
          <w:headerReference w:type="first" r:id="rId18"/>
          <w:pgSz w:w="12240" w:h="15840"/>
          <w:pgMar w:top="1440" w:right="810" w:bottom="1440" w:left="1440" w:header="720" w:footer="720" w:gutter="0"/>
          <w:cols w:space="720"/>
          <w:titlePg/>
          <w:docGrid w:linePitch="360"/>
        </w:sectPr>
      </w:pPr>
    </w:p>
    <w:p w14:paraId="0B7B2194" w14:textId="00B0597A" w:rsidR="00663C87" w:rsidRPr="00F766A7" w:rsidRDefault="00663C87" w:rsidP="00663C87">
      <w:pPr>
        <w:numPr>
          <w:ilvl w:val="0"/>
          <w:numId w:val="1"/>
        </w:numPr>
        <w:spacing w:before="0" w:line="240" w:lineRule="auto"/>
        <w:ind w:left="0" w:firstLine="0"/>
        <w:jc w:val="center"/>
        <w:outlineLvl w:val="0"/>
        <w:rPr>
          <w:b/>
          <w:color w:val="0070C0"/>
          <w:sz w:val="28"/>
          <w:szCs w:val="28"/>
          <w:lang w:val="hy-AM"/>
        </w:rPr>
      </w:pPr>
      <w:bookmarkStart w:id="40" w:name="_Toc141432625"/>
      <w:r w:rsidRPr="00F766A7">
        <w:rPr>
          <w:b/>
          <w:color w:val="0070C0"/>
          <w:sz w:val="28"/>
          <w:szCs w:val="28"/>
          <w:lang w:val="hy-AM"/>
        </w:rPr>
        <w:lastRenderedPageBreak/>
        <w:t>«ՀԵՏՀՍԿՈՂԱԿԱՆ ԳՈՐԾԸՆԹԱՑ»</w:t>
      </w:r>
      <w:bookmarkEnd w:id="40"/>
    </w:p>
    <w:p w14:paraId="0DC3EC2E" w14:textId="77777777" w:rsidR="00663C87" w:rsidRPr="00FB3A0E" w:rsidRDefault="00663C87" w:rsidP="00663C87">
      <w:pPr>
        <w:rPr>
          <w:highlight w:val="yellow"/>
          <w:lang w:val="hy-AM"/>
        </w:rPr>
      </w:pPr>
    </w:p>
    <w:tbl>
      <w:tblPr>
        <w:tblStyle w:val="TableGrid2"/>
        <w:tblW w:w="13415" w:type="dxa"/>
        <w:tblInd w:w="-431" w:type="dxa"/>
        <w:tblLook w:val="04A0" w:firstRow="1" w:lastRow="0" w:firstColumn="1" w:lastColumn="0" w:noHBand="0" w:noVBand="1"/>
      </w:tblPr>
      <w:tblGrid>
        <w:gridCol w:w="708"/>
        <w:gridCol w:w="4343"/>
        <w:gridCol w:w="1480"/>
        <w:gridCol w:w="6871"/>
        <w:gridCol w:w="13"/>
      </w:tblGrid>
      <w:tr w:rsidR="00663C87" w:rsidRPr="000C5E44" w14:paraId="5956D900" w14:textId="77777777" w:rsidTr="00962585">
        <w:trPr>
          <w:gridAfter w:val="1"/>
          <w:wAfter w:w="13" w:type="dxa"/>
        </w:trPr>
        <w:tc>
          <w:tcPr>
            <w:tcW w:w="0" w:type="auto"/>
            <w:vAlign w:val="center"/>
          </w:tcPr>
          <w:p w14:paraId="30486A24" w14:textId="77777777" w:rsidR="00663C87" w:rsidRPr="00663C87" w:rsidRDefault="00663C87" w:rsidP="00A07D80">
            <w:pPr>
              <w:spacing w:before="0" w:after="0"/>
              <w:ind w:firstLine="0"/>
              <w:jc w:val="center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3C87">
              <w:rPr>
                <w:rFonts w:eastAsiaTheme="minorHAnsi" w:cstheme="minorBidi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№</w:t>
            </w:r>
          </w:p>
        </w:tc>
        <w:tc>
          <w:tcPr>
            <w:tcW w:w="4343" w:type="dxa"/>
            <w:vAlign w:val="center"/>
          </w:tcPr>
          <w:p w14:paraId="651CC137" w14:textId="77777777" w:rsidR="00663C87" w:rsidRPr="00663C87" w:rsidRDefault="00663C87" w:rsidP="00A07D80">
            <w:pPr>
              <w:spacing w:before="0" w:after="0"/>
              <w:ind w:firstLine="0"/>
              <w:jc w:val="center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3C87">
              <w:rPr>
                <w:rFonts w:eastAsiaTheme="minorHAnsi" w:cstheme="minorBidi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Անհամապատասխանություն/ խեղաթյուրում</w:t>
            </w:r>
            <w:r w:rsidRPr="00663C87">
              <w:rPr>
                <w:rFonts w:eastAsiaTheme="minorHAnsi" w:cstheme="minorBidi"/>
                <w:b/>
                <w:color w:val="000000"/>
                <w:sz w:val="20"/>
                <w:szCs w:val="20"/>
                <w:shd w:val="clear" w:color="auto" w:fill="FFFFFF"/>
                <w:vertAlign w:val="superscript"/>
                <w:lang w:val="hy-AM"/>
              </w:rPr>
              <w:footnoteReference w:id="1"/>
            </w:r>
          </w:p>
        </w:tc>
        <w:tc>
          <w:tcPr>
            <w:tcW w:w="1480" w:type="dxa"/>
            <w:vAlign w:val="center"/>
          </w:tcPr>
          <w:p w14:paraId="1B2D4887" w14:textId="77777777" w:rsidR="00663C87" w:rsidRPr="00663C87" w:rsidRDefault="00663C87" w:rsidP="00A07D80">
            <w:pPr>
              <w:spacing w:before="0" w:after="0"/>
              <w:ind w:firstLine="0"/>
              <w:jc w:val="center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663C87"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  <w:t>Վերացված է/ վերացված չէ/ ընթացքում է</w:t>
            </w:r>
            <w:r w:rsidRPr="00663C87"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vertAlign w:val="superscript"/>
                <w:lang w:val="hy-AM"/>
              </w:rPr>
              <w:footnoteReference w:id="2"/>
            </w:r>
          </w:p>
        </w:tc>
        <w:tc>
          <w:tcPr>
            <w:tcW w:w="6871" w:type="dxa"/>
            <w:vAlign w:val="center"/>
          </w:tcPr>
          <w:p w14:paraId="33442BF3" w14:textId="77777777" w:rsidR="00663C87" w:rsidRPr="00663C87" w:rsidRDefault="00663C87" w:rsidP="00A07D80">
            <w:pPr>
              <w:spacing w:before="0" w:after="0"/>
              <w:ind w:firstLine="0"/>
              <w:jc w:val="center"/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0C5E44"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lang w:val="hy-AM"/>
              </w:rPr>
              <w:t>Ծանոթություններ</w:t>
            </w:r>
            <w:r w:rsidRPr="00663C87">
              <w:rPr>
                <w:rFonts w:eastAsiaTheme="minorHAnsi" w:cstheme="minorBidi"/>
                <w:color w:val="000000"/>
                <w:sz w:val="20"/>
                <w:szCs w:val="20"/>
                <w:shd w:val="clear" w:color="auto" w:fill="FFFFFF"/>
                <w:vertAlign w:val="superscript"/>
                <w:lang w:val="hy-AM"/>
              </w:rPr>
              <w:footnoteReference w:id="3"/>
            </w:r>
          </w:p>
        </w:tc>
      </w:tr>
      <w:tr w:rsidR="00663C87" w:rsidRPr="00013F67" w14:paraId="52CACFF6" w14:textId="77777777" w:rsidTr="00A07D80">
        <w:tc>
          <w:tcPr>
            <w:tcW w:w="13415" w:type="dxa"/>
            <w:gridSpan w:val="5"/>
          </w:tcPr>
          <w:p w14:paraId="73CFB907" w14:textId="240E9785" w:rsidR="00663C87" w:rsidRPr="00013F67" w:rsidRDefault="00663C87" w:rsidP="00A07D80">
            <w:pPr>
              <w:spacing w:before="0" w:after="0" w:line="240" w:lineRule="auto"/>
              <w:ind w:firstLine="357"/>
              <w:jc w:val="center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</w:rPr>
              <w:t xml:space="preserve">1. </w:t>
            </w: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1023-11001՝ «ՀԱՐԿԱՅԻՆ և ՄԱՔՍԱՅԻՆ ԾԱՌԱՅՈՒԹՅՈՒՆՆԵՐ</w:t>
            </w:r>
            <w:r w:rsidR="00962585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 xml:space="preserve">» </w:t>
            </w: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ՄԻՋՈՑԱՌՄՈՒՄ</w:t>
            </w:r>
          </w:p>
          <w:p w14:paraId="02FA2E31" w14:textId="77777777" w:rsidR="00663C87" w:rsidRPr="00013F67" w:rsidRDefault="00663C87" w:rsidP="00A07D80">
            <w:pPr>
              <w:spacing w:before="0" w:after="0" w:line="240" w:lineRule="auto"/>
              <w:ind w:firstLine="357"/>
              <w:jc w:val="center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1.1</w:t>
            </w: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ab/>
              <w:t xml:space="preserve"> 411100՝ «Աշխատողների աշխատավարձեր և հավելավճարներ» տնտեսագիտական դասակարգման հոդվածի վերաբերյալ</w:t>
            </w:r>
          </w:p>
        </w:tc>
      </w:tr>
      <w:tr w:rsidR="00663C87" w:rsidRPr="00507625" w14:paraId="74E63995" w14:textId="77777777" w:rsidTr="00962585">
        <w:trPr>
          <w:gridAfter w:val="1"/>
          <w:wAfter w:w="13" w:type="dxa"/>
        </w:trPr>
        <w:tc>
          <w:tcPr>
            <w:tcW w:w="0" w:type="auto"/>
          </w:tcPr>
          <w:p w14:paraId="4998F91E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eastAsiaTheme="minorHAnsi" w:cstheme="minorBidi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4343" w:type="dxa"/>
          </w:tcPr>
          <w:p w14:paraId="0C99E232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Առկա է անհամապատասխանություն ՀՀ ֆինանսների և էկոնոմիկայի նախարարի 2007 թվականի հունվարի 9-ի «Հայաստանի Հանրապետության բյուջետային և հանրային հատվածի հաշվապահական հաշվառման դասակարգումները և դրանց կիրառման ցուցումները հաստատելու մասին» N 5-Ն հրամանի № 16 հավելվածի դրույթներին, որոնց համաձայն պարգևատրումները դասակարգվում և արտացոլվում են 411200 հաշվում:</w:t>
            </w:r>
          </w:p>
          <w:p w14:paraId="06875A08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 xml:space="preserve">Առկա է խեղաթյուրում կապված ՊԵԿ-ի կողմից ներկայացված ֆինանսական հաշվետվությունների ներկայացման հետ՝  </w:t>
            </w: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lastRenderedPageBreak/>
              <w:t>55,173.46 հազ. դրամի չափով, հաշվի առնելով այն, որ նշված գումարը արտացոլված չէ որպես պարգևատրում այլ ներառված է 411100 «Աշխատողների աշխատավարձեր և հավելավճարներ» հոդվածում:</w:t>
            </w:r>
          </w:p>
          <w:p w14:paraId="11958B6C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</w:p>
          <w:p w14:paraId="31126FA6" w14:textId="77777777" w:rsidR="00663C87" w:rsidRPr="00013F67" w:rsidRDefault="00663C87" w:rsidP="00A07D80">
            <w:pPr>
              <w:spacing w:before="0" w:after="0"/>
              <w:ind w:firstLine="0"/>
              <w:rPr>
                <w:rFonts w:eastAsiaTheme="minorHAnsi" w:cstheme="minorBidi"/>
                <w:color w:val="000000"/>
                <w:sz w:val="20"/>
                <w:szCs w:val="20"/>
                <w:highlight w:val="yellow"/>
                <w:shd w:val="clear" w:color="auto" w:fill="FFFFFF"/>
                <w:lang w:val="hy-AM"/>
              </w:rPr>
            </w:pPr>
          </w:p>
        </w:tc>
        <w:tc>
          <w:tcPr>
            <w:tcW w:w="1480" w:type="dxa"/>
            <w:vAlign w:val="center"/>
          </w:tcPr>
          <w:p w14:paraId="2B51FCBC" w14:textId="77777777" w:rsidR="00663C87" w:rsidRPr="00013F67" w:rsidRDefault="00663C87" w:rsidP="00A07D80">
            <w:pPr>
              <w:spacing w:before="0" w:after="0"/>
              <w:ind w:firstLine="0"/>
              <w:jc w:val="center"/>
              <w:rPr>
                <w:rFonts w:eastAsiaTheme="minorHAnsi" w:cstheme="minorBidi"/>
                <w:color w:val="000000"/>
                <w:sz w:val="20"/>
                <w:szCs w:val="20"/>
                <w:highlight w:val="yellow"/>
                <w:shd w:val="clear" w:color="auto" w:fill="FFFFFF"/>
                <w:lang w:val="hy-AM"/>
              </w:rPr>
            </w:pPr>
          </w:p>
          <w:p w14:paraId="03599271" w14:textId="77777777" w:rsidR="00663C87" w:rsidRPr="00013F67" w:rsidRDefault="00663C87" w:rsidP="00A07D80">
            <w:pPr>
              <w:spacing w:before="0" w:after="0"/>
              <w:ind w:firstLine="0"/>
              <w:jc w:val="center"/>
              <w:rPr>
                <w:rFonts w:eastAsiaTheme="minorHAnsi" w:cstheme="minorBidi"/>
                <w:color w:val="000000"/>
                <w:sz w:val="20"/>
                <w:szCs w:val="20"/>
                <w:highlight w:val="yellow"/>
                <w:shd w:val="clear" w:color="auto" w:fill="FFFFFF"/>
                <w:lang w:val="hy-AM"/>
              </w:rPr>
            </w:pPr>
          </w:p>
          <w:p w14:paraId="1E5399DF" w14:textId="77777777" w:rsidR="00663C87" w:rsidRPr="00013F67" w:rsidRDefault="00663C87" w:rsidP="00A07D80">
            <w:pPr>
              <w:spacing w:before="0" w:after="0" w:line="240" w:lineRule="auto"/>
              <w:ind w:firstLine="56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</w:p>
          <w:p w14:paraId="0842C8EC" w14:textId="77777777" w:rsidR="00663C87" w:rsidRPr="00013F67" w:rsidRDefault="00663C87" w:rsidP="00A07D80">
            <w:pPr>
              <w:spacing w:before="0" w:after="0" w:line="240" w:lineRule="auto"/>
              <w:ind w:firstLine="0"/>
              <w:jc w:val="center"/>
              <w:rPr>
                <w:rFonts w:eastAsiaTheme="minorHAnsi" w:cstheme="minorBidi"/>
                <w:color w:val="000000"/>
                <w:sz w:val="20"/>
                <w:szCs w:val="20"/>
                <w:highlight w:val="yellow"/>
                <w:shd w:val="clear" w:color="auto" w:fill="FFFFFF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Վերացված չէ</w:t>
            </w:r>
          </w:p>
        </w:tc>
        <w:tc>
          <w:tcPr>
            <w:tcW w:w="6871" w:type="dxa"/>
          </w:tcPr>
          <w:p w14:paraId="0522AF19" w14:textId="77777777" w:rsidR="00663C87" w:rsidRPr="00013F67" w:rsidRDefault="00663C87" w:rsidP="00A07D80">
            <w:pPr>
              <w:spacing w:before="0" w:after="0" w:line="240" w:lineRule="auto"/>
              <w:ind w:firstLine="567"/>
              <w:rPr>
                <w:sz w:val="20"/>
                <w:szCs w:val="20"/>
                <w:lang w:val="hy-AM"/>
              </w:rPr>
            </w:pPr>
            <w:r w:rsidRPr="00013F67">
              <w:rPr>
                <w:sz w:val="20"/>
                <w:szCs w:val="20"/>
                <w:lang w:val="hy-AM"/>
              </w:rPr>
              <w:t>Կոմիտեն չի ընդունում հաշվեքննողի կողմից ներկայացված մեկնաբանությունները և բյուջետային ծախսերի տնտեսագիտական դասա</w:t>
            </w:r>
            <w:r w:rsidRPr="00013F67">
              <w:rPr>
                <w:sz w:val="20"/>
                <w:szCs w:val="20"/>
                <w:lang w:val="hy-AM"/>
              </w:rPr>
              <w:softHyphen/>
              <w:t>կարգման 411100 «Աշխատողների աշխատա</w:t>
            </w:r>
            <w:r w:rsidRPr="00013F67">
              <w:rPr>
                <w:sz w:val="20"/>
                <w:szCs w:val="20"/>
                <w:lang w:val="hy-AM"/>
              </w:rPr>
              <w:softHyphen/>
              <w:t>վարձեր և հավելավճարներ» հոդվածով կատարված ծախսերի գծով պնդում է իր կողմից արդեն իսկ ներկայացված դիրքորոշումը, այն է`</w:t>
            </w:r>
          </w:p>
          <w:p w14:paraId="1EA40FC0" w14:textId="77777777" w:rsidR="00663C87" w:rsidRPr="00013F67" w:rsidRDefault="00663C87" w:rsidP="00A07D80">
            <w:pPr>
              <w:spacing w:before="0" w:after="0" w:line="240" w:lineRule="auto"/>
              <w:ind w:firstLine="567"/>
              <w:rPr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411100 «Աշխատողների աշխատավարձեր և հավելավճարներ» հոդվածով նախատեսված գումարից 2022թ. ընթացքում վճարված պարգևատրումը՝ 55,173.46 հազ. դրամ իր մեջ ներառում է.</w:t>
            </w:r>
          </w:p>
          <w:p w14:paraId="16FCFF09" w14:textId="77777777" w:rsidR="00663C87" w:rsidRPr="00013F67" w:rsidRDefault="00663C87" w:rsidP="00A07D80">
            <w:pPr>
              <w:spacing w:before="0" w:after="0" w:line="240" w:lineRule="auto"/>
              <w:ind w:firstLine="567"/>
              <w:rPr>
                <w:sz w:val="20"/>
                <w:szCs w:val="20"/>
                <w:lang w:val="hy-AM"/>
              </w:rPr>
            </w:pPr>
            <w:r w:rsidRPr="00013F67">
              <w:rPr>
                <w:sz w:val="20"/>
                <w:szCs w:val="20"/>
                <w:lang w:val="hy-AM"/>
              </w:rPr>
              <w:t xml:space="preserve">1) 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ՀՀ առաջին փոխվարչապետի 2018թ. N 439-Ն և N 441-Ն որոշումներով սահմանված համապատասխանաբար՝ փորձնակի և փորձաշրջան անցնողի աշխատանքները համակարգող քաղաքացիական ծառայողների պարգևատրում` 6,643.27 հազ. դրամ,</w:t>
            </w:r>
          </w:p>
          <w:p w14:paraId="02D0BE49" w14:textId="77777777" w:rsidR="00663C87" w:rsidRPr="00013F67" w:rsidRDefault="00663C87" w:rsidP="00A07D80">
            <w:pPr>
              <w:spacing w:before="0" w:after="0" w:line="240" w:lineRule="auto"/>
              <w:ind w:firstLine="567"/>
              <w:rPr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 xml:space="preserve">2) </w:t>
            </w:r>
            <w:r w:rsidRPr="00013F67">
              <w:rPr>
                <w:rFonts w:eastAsia="Calibri"/>
                <w:color w:val="000000" w:themeColor="text1"/>
                <w:sz w:val="20"/>
                <w:szCs w:val="20"/>
                <w:lang w:val="hy-AM"/>
              </w:rPr>
              <w:t xml:space="preserve">2022թ. </w:t>
            </w:r>
            <w:r w:rsidRPr="00013F67">
              <w:rPr>
                <w:rFonts w:eastAsia="Calibri"/>
                <w:b/>
                <w:color w:val="000000" w:themeColor="text1"/>
                <w:sz w:val="20"/>
                <w:szCs w:val="20"/>
                <w:lang w:val="hy-AM"/>
              </w:rPr>
              <w:t>տարեվերջին</w:t>
            </w:r>
            <w:r w:rsidRPr="00013F67">
              <w:rPr>
                <w:rFonts w:eastAsia="Calibri"/>
                <w:color w:val="000000" w:themeColor="text1"/>
                <w:sz w:val="20"/>
                <w:szCs w:val="20"/>
                <w:lang w:val="hy-AM"/>
              </w:rPr>
              <w:t xml:space="preserve"> հատուկ և որակյալ աշխատանքների կատարման համար տրված պարգևատրում՝ 48,530.19 հազ. դրամ:</w:t>
            </w:r>
          </w:p>
          <w:p w14:paraId="1D20AAF9" w14:textId="77777777" w:rsidR="00663C87" w:rsidRPr="00013F67" w:rsidRDefault="00663C87" w:rsidP="00A07D80">
            <w:pPr>
              <w:spacing w:before="0" w:after="0" w:line="240" w:lineRule="auto"/>
              <w:ind w:firstLine="567"/>
              <w:rPr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Համաձայն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ab/>
              <w:t>ՀՀ առաջին փոխվարչապետի 2018թ. N 439-Ն և N 441-Ն որոշումների, փորձնա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 xml:space="preserve">կի և փորձաշրջան անցնողի աշխատանքները համակարգող քաղաքացիական ծառայողների պարգևատրումն իրականացվում է համապատասխան մարմնի </w:t>
            </w:r>
            <w:r w:rsidRPr="00013F67">
              <w:rPr>
                <w:rFonts w:cs="Sylfaen"/>
                <w:b/>
                <w:color w:val="000000" w:themeColor="text1"/>
                <w:sz w:val="20"/>
                <w:szCs w:val="20"/>
                <w:lang w:val="hy-AM"/>
              </w:rPr>
              <w:t>տնտեսված միջոցների հաշվին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094BCBA2" w14:textId="77777777" w:rsidR="00663C87" w:rsidRPr="00013F67" w:rsidRDefault="00663C87" w:rsidP="00A07D80">
            <w:pPr>
              <w:spacing w:before="0" w:after="0" w:line="240" w:lineRule="auto"/>
              <w:ind w:firstLine="709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 xml:space="preserve">Համաձայն «Պետական պաշտոններ և պետական ծառայության պաշտոններ զբաղեցնող անձանց վարձատրության մասին» ՀՀ օրենքի (այսուհետ՝ Վարձատրության մասին օրենք) 6-րդ հոդվածի 6-րդ մասի «Պետական պաշտոն և պետական ծառայության պաշտոն զբաղեցնող անձանց պարգևատրումը կարող է իրականացվել Հայաստանի Հանրապետության պետական բյուջեով նախատեսված պարգևատրման ֆոնդից, </w:t>
            </w:r>
            <w:r w:rsidRPr="00013F67">
              <w:rPr>
                <w:rFonts w:cs="Sylfaen"/>
                <w:b/>
                <w:color w:val="000000" w:themeColor="text1"/>
                <w:sz w:val="20"/>
                <w:szCs w:val="20"/>
                <w:lang w:val="hy-AM"/>
              </w:rPr>
              <w:t>աշխատավարձի ֆոնդի տնտեսված միջոց</w:t>
            </w:r>
            <w:r w:rsidRPr="00013F67">
              <w:rPr>
                <w:rFonts w:cs="Sylfaen"/>
                <w:b/>
                <w:color w:val="000000" w:themeColor="text1"/>
                <w:sz w:val="20"/>
                <w:szCs w:val="20"/>
                <w:lang w:val="hy-AM"/>
              </w:rPr>
              <w:softHyphen/>
              <w:t>ներից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, տվյալ մարմնի աշխատանքների փորձարարական կազմակերպման համար օպտի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մալաց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 xml:space="preserve">ված միջոցներից, ինչպես նաև օրենքով չարգելված այլ աղբյուրներից»: </w:t>
            </w:r>
          </w:p>
          <w:p w14:paraId="3BCFC0AC" w14:textId="77777777" w:rsidR="00663C87" w:rsidRPr="00013F67" w:rsidRDefault="00663C87" w:rsidP="00A07D80">
            <w:pPr>
              <w:spacing w:before="0" w:after="0" w:line="240" w:lineRule="auto"/>
              <w:ind w:firstLine="709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Վարձատրության օրենքի 22-րդ հոդվածի 9-րդ մասի համաձայն՝ «Պետական ծառայողին պաշտոնի նշանակելու իրավասություն ունեցող կամ Հայաստանի Հանրապետության օրենք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 xml:space="preserve">ներով սահմանված համապատասխան լիազորություններով օժտված այլ պաշտոնատար անձը հատուկ առաջադրանքների և(կամ) որակյալ աշխատանքի կատարման համար պետական ծառայողներին կարող է պարգևատրել </w:t>
            </w:r>
            <w:r w:rsidRPr="00013F67">
              <w:rPr>
                <w:rFonts w:cs="Sylfaen"/>
                <w:b/>
                <w:color w:val="000000" w:themeColor="text1"/>
                <w:sz w:val="20"/>
                <w:szCs w:val="20"/>
                <w:lang w:val="hy-AM"/>
              </w:rPr>
              <w:t>աշխատավարձի ֆոնդի տնտեսված միջոցներից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 xml:space="preserve"> և (կամ) օրենքով չարգելված այլ աղբյուրներից:», իսկ նույն հոդվածի 10-րդ մասի համաձայն՝ «Աշխատավարձի ֆոնդի տնտեսված միջոցներից պետական ծառայողը հատուկ առաջա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 xml:space="preserve">դրանքների և (կամ) որակյալ աշխատանքի կատարման համար պարգևատրվում է </w:t>
            </w:r>
            <w:r w:rsidRPr="00013F67">
              <w:rPr>
                <w:rFonts w:cs="Sylfaen"/>
                <w:b/>
                <w:color w:val="000000" w:themeColor="text1"/>
                <w:sz w:val="20"/>
                <w:szCs w:val="20"/>
                <w:lang w:val="hy-AM"/>
              </w:rPr>
              <w:t>իր մինչև մեկ ամսվա պաշտոնային դրույքաչափով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`…»:</w:t>
            </w:r>
          </w:p>
          <w:p w14:paraId="2C1F5084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Վերոգրյալից պարզ է դառնում, որ ՀՀ առաջին փոխվարչապետի 2018թ. N 439-Ն և N 441-Ն որոշումները և Վարձատրության մասին օրենքը թույլ են տալիս պարգևատրում իրականացնել </w:t>
            </w:r>
            <w:r w:rsidRPr="00013F67">
              <w:rPr>
                <w:rFonts w:cs="Sylfaen"/>
                <w:b/>
                <w:color w:val="000000" w:themeColor="text1"/>
                <w:sz w:val="20"/>
                <w:szCs w:val="20"/>
                <w:lang w:val="hy-AM"/>
              </w:rPr>
              <w:t>աշխատավարձի ֆոնդի տնտեսված միջոցներից:</w:t>
            </w:r>
          </w:p>
          <w:p w14:paraId="48609D1D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Հատկանշական է, որ եթե տնտեսված միջոցներից պարգևատրումն իրականացվի նախա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պես տնտեսված միջոցները տնտեսագիտական դասակարգման 411200 հոդված տեղափոխելուց հետո, ապա այդ դեպքում պարգևատրումների վրա չի գործի Վարձատրության օրենքով ամրա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 xml:space="preserve">գրված </w:t>
            </w:r>
            <w:r w:rsidRPr="00013F67">
              <w:rPr>
                <w:rFonts w:cs="Sylfaen"/>
                <w:b/>
                <w:color w:val="000000" w:themeColor="text1"/>
                <w:sz w:val="20"/>
                <w:szCs w:val="20"/>
                <w:lang w:val="hy-AM"/>
              </w:rPr>
              <w:t>մինչև մեկ ամսվա պաշտոնային դրույքաչափով պարգևատրելու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 xml:space="preserve"> սահմանափակումը:  </w:t>
            </w:r>
          </w:p>
          <w:p w14:paraId="3D782E1D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Բացի այդ,</w:t>
            </w: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ՀՀ ֆինանսների և էկոնոմիկայի նախարարի 2007 թվականի հունվարի 9-ի «Հայաս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տանի Հանրապետության բյուջետային և հանրային հատվածի հաշվապահական հաշվառման դասակարգումները և դրանց կիրառման ցուցումները հաստատելու մասին» N 5-Ն հրամանի № 16 հավելվածի դրույթների համաձայն՝ պարգևատրումները դասակարգվում և արտացոլվում են ոչ միայն արձանագրության մեջ նշված 411200 հաշվում, այլ նաև 411300 և 411400 հաշիվներում: Ընդ որում, համաձայն նշված հրամանի, 411100 հաշվում ներառվում է նաև</w:t>
            </w:r>
            <w:r w:rsidRPr="00013F67">
              <w:rPr>
                <w:rFonts w:cs="Sylfaen"/>
                <w:i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տարեկան հավելյալ վճարները, ինչպիսիք են, օրինակ</w:t>
            </w:r>
            <w:r w:rsidRPr="00013F67">
              <w:rPr>
                <w:rFonts w:cs="Sylfaen"/>
                <w:b/>
                <w:color w:val="000000" w:themeColor="text1"/>
                <w:sz w:val="20"/>
                <w:szCs w:val="20"/>
                <w:lang w:val="hy-AM"/>
              </w:rPr>
              <w:t>, «</w:t>
            </w: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13-րդ աշխատավարձը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», ինչպես նաև «</w:t>
            </w: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Հատուկ աշխատանքներում կամ ծրագրերում մասնակցության դիմաց վճարվող այլ վարձատրությունները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», իսկ Վարձատրության մասին օրենքի 6-րդ հոդվածի 1-ին մասի համաձայն՝ «Պետական պաշտոն և պետական ծառայության պաշտոն զբաղեցնող անձանց աշխատավարձը կազմված է սույն օրենքով սահմանված հիմնական աշխատավարձից, լրացուցիչ աշխատավարձից և պարգևատրումներից»:</w:t>
            </w:r>
          </w:p>
          <w:p w14:paraId="468DDA70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 xml:space="preserve">Վերոգրյալից պարզ է դառնում, որ տնտեսագիտական դասակարգման 411100 հաշվում կարելի է արտացոլել Կոմիտեի կոմից 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lastRenderedPageBreak/>
              <w:t>հաշվարկված ՀՀ առաջին փոխվարչապետի 2018թ. N 439-Ն և N 441-Ն որոշումներով սահմանված փորձնակի և փորձաշրջան անցնողի աշխատանքները համակարգող քաղաքացիական ծառայողների կատարած աշխատանքների համար պարգևա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տրումը և Վարձատրության մասին օրենքով նախատեսված հատուկ առաջա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դրանքների և (կամ) որակյալ աշխատանքի կատարման համար պետական ծառայողներին տրված տարեվերջյան պարգևատրումը (</w:t>
            </w:r>
            <w:r w:rsidRPr="00013F67">
              <w:rPr>
                <w:rFonts w:cs="Sylfaen"/>
                <w:b/>
                <w:color w:val="000000" w:themeColor="text1"/>
                <w:sz w:val="20"/>
                <w:szCs w:val="20"/>
                <w:lang w:val="hy-AM"/>
              </w:rPr>
              <w:t>«</w:t>
            </w: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13-րդ աշխատավարձը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»):</w:t>
            </w:r>
          </w:p>
          <w:p w14:paraId="4B01D49A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Միաժամանակ կարևոր ենք համարում ընդգծել, որ.</w:t>
            </w:r>
          </w:p>
          <w:p w14:paraId="2045F096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1.Վարձարության մասին օրենքի ուժի մեջ մտնելու պահից (2014թ. հուլիսի 1), Կոմիտեի կողմից տրվել են պարգևատրումներ տնտեսված միջոցներից, որոնք ներառվել են 411100 «Աշխատողների աշխատավարձեր և հավելավճարներ» հոդվածում, սակայն Հաշվեքննիչ պալատի կողմից 2019թ., 2020թ. և 2021թ. հաշվեքննությունների շրջանակներում չի արձանա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 xml:space="preserve">գրվել որպես «խեղաթյուրում»,  </w:t>
            </w:r>
          </w:p>
          <w:p w14:paraId="362B7FC3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 xml:space="preserve"> 2.ՀՀ ֆինանսների նախարարությունը, հանդիսանալով հաշվապահական հաշվառման կարգավորումը և համակարգումն իրականացնող պետական կառավարման լիազոր մարմին, տնտեսված միջոցների պարգևատրումն իրականացնում է նույն մոտեցմամբ, ինչ Կոմիտեն (դրա մասին են վկայում ՀՀ ֆինանսների նախարարությունում 2022 թվականի պետական բյուջեից վեց և ինն ամիսների կատարման հաշվեքննության արդյունքները):</w:t>
            </w:r>
          </w:p>
          <w:p w14:paraId="3DD12A71" w14:textId="77777777" w:rsidR="00663C87" w:rsidRPr="00013F67" w:rsidRDefault="00663C87" w:rsidP="00A07D80">
            <w:pPr>
              <w:spacing w:before="0" w:after="0" w:line="240" w:lineRule="auto"/>
              <w:rPr>
                <w:rFonts w:eastAsiaTheme="minorHAnsi" w:cstheme="minorBidi"/>
                <w:b/>
                <w:i/>
                <w:color w:val="000000"/>
                <w:sz w:val="20"/>
                <w:szCs w:val="20"/>
                <w:highlight w:val="yellow"/>
                <w:u w:val="single"/>
                <w:shd w:val="clear" w:color="auto" w:fill="FFFFFF"/>
                <w:lang w:val="hy-AM"/>
              </w:rPr>
            </w:pPr>
          </w:p>
          <w:p w14:paraId="1C55F949" w14:textId="77777777" w:rsidR="00663C87" w:rsidRPr="00013F67" w:rsidRDefault="00663C87" w:rsidP="00A07D80">
            <w:pPr>
              <w:pStyle w:val="ListParagraph"/>
              <w:spacing w:line="276" w:lineRule="auto"/>
              <w:ind w:left="0" w:firstLine="709"/>
              <w:jc w:val="center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 xml:space="preserve">ՀՀ ֆինանսների նախարարությունը թիվ 01/17-1/7944-2023 գրությամբ 2023 թվականին հայտնել է, որ ՀՀ ֆինանսների և էկոնոմիկայի նախարարի 2007 թվականի հունվարի 9-ի N 5-Ն հրամանում նախաձեռնում է մշակել փոփոխություններ՝ </w:t>
            </w: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lastRenderedPageBreak/>
              <w:t>տարընկալումները բացառելու համար, որն էլ հաշվեքննողների կողմից ընդունվել է ի գիտություն։</w:t>
            </w:r>
          </w:p>
          <w:p w14:paraId="29491CE5" w14:textId="77777777" w:rsidR="00663C87" w:rsidRPr="00013F67" w:rsidRDefault="00663C87" w:rsidP="00A07D80">
            <w:pPr>
              <w:spacing w:before="0" w:after="0" w:line="240" w:lineRule="auto"/>
              <w:ind w:firstLine="0"/>
              <w:rPr>
                <w:rFonts w:eastAsiaTheme="minorHAnsi" w:cstheme="minorBidi"/>
                <w:color w:val="000000"/>
                <w:sz w:val="20"/>
                <w:szCs w:val="20"/>
                <w:highlight w:val="yellow"/>
                <w:shd w:val="clear" w:color="auto" w:fill="FFFFFF"/>
                <w:lang w:val="hy-AM"/>
              </w:rPr>
            </w:pPr>
          </w:p>
        </w:tc>
      </w:tr>
      <w:tr w:rsidR="00663C87" w:rsidRPr="00507625" w14:paraId="79CF3B32" w14:textId="77777777" w:rsidTr="00A07D80">
        <w:trPr>
          <w:trHeight w:val="440"/>
        </w:trPr>
        <w:tc>
          <w:tcPr>
            <w:tcW w:w="13415" w:type="dxa"/>
            <w:gridSpan w:val="5"/>
          </w:tcPr>
          <w:p w14:paraId="3F3BF267" w14:textId="77777777" w:rsidR="00663C87" w:rsidRPr="00013F67" w:rsidRDefault="00663C87" w:rsidP="00A07D80">
            <w:pPr>
              <w:spacing w:before="0" w:after="0" w:line="240" w:lineRule="auto"/>
              <w:ind w:firstLine="357"/>
              <w:jc w:val="center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lastRenderedPageBreak/>
              <w:t>1.2. Կնքված ժամանակավոր աշխատանքային պայմանագրերի վերաբերյալ</w:t>
            </w:r>
          </w:p>
        </w:tc>
      </w:tr>
      <w:tr w:rsidR="00663C87" w:rsidRPr="00507625" w14:paraId="4302D781" w14:textId="77777777" w:rsidTr="00962585">
        <w:trPr>
          <w:gridAfter w:val="1"/>
          <w:wAfter w:w="13" w:type="dxa"/>
        </w:trPr>
        <w:tc>
          <w:tcPr>
            <w:tcW w:w="0" w:type="auto"/>
          </w:tcPr>
          <w:p w14:paraId="1E1EEEF1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sz w:val="20"/>
                <w:szCs w:val="20"/>
                <w:highlight w:val="yellow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4343" w:type="dxa"/>
          </w:tcPr>
          <w:p w14:paraId="23C15E1B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 xml:space="preserve">Առկա է անհամապատասխանություն ՀՀ աշխատանքային օրենսգրքի 86-րդ հոդվածի 1-ին մասի պահանջին, քանի որ ՊԵԿ-ի ներքին անվտանգության վարչության անվտանգության և պահպանության բաժնի անցագրային կետի հերթապահի պաշտոնները զբաղեցնելու համար ժամանակավոր աշխատանքային պայմանագրերը կնքվել են  համապատասխան թափուր հաստիքներ նախատեսված չլինելու պարագայում: </w:t>
            </w:r>
          </w:p>
          <w:p w14:paraId="4C440162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480" w:type="dxa"/>
            <w:vAlign w:val="center"/>
          </w:tcPr>
          <w:p w14:paraId="67F5E2B1" w14:textId="77777777" w:rsidR="00663C87" w:rsidRPr="00013F67" w:rsidRDefault="00663C87" w:rsidP="00A07D80">
            <w:pPr>
              <w:spacing w:before="0" w:after="0" w:line="240" w:lineRule="auto"/>
              <w:ind w:firstLine="0"/>
              <w:rPr>
                <w:rFonts w:eastAsiaTheme="minorHAnsi" w:cstheme="minorBidi"/>
                <w:color w:val="000000"/>
                <w:sz w:val="20"/>
                <w:szCs w:val="20"/>
                <w:highlight w:val="yellow"/>
                <w:shd w:val="clear" w:color="auto" w:fill="FFFFFF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Վերացված է</w:t>
            </w:r>
          </w:p>
        </w:tc>
        <w:tc>
          <w:tcPr>
            <w:tcW w:w="6871" w:type="dxa"/>
          </w:tcPr>
          <w:p w14:paraId="5F069530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1023 «Հարկային և մաքսային ծառայություններ» ծրագրի 11001 «Հարկային և մաքսային ծառայություններ» միջոցառման շրջանակներում կնքված ժամա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նա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կավոր աշխատանքային պայմանագրերի («Ներքին անվտանգության վարչության» հաստի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քա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ցուցակում ստեղծել անցագրային կետի հերթապահների նոր հաստիքներ) վերաբերյալ առարկություններ չունենք:</w:t>
            </w:r>
          </w:p>
          <w:p w14:paraId="1A963A11" w14:textId="77777777" w:rsidR="00663C87" w:rsidRPr="00013F67" w:rsidRDefault="00663C87" w:rsidP="00A07D80">
            <w:pPr>
              <w:spacing w:before="0" w:after="0"/>
              <w:ind w:firstLine="720"/>
              <w:rPr>
                <w:rFonts w:eastAsia="Times New Roman"/>
                <w:b/>
                <w:i/>
                <w:sz w:val="20"/>
                <w:szCs w:val="20"/>
                <w:highlight w:val="yellow"/>
                <w:lang w:val="hy-AM" w:bidi="en-US"/>
              </w:rPr>
            </w:pPr>
          </w:p>
          <w:p w14:paraId="103E59AC" w14:textId="77777777" w:rsidR="00663C87" w:rsidRPr="00013F67" w:rsidRDefault="00663C87" w:rsidP="00A07D80">
            <w:pPr>
              <w:spacing w:before="0" w:after="0"/>
              <w:ind w:firstLine="0"/>
              <w:rPr>
                <w:rFonts w:eastAsiaTheme="minorHAnsi" w:cstheme="minorBidi"/>
                <w:color w:val="000000"/>
                <w:sz w:val="20"/>
                <w:szCs w:val="20"/>
                <w:highlight w:val="yellow"/>
                <w:shd w:val="clear" w:color="auto" w:fill="FFFFFF"/>
                <w:lang w:val="hy-AM"/>
              </w:rPr>
            </w:pPr>
          </w:p>
        </w:tc>
      </w:tr>
      <w:tr w:rsidR="00663C87" w:rsidRPr="00013F67" w14:paraId="58B9D18F" w14:textId="77777777" w:rsidTr="00A07D80">
        <w:trPr>
          <w:gridAfter w:val="1"/>
          <w:wAfter w:w="13" w:type="dxa"/>
          <w:trHeight w:val="426"/>
        </w:trPr>
        <w:tc>
          <w:tcPr>
            <w:tcW w:w="13402" w:type="dxa"/>
            <w:gridSpan w:val="4"/>
          </w:tcPr>
          <w:p w14:paraId="5F12364B" w14:textId="77777777" w:rsidR="00663C87" w:rsidRPr="00013F67" w:rsidRDefault="00663C87" w:rsidP="00A07D80">
            <w:pPr>
              <w:spacing w:before="0" w:after="0" w:line="240" w:lineRule="auto"/>
              <w:ind w:firstLine="357"/>
              <w:jc w:val="center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1.3. Արտաժամյա աշխատանքների վճարման վերաբերյալ</w:t>
            </w:r>
          </w:p>
        </w:tc>
      </w:tr>
      <w:tr w:rsidR="00663C87" w:rsidRPr="00507625" w14:paraId="72F35881" w14:textId="77777777" w:rsidTr="00962585">
        <w:trPr>
          <w:gridAfter w:val="1"/>
          <w:wAfter w:w="13" w:type="dxa"/>
        </w:trPr>
        <w:tc>
          <w:tcPr>
            <w:tcW w:w="0" w:type="auto"/>
          </w:tcPr>
          <w:p w14:paraId="6BA92D85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4343" w:type="dxa"/>
          </w:tcPr>
          <w:p w14:paraId="54442799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 xml:space="preserve">Առկա է անհամապատասխանություն ՀՀ աշխատանքային օրենսգրքի 184-րդ հոդվածի 1-ին մասի պահանջին, քանի որ 2022 թվականին ՊԵԿ-ի 425 աշխատակցի համար չի հաշվարկվել և չեն վճարվել գիշերային աշխատանքի համար ՀՀ աշխատանքային օրենսգրքով սահմանված հավելումները: </w:t>
            </w:r>
          </w:p>
          <w:p w14:paraId="55B00228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480" w:type="dxa"/>
            <w:vAlign w:val="center"/>
          </w:tcPr>
          <w:p w14:paraId="5C4F8FBF" w14:textId="77777777" w:rsidR="00663C87" w:rsidRPr="00013F67" w:rsidRDefault="00663C87" w:rsidP="00A07D80">
            <w:pPr>
              <w:spacing w:before="0" w:after="0" w:line="240" w:lineRule="auto"/>
              <w:ind w:firstLine="0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lastRenderedPageBreak/>
              <w:t>Վերացված չէ</w:t>
            </w:r>
          </w:p>
        </w:tc>
        <w:tc>
          <w:tcPr>
            <w:tcW w:w="6871" w:type="dxa"/>
          </w:tcPr>
          <w:p w14:paraId="734A7CB5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ՊԵԿում 2019 թվականի ֆինանսատնտեսական գործունեության նկատմամբ հաշվեքննությամբ արձանագրված նշված խնդրի կարգավորման նպատակով, Կոմիտեն նախաձեռնել էր օրենսդրական համապատասխան փոփոխություններ կատարելու գործընթաց: Սակայն, հաշվի առնելով, որ նշված օրենսդրական փոփոխություն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 xml:space="preserve">ներին 2022թ. հոկտեմբեր 4-ի սոցիալական նախարարական կոմիտեի նիստում քննարկվելու արդյունքում տրվել է բացասական դիրքորոշում, հիմնավորմամբ, որ «Պետական եկամուտների կոմիտեի 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lastRenderedPageBreak/>
              <w:t>պարզաբանումները Հաշվեքննիչ պալատի եզրակացության մասին համարել ընդունելի», ուստի, Կոմիտեն ձեռնպահ է մնացել նախագիծը կրկին շրջանառելուց:</w:t>
            </w:r>
          </w:p>
          <w:p w14:paraId="0B9F224B" w14:textId="61BC003E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>Նույնաբովանդակ անհամապատասխանություն արձանագրվել է նաև սույն հաշվեքննության ընթացքում, որը ներկայացված է</w:t>
            </w:r>
            <w:r w:rsidR="00D922D3" w:rsidRPr="00D922D3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 xml:space="preserve"> </w:t>
            </w:r>
            <w:r w:rsidR="00D922D3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 xml:space="preserve">սույն ընթացիկ եզրակացության </w:t>
            </w:r>
            <w:r w:rsidR="00D922D3" w:rsidRPr="00D922D3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 xml:space="preserve">V-րդ բաժնի </w:t>
            </w: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 xml:space="preserve">1-ին կետում: </w:t>
            </w:r>
          </w:p>
        </w:tc>
      </w:tr>
      <w:tr w:rsidR="00663C87" w:rsidRPr="00507625" w14:paraId="48A89E57" w14:textId="77777777" w:rsidTr="00A07D80">
        <w:trPr>
          <w:gridAfter w:val="1"/>
          <w:wAfter w:w="13" w:type="dxa"/>
        </w:trPr>
        <w:tc>
          <w:tcPr>
            <w:tcW w:w="13402" w:type="dxa"/>
            <w:gridSpan w:val="4"/>
          </w:tcPr>
          <w:p w14:paraId="7C975514" w14:textId="77777777" w:rsidR="00663C87" w:rsidRPr="00013F67" w:rsidRDefault="00663C87" w:rsidP="00A07D80">
            <w:pPr>
              <w:pStyle w:val="ListParagraph"/>
              <w:numPr>
                <w:ilvl w:val="0"/>
                <w:numId w:val="29"/>
              </w:numPr>
              <w:spacing w:before="0" w:after="0"/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lastRenderedPageBreak/>
              <w:t>1023-11001՝ ՀԱՐԿԱՅԻՆ ԵՎ ՄԱՔՍԱՅԻՆ ԾՐԱԳՐԻ ՄԻՋՈՑԱՌՄԱՆ ՇՐՋԱՆԱԿՆԵՐՈՒՄ, /426400/ «ՏՐԱՆՍՊՈՐՏԱՅԻՆ ՆՅՈՒԹԵՐ» ՏՆՏԵՍԱԳԻՏԱԿԱՆ ԴԱՍԱԿԱՐԳՄԱՆ ՀՈԴՎԱԾՈՎ ԿԱՏԱՐՎԱԾ ԾԱԽՍԵՐԻ ՎԵՐԱԲԵՐՅԱԼ</w:t>
            </w:r>
          </w:p>
          <w:p w14:paraId="54A7E929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63C87" w:rsidRPr="00507625" w14:paraId="22EF4728" w14:textId="77777777" w:rsidTr="00962585">
        <w:trPr>
          <w:gridAfter w:val="1"/>
          <w:wAfter w:w="13" w:type="dxa"/>
        </w:trPr>
        <w:tc>
          <w:tcPr>
            <w:tcW w:w="0" w:type="auto"/>
          </w:tcPr>
          <w:p w14:paraId="07CF3E49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4343" w:type="dxa"/>
          </w:tcPr>
          <w:p w14:paraId="34951F5B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 xml:space="preserve">Առկա է անհամապատասխանություն  «Հանրային հատվածի կազմակերպությունների հաշվապահական հաշվառման մասին» ՀՀ օրենքի  11-րդ հոդվածի 2-րդ մասի 6-րդ և 7-րդ կետերի պահանջներին: </w:t>
            </w:r>
          </w:p>
          <w:p w14:paraId="57E0BFAC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 xml:space="preserve">Առկա է անհամապատասխանություն    ՀՀ ֆինանսների նախարարի 2016 թվականի «Հանրային հատվածի կազմակերպությունների սկզբնական հաշվապահական հաշվառման գրանցամատյանների օրինակելի ձևերը սահմանելու մասին» թիվ 37-Ն  հրամանի № 1 հավելվածի 48-րդ կետով նախատեսված ԾԽ-6 ձևի և ՀՀ ֆինանսների նախարարի 2016 թվականի «Հանրային հատվածի կազմակերպությունների գործառնությունների </w:t>
            </w: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lastRenderedPageBreak/>
              <w:t>փաստաթղթավորման և փաստաթղթաշրջանառության օրինակելի ուղեցույցը սահմանելու մասին» թիվ 142-Ա   հրամանի հավելվածի 7.7-րդ կետի պահանջներին:</w:t>
            </w:r>
          </w:p>
          <w:p w14:paraId="64260C9D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 xml:space="preserve">Առկա է անհամապատասխանություն ՀՀ ֆինանսների նախարարի 2014 թվականի հոկտեմբերի 24 -ի թիվ 725-Ն հրամանով հաստատված «Հայաստանի Հանրապետության հանրային հատվածի հաշվապահական հաշվառման ստանդարտ»-ով սահմանված ծախսերի ճանաչման (ստանդարտի 2.47 և 2.48  կետեր) պահանջների: </w:t>
            </w:r>
          </w:p>
          <w:p w14:paraId="22BEC8CA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 xml:space="preserve">Առկա է խեղաթյուրում ֆինանսական հաշվետվությունում արտացոլված  ցուցանիշի մասով՝ 132,549.58 հազ. դրամ գումարի չափով։ </w:t>
            </w:r>
          </w:p>
          <w:p w14:paraId="0C29BA7D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480" w:type="dxa"/>
            <w:vAlign w:val="center"/>
          </w:tcPr>
          <w:p w14:paraId="37E3FD5D" w14:textId="77777777" w:rsidR="00663C87" w:rsidRPr="00013F67" w:rsidRDefault="00663C87" w:rsidP="00A07D80">
            <w:pPr>
              <w:spacing w:before="0" w:after="0" w:line="240" w:lineRule="auto"/>
              <w:ind w:firstLine="0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lastRenderedPageBreak/>
              <w:t>Վերացված չէ</w:t>
            </w:r>
          </w:p>
        </w:tc>
        <w:tc>
          <w:tcPr>
            <w:tcW w:w="6871" w:type="dxa"/>
          </w:tcPr>
          <w:p w14:paraId="407BBC37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Կոմիտեն չի ընդունում հաշվեքննողի կողմից բյուջետային ծախսերի տնտեսագիտական դասակարգման 426400 «Տրանսպորտային նյութեր» հոդվածով կատար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ված ծախսերի վերա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բերյալ ներկայացված մեկնաբանությունը և պնդում է իր դիրքորոշումը: Այն է`</w:t>
            </w:r>
          </w:p>
          <w:p w14:paraId="65F0653E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Կոմիտեի ծառայողական ավտոմեքենաների համար ուղեթերթիկը լրացվում է Կոմիտեի  նախագահի 2018 թվականի օգոստոսի 2-ի «ՊԵԿ-ի ծառայողական ավտոմեքենաներին հատկացվող վառելիքի տրամադրման կարգը, սահմանաքանակները, ծախսի նորմաները, տրամադրվող լրացուցիչ վառելիքի զեկու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ցագրի ձևը, մարդատար (բեռնատար) ավտոմեքենայի ուղեթերթիկը, տրամադրված վառելիքի ծախսի հաշվետվությունը և լիակատար նյութական պատասխանատվության պայմանագիրը հաստատելու մասին» թիվ 485-Ա հրամանի Հավելված 5-ի համաձայն, իսկ ֆինանսահաշվային փաստաթղթերի հանձնումը և ընդունումը կատարվում է գրանցամատյաններում` լրացնելով անհրաժեշտ բոլոր տվյալները։</w:t>
            </w:r>
          </w:p>
          <w:p w14:paraId="5268DE81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Ինչ վերաբերում է տրանսպորտային միջոցների ծախսերը ՀՀ ֆինանսների նախարարի 2014 թվականի հոկտեմբերի 24-ի N 725-Ն հրամանով (այսուհետ` Հրաման) հաստատված ստանդարտ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 xml:space="preserve">ներով իրականացմանը, ապա հայտնում ենք, որ Կոմիտեի հաշվեկշռում առկա 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lastRenderedPageBreak/>
              <w:t>տրանսպորտային միջոցները շահագործվում են ՀՀ-ի ողջ տարածքով և վերջիններիս նկատ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մամբ Հրամանի կիրառումն իրատեսական չէ, քանի որ թվով 22 ստորաբաժանումների վառելիքի կտրոնները տրամադրվում է լիազորված անձանց, համապատասխան ստորաբաժան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ման ղեկա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վարի կողմից տրված լիազորագրի հիման վրա, իսկ Կոմիտեի նախագահի 2018 թվականի օգոստոսի 2-ի թիվ 485-Ա հրամանի N 5 Հավելվածը համապատասխանեցված է «Հանրային հատվածի կազմակերպությունների հաշվապահական հաշվառման մասին» ՀՀ օրենքի 11-րդ հոդվածի 2-րդ մասի 6-րդ և 7-րդ կետերի պահանջներին:</w:t>
            </w:r>
          </w:p>
          <w:p w14:paraId="1C2CD2AF" w14:textId="77777777" w:rsidR="00663C8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</w:pPr>
          </w:p>
          <w:p w14:paraId="7E9B328D" w14:textId="3618EB09" w:rsidR="00663C87" w:rsidRPr="00013F67" w:rsidRDefault="00663C87" w:rsidP="00D922D3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 xml:space="preserve">Նույնաբովանդակ անհամապատասխանություն արձանագրվել է նաև սույն հաշվեքննության ընթացքում, որը ներկայացված է </w:t>
            </w:r>
            <w:r w:rsidR="00D922D3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 xml:space="preserve">սույն ընթացիկ եզրակացության </w:t>
            </w:r>
            <w:r w:rsidR="00D922D3" w:rsidRPr="00D922D3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>V-րդ բաժնի</w:t>
            </w:r>
            <w:r w:rsidR="00D922D3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 xml:space="preserve"> </w:t>
            </w: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>4-րդ կետում:</w:t>
            </w:r>
          </w:p>
        </w:tc>
      </w:tr>
      <w:tr w:rsidR="00663C87" w:rsidRPr="00507625" w14:paraId="48116A6E" w14:textId="77777777" w:rsidTr="00A07D80">
        <w:trPr>
          <w:gridAfter w:val="1"/>
          <w:wAfter w:w="13" w:type="dxa"/>
        </w:trPr>
        <w:tc>
          <w:tcPr>
            <w:tcW w:w="13402" w:type="dxa"/>
            <w:gridSpan w:val="4"/>
          </w:tcPr>
          <w:p w14:paraId="50898DCA" w14:textId="77777777" w:rsidR="00663C87" w:rsidRPr="00013F67" w:rsidRDefault="00663C87" w:rsidP="00A07D80">
            <w:pPr>
              <w:pStyle w:val="ListParagraph"/>
              <w:numPr>
                <w:ilvl w:val="0"/>
                <w:numId w:val="29"/>
              </w:numPr>
              <w:spacing w:before="0" w:after="0"/>
              <w:jc w:val="center"/>
              <w:rPr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b/>
                <w:bCs/>
                <w:color w:val="000000" w:themeColor="text1"/>
                <w:sz w:val="20"/>
                <w:szCs w:val="20"/>
                <w:lang w:val="hy-AM"/>
              </w:rPr>
              <w:lastRenderedPageBreak/>
              <w:t>1023 – 11001՝ ՀԱՐԿԱՅԻՆ ՄԱՔՍԱՅԻՆ ԾԱՌԱՅՈՒԹՅՈՒՆՆԵՐ ԾՐԱԳՐԻ ՝ ՄԻՋՈՑԱՌՄԱՆ 423900՝ ԸՆԴՀԱՆՈՒՐ ԲՆՈՒՅԹԻ ԱՅԼ ԾԱՌԱՅՈՒԹՅՈՒՆՆԵՐ ՏՆՏԵՍԱԳԻՏԱԿԱՆ ԴԱՍԱԿԱՐԳՄԱՆ ՀՈԴՎԱԾՈՎ ԿԱՏԱՐՎԱԾ ԾԱԽՍԵՐԻ ՎԵՐԱԲԵՐՅԱԼ</w:t>
            </w:r>
          </w:p>
        </w:tc>
      </w:tr>
      <w:tr w:rsidR="00663C87" w:rsidRPr="00507625" w14:paraId="1AF72566" w14:textId="77777777" w:rsidTr="00962585">
        <w:trPr>
          <w:gridAfter w:val="1"/>
          <w:wAfter w:w="13" w:type="dxa"/>
        </w:trPr>
        <w:tc>
          <w:tcPr>
            <w:tcW w:w="0" w:type="auto"/>
          </w:tcPr>
          <w:p w14:paraId="5F2CD4F3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 xml:space="preserve">5 </w:t>
            </w:r>
          </w:p>
        </w:tc>
        <w:tc>
          <w:tcPr>
            <w:tcW w:w="4343" w:type="dxa"/>
          </w:tcPr>
          <w:p w14:paraId="55F26A0F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 xml:space="preserve">Առկա է անհամապատասխանություն ՊԵԿ-ի և թվով 16 կազմակերպությունների միջև կնքված ծառայությունների մատուցման պայմանագրերի 1.1 կետով նախատեսված տեխնիկական բնութագրերի և կազմած   եզրակացություններում, այնուհետև </w:t>
            </w: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lastRenderedPageBreak/>
              <w:t>հանձման-ընդունման արձանագրություններում փաստացի նշված մաքրման ծառայությունների բովանդակության հետ:</w:t>
            </w:r>
          </w:p>
          <w:p w14:paraId="4FDB9DFC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480" w:type="dxa"/>
            <w:vAlign w:val="center"/>
          </w:tcPr>
          <w:p w14:paraId="3748B2E6" w14:textId="77777777" w:rsidR="00663C87" w:rsidRPr="00013F67" w:rsidRDefault="00663C87" w:rsidP="00A07D80">
            <w:pPr>
              <w:spacing w:before="0" w:after="0" w:line="240" w:lineRule="auto"/>
              <w:ind w:firstLine="0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lastRenderedPageBreak/>
              <w:t>Վերացված չէ</w:t>
            </w:r>
          </w:p>
        </w:tc>
        <w:tc>
          <w:tcPr>
            <w:tcW w:w="6871" w:type="dxa"/>
          </w:tcPr>
          <w:p w14:paraId="7B040009" w14:textId="77777777" w:rsidR="00663C87" w:rsidRPr="00BE293A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BE293A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ՊԵԿ-ն 26․05․2023թ․ թիվ 01/17․1/31288-2023 գրությամբ ներկայացրել է, որ «Կոմիտեն հաշվեքննողի կողմից ներկայացված մեկնաբանությունն ընդունում է ի գիտու</w:t>
            </w:r>
            <w:r w:rsidRPr="00BE293A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թյուն: »</w:t>
            </w:r>
          </w:p>
          <w:p w14:paraId="63825B58" w14:textId="2E3CC610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BE293A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 xml:space="preserve">Նույնաբովանդակ անհամապատասխանություն արձանագրվել է նաև սույն հաշվեքննության ընթացքում, որը ներկայացված է </w:t>
            </w:r>
            <w:r w:rsidR="00D922D3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 xml:space="preserve">սույն ընթացիկ եզրակացության </w:t>
            </w:r>
            <w:r w:rsidR="00D922D3" w:rsidRPr="00D922D3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>V-րդ բաժնի</w:t>
            </w:r>
            <w:r w:rsidR="00D922D3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 xml:space="preserve"> 5</w:t>
            </w:r>
            <w:r w:rsidR="00D922D3"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>-րդ կետում:</w:t>
            </w:r>
          </w:p>
        </w:tc>
      </w:tr>
      <w:tr w:rsidR="00663C87" w:rsidRPr="00507625" w14:paraId="51F82EAF" w14:textId="77777777" w:rsidTr="00A07D80">
        <w:trPr>
          <w:gridAfter w:val="1"/>
          <w:wAfter w:w="13" w:type="dxa"/>
        </w:trPr>
        <w:tc>
          <w:tcPr>
            <w:tcW w:w="13402" w:type="dxa"/>
            <w:gridSpan w:val="4"/>
          </w:tcPr>
          <w:p w14:paraId="16627926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lastRenderedPageBreak/>
              <w:t>4. 1023-31001՝ «ՊԵԿ-Ի ՏԵԽՆԻԿԱԿԱՆ ՀԱԳԵՑՎԱԾՈՒԹՅԱՆ ԲԱՐԵԼԱՎՈՒՄ» ՄԻՋՈՑԱՌՄԱՆ ՇՐՋԱՆԱԿՈՒՄ /512900/ ՏՆՏԵՍԱԳԻՏԱԿԱՆ ՀՈԴՎԱԾՈՎ ԿԱՏԱՐՎԱԾ ԾԱԽՍԵՐԻ ՎԵՐԱԲԵՐՅԱԼ</w:t>
            </w:r>
          </w:p>
          <w:p w14:paraId="5ACE5808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4.1 ՊԵԿ-ՀԲՄԾՁԲ-2022/1, ՊԵԿ-ԲՄԾՁԲ-2021/2, ՊԵԿ –ԳՀԾՁԲ-22/5,  ՀՀՊԵԿ-ԳՀԾՁԲ-2022/5, ՊԵԿ-ԳՀԾՁԲ-2022/8 ծածկագրերով գնման պայմանագրերով նախատեսված կանխավճարների վերաբերյալ</w:t>
            </w:r>
          </w:p>
          <w:p w14:paraId="391411B5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63C87" w:rsidRPr="00507625" w14:paraId="75B43C2E" w14:textId="77777777" w:rsidTr="00962585">
        <w:trPr>
          <w:gridAfter w:val="1"/>
          <w:wAfter w:w="13" w:type="dxa"/>
        </w:trPr>
        <w:tc>
          <w:tcPr>
            <w:tcW w:w="0" w:type="auto"/>
          </w:tcPr>
          <w:p w14:paraId="3923D8ED" w14:textId="77777777" w:rsidR="00663C87" w:rsidRPr="002D5E65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2D5E65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4343" w:type="dxa"/>
          </w:tcPr>
          <w:p w14:paraId="2F45BE69" w14:textId="77777777" w:rsidR="00663C87" w:rsidRPr="00BE293A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BE293A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Առկա է անհամապատասխանություն    Գնումների մասին ՀՀ օրենքի 35-րդ հոդվածի 3-րդ մասով և 36-րդ հոդվածի 3-րդ մասով սահմանված պահանջներին:</w:t>
            </w:r>
          </w:p>
          <w:p w14:paraId="21A69278" w14:textId="77777777" w:rsidR="00663C87" w:rsidRPr="00BE293A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480" w:type="dxa"/>
            <w:vAlign w:val="center"/>
          </w:tcPr>
          <w:p w14:paraId="0E4DD4A5" w14:textId="77777777" w:rsidR="00663C87" w:rsidRPr="00BE293A" w:rsidRDefault="00663C87" w:rsidP="00A07D80">
            <w:pPr>
              <w:spacing w:before="0" w:after="0" w:line="240" w:lineRule="auto"/>
              <w:ind w:firstLine="0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BE293A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Վերացված չէ</w:t>
            </w:r>
          </w:p>
        </w:tc>
        <w:tc>
          <w:tcPr>
            <w:tcW w:w="6871" w:type="dxa"/>
          </w:tcPr>
          <w:p w14:paraId="5AE3899E" w14:textId="77777777" w:rsidR="00663C87" w:rsidRPr="00BE293A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BE293A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Կոմիտեն հաշվեքննողի կողմից ներկայացված մեկնաբանությունն չի ընդունում և հայտնում է, որ պայմանագրերի գծով տրվող կանխավճարի վերաբերյալ պարզաբանումը տեղադրված է gnumner.am կայքի հաճախ ստացվող հարցադրումների վերաբերյալ տրամադրված պարզա</w:t>
            </w:r>
            <w:r w:rsidRPr="00BE293A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բանումներ բաժնի պատվիրատուների կողմից տրված հարցերի 20-րդ կետում: Համաձայն որի` եթե հրավերով նախատեսվել է կանխավճարի տրամադրում, ապա պայմանագիրը կնքելուց հետո կանխավճարը պայմանագիրը կնքած անձին կարող է տրամադրվել հետագայում, պայմանով, եթե վերջինս կներկայացնի կանխավճարի ապահովում:</w:t>
            </w:r>
          </w:p>
          <w:p w14:paraId="66235DC5" w14:textId="7347A040" w:rsidR="00663C87" w:rsidRPr="00D922D3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BE293A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 xml:space="preserve">Նույնաբովանդակ անհամապատասխանություն արձանագրվել է նաև սույն հաշվեքննության ընթացքում, որը ներկայացված է </w:t>
            </w:r>
            <w:r w:rsidR="00D922D3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 xml:space="preserve">սույն ընթացիկ եզրակացության </w:t>
            </w:r>
            <w:r w:rsidR="00D922D3" w:rsidRPr="00D922D3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>V-րդ բաժնի</w:t>
            </w:r>
            <w:r w:rsidR="00D922D3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 xml:space="preserve"> 2</w:t>
            </w:r>
            <w:r w:rsidR="00D922D3"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>-րդ կետում</w:t>
            </w:r>
            <w:r w:rsidR="00D922D3" w:rsidRPr="00D922D3">
              <w:rPr>
                <w:rFonts w:cs="Sylfaen"/>
                <w:b/>
                <w:i/>
                <w:color w:val="000000" w:themeColor="text1"/>
                <w:sz w:val="20"/>
                <w:szCs w:val="20"/>
                <w:u w:val="single"/>
                <w:lang w:val="hy-AM"/>
              </w:rPr>
              <w:t>:</w:t>
            </w:r>
          </w:p>
          <w:p w14:paraId="75D13391" w14:textId="77777777" w:rsidR="00663C87" w:rsidRPr="00BE293A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63C87" w:rsidRPr="00507625" w14:paraId="423EC759" w14:textId="77777777" w:rsidTr="00A07D80">
        <w:trPr>
          <w:gridAfter w:val="1"/>
          <w:wAfter w:w="13" w:type="dxa"/>
        </w:trPr>
        <w:tc>
          <w:tcPr>
            <w:tcW w:w="13402" w:type="dxa"/>
            <w:gridSpan w:val="4"/>
          </w:tcPr>
          <w:p w14:paraId="1E75B051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4.2 512900՝ Այլ մեքենաներ և սարքավորումներ տնտեսագիտական դասակարգման հոդվածով կատարված ծախսերի վերաբերյալ</w:t>
            </w:r>
          </w:p>
          <w:p w14:paraId="23F9D3CB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63C87" w:rsidRPr="00507625" w14:paraId="468AF1A4" w14:textId="77777777" w:rsidTr="00962585">
        <w:trPr>
          <w:gridAfter w:val="1"/>
          <w:wAfter w:w="13" w:type="dxa"/>
        </w:trPr>
        <w:tc>
          <w:tcPr>
            <w:tcW w:w="0" w:type="auto"/>
          </w:tcPr>
          <w:p w14:paraId="7D726870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343" w:type="dxa"/>
          </w:tcPr>
          <w:p w14:paraId="291D78FD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Առկա է անհամապատախանություն  Ֆինանսների և Էկոնոմիկայի նախարարի </w:t>
            </w:r>
            <w:r w:rsidRPr="00013F67">
              <w:rPr>
                <w:rFonts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  <w:t xml:space="preserve">Հայաստանի Հանրապետության </w:t>
            </w:r>
            <w:r w:rsidRPr="00013F67">
              <w:rPr>
                <w:rFonts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  <w:lastRenderedPageBreak/>
              <w:t>բյուջետային ու հանրային հատվածի հաշվապահական հաշվառման դասակարգումները և դրանց կիրառման ցուցումները հաստատելու մասին 2007 թվականի հունվարի 9-ի թիվ 5-Ն հրամանով սահմանված պահանջներին:</w:t>
            </w:r>
          </w:p>
          <w:p w14:paraId="6AB755C1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  <w:t>Առկա է խեղաթյուրում 512900 Այլ մեքենաներ և սարքավորումներ տնտեսագիտական դասակարգման հոդվածով  կատարված ծախսերի մասով՝ 728,483.87 հազ.դրամ գումարի չափով:</w:t>
            </w:r>
          </w:p>
          <w:p w14:paraId="1661B0C5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480" w:type="dxa"/>
            <w:vAlign w:val="center"/>
          </w:tcPr>
          <w:p w14:paraId="3CC73F5F" w14:textId="77777777" w:rsidR="00663C87" w:rsidRPr="00013F67" w:rsidRDefault="00663C87" w:rsidP="00A07D80">
            <w:pPr>
              <w:spacing w:before="0" w:after="0" w:line="240" w:lineRule="auto"/>
              <w:ind w:firstLine="0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lastRenderedPageBreak/>
              <w:t>Վերացված չէ</w:t>
            </w:r>
          </w:p>
        </w:tc>
        <w:tc>
          <w:tcPr>
            <w:tcW w:w="6871" w:type="dxa"/>
          </w:tcPr>
          <w:p w14:paraId="42D6F621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Կոմիտեն չի ընդունում հաշվեքննողի կողմից բյուջետային ծախսերի տնտեսագիտական դասակարգման 512900 «Այլ մեքենա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ներ և սարքավորումներ» հոդվածով կատար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ված ծախսերի վերա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 xml:space="preserve">բերյալ 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lastRenderedPageBreak/>
              <w:t>ներկայացված մեկնաբանությունը (խեղաթյուրումների վերաբերյալ) և պնդում է իր դիրքորոշումը: Այն է` որ ըստ էության տեղի է ունեցել բյուջետային ծախսերի տնտեսագիտական դասակարգման հոդվածների անհամա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պատաս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խա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նու</w:t>
            </w:r>
            <w:r w:rsidRPr="00013F67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>թյուն:</w:t>
            </w:r>
          </w:p>
          <w:p w14:paraId="4BAD28EE" w14:textId="77777777" w:rsidR="00663C8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</w:p>
          <w:p w14:paraId="4D07FD3D" w14:textId="77777777" w:rsidR="00663C87" w:rsidRPr="00DD151E" w:rsidRDefault="00663C87" w:rsidP="00A07D80">
            <w:pPr>
              <w:jc w:val="center"/>
              <w:rPr>
                <w:rFonts w:cs="Sylfaen"/>
                <w:b/>
                <w:i/>
                <w:sz w:val="20"/>
                <w:szCs w:val="20"/>
                <w:lang w:val="hy-AM"/>
              </w:rPr>
            </w:pPr>
            <w:r w:rsidRPr="00DD151E">
              <w:rPr>
                <w:rFonts w:cs="Sylfaen"/>
                <w:b/>
                <w:i/>
                <w:sz w:val="20"/>
                <w:szCs w:val="20"/>
                <w:lang w:val="hy-AM"/>
              </w:rPr>
              <w:t>ՊԵԿ-ն ընունում է, «</w:t>
            </w:r>
            <w:r w:rsidRPr="00DD151E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որ ըստ էության տեղի է ունեցել բյուջետային ծախսերի տնտեսագիտական դասակարգման հոդվածների անհամա</w:t>
            </w:r>
            <w:r w:rsidRPr="00DD151E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softHyphen/>
              <w:t>պատաս</w:t>
            </w:r>
            <w:r w:rsidRPr="00DD151E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softHyphen/>
              <w:t>խա</w:t>
            </w:r>
            <w:r w:rsidRPr="00DD151E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softHyphen/>
              <w:t>նու</w:t>
            </w:r>
            <w:r w:rsidRPr="00DD151E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softHyphen/>
              <w:t xml:space="preserve">թյուն», սակայն չի ընդունում, որ այդ անհամապատասխանությունը հանգեցրել է ֆինանսական հաշվետվությունների համապատասխան հոդվածների խեղաթյուրման, այն դեպքում, երբ </w:t>
            </w:r>
            <w:r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 xml:space="preserve">խեղաթյուրում եզրույթն </w:t>
            </w:r>
            <w:r w:rsidRPr="0061575C" w:rsidDel="006241F6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 xml:space="preserve">արտաքին պետական հաշվեքննությանը վերաբերելի փաստաթղթերում </w:t>
            </w:r>
            <w:r w:rsidRPr="00DD151E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 xml:space="preserve">՝ </w:t>
            </w:r>
            <w:r w:rsidRPr="00DD151E" w:rsidDel="006241F6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ֆինանսական հաշվետվությունում գումարի, դասակարգման, ներկայացման կամ բացահայտման ու դրանց համար ֆինանսական հաշվետվությունների պատրաստման կիրառելի հիմունքներով սահմանված պահանջների միջև տարբերություն</w:t>
            </w:r>
            <w:r w:rsidRPr="00DD151E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>ն է</w:t>
            </w:r>
            <w:r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 xml:space="preserve"> /Ստանդարտներ, մեթոդաբանություն/։</w:t>
            </w:r>
          </w:p>
        </w:tc>
      </w:tr>
      <w:tr w:rsidR="00663C87" w:rsidRPr="00507625" w14:paraId="74B03B64" w14:textId="77777777" w:rsidTr="00A07D80">
        <w:trPr>
          <w:gridAfter w:val="1"/>
          <w:wAfter w:w="13" w:type="dxa"/>
        </w:trPr>
        <w:tc>
          <w:tcPr>
            <w:tcW w:w="13402" w:type="dxa"/>
            <w:gridSpan w:val="4"/>
          </w:tcPr>
          <w:p w14:paraId="5B64EA4E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013F67">
              <w:rPr>
                <w:rFonts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lastRenderedPageBreak/>
              <w:t>5. 1023-31001՝ «ՊԵԿ-Ի ՏԵԽՆԻԿԱԿԱՆ ՀԱԳԵՑՎԱԾՈՒԹՅԱՆ ԲԱՐԵԼԱՎՈՒՄ» ՄԻՋՈՑԱՌՄԱՆ ՇՐՋԱՆԱԿՈՒՄ /513200/՝ ՈՉ ՆՅՈՒԹԱԿԱՆ ՀԻՄՆԱԿԱՆ ՄԻՋՈՑՆԵՐ ՏՆՏԵՍԱԳԻՏԱԿԱՆ ԴԱՍԱԿԱՐԳՄԱՆ ՀՈԴՎԱԾՈՎ ԿԱՏԱՐՎԱԾ ԾԱԽՍԵՐԻ ՎԵՐԱԲԵՐՅԱԼ</w:t>
            </w:r>
          </w:p>
          <w:p w14:paraId="497DA859" w14:textId="77777777" w:rsidR="00663C87" w:rsidRPr="00013F67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663C87" w:rsidRPr="00507625" w14:paraId="6E3E918E" w14:textId="77777777" w:rsidTr="00962585">
        <w:trPr>
          <w:gridAfter w:val="1"/>
          <w:wAfter w:w="13" w:type="dxa"/>
        </w:trPr>
        <w:tc>
          <w:tcPr>
            <w:tcW w:w="0" w:type="auto"/>
          </w:tcPr>
          <w:p w14:paraId="27E35C19" w14:textId="77777777" w:rsidR="00663C87" w:rsidRPr="00BE293A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</w:rPr>
            </w:pPr>
            <w:r w:rsidRPr="00BE293A">
              <w:rPr>
                <w:rFonts w:cs="Sylfaen"/>
                <w:b/>
                <w:i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343" w:type="dxa"/>
          </w:tcPr>
          <w:p w14:paraId="5850ECCB" w14:textId="77777777" w:rsidR="00663C87" w:rsidRPr="00BE293A" w:rsidRDefault="00663C87" w:rsidP="00A07D80">
            <w:pPr>
              <w:spacing w:before="0" w:after="0" w:line="240" w:lineRule="auto"/>
              <w:ind w:firstLine="357"/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</w:pPr>
            <w:r w:rsidRPr="00BE293A">
              <w:rPr>
                <w:rFonts w:cs="Sylfaen"/>
                <w:b/>
                <w:i/>
                <w:color w:val="000000" w:themeColor="text1"/>
                <w:sz w:val="20"/>
                <w:szCs w:val="20"/>
                <w:lang w:val="hy-AM"/>
              </w:rPr>
              <w:t xml:space="preserve">Առկա է անհամապատասխանություն 26.03.2021թ. դրությամբ գործող՝ ՀՀ կառավարության 2017 թվականի մայիսի 4-ի թիվ 526-Ն որոշման № 1 հավելվածի 40-րդ կետի 6-րդ ենթակետի զ պարբերությամբ սահմանված պահանջին:  </w:t>
            </w:r>
          </w:p>
        </w:tc>
        <w:tc>
          <w:tcPr>
            <w:tcW w:w="1480" w:type="dxa"/>
            <w:vAlign w:val="center"/>
          </w:tcPr>
          <w:p w14:paraId="33990D0D" w14:textId="77777777" w:rsidR="00663C87" w:rsidRPr="00BE293A" w:rsidRDefault="00663C87" w:rsidP="00A07D80">
            <w:pPr>
              <w:spacing w:before="0" w:after="0" w:line="240" w:lineRule="auto"/>
              <w:ind w:firstLine="0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BE293A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>Վերացված չէ</w:t>
            </w:r>
          </w:p>
        </w:tc>
        <w:tc>
          <w:tcPr>
            <w:tcW w:w="6871" w:type="dxa"/>
          </w:tcPr>
          <w:p w14:paraId="11967561" w14:textId="77777777" w:rsidR="00663C87" w:rsidRPr="00BE293A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BE293A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t xml:space="preserve">Կոմիտեն հաշվեքննողի կողմից ներկայացված մեկնաբանությունն չի ընդունում, քանի որ  26.03.2021թ. դրությամբ գործող՝ ՀՀ կառավարության 2017 թվականի մայիսի 4-ի թիվ 526-Ն որոշման № 1 հավելվածի  40-րդ կետի 6-րդ ենթակետի զ պարբերությամբ սահմանված նորմը գործում է և հայտնում ենք, որ  միևնույն գնման առարկայի բնութագրերով տվյալ օրացուցային տարում արդեն իսկ </w:t>
            </w:r>
            <w:r w:rsidRPr="00BE293A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lastRenderedPageBreak/>
              <w:t>կազմակերպվել է գնման մրցակցային ընթացակարգ, որը չկայացած է հայտարարվել մասնակիցի ներկայացրած գինը գնման հայտով սահմանված գինը գերա</w:t>
            </w:r>
            <w:r w:rsidRPr="00BE293A">
              <w:rPr>
                <w:rFonts w:cs="Sylfaen"/>
                <w:color w:val="000000" w:themeColor="text1"/>
                <w:sz w:val="20"/>
                <w:szCs w:val="20"/>
                <w:lang w:val="hy-AM"/>
              </w:rPr>
              <w:softHyphen/>
              <w:t xml:space="preserve">զանցելու հիմքով պայմանավորված: </w:t>
            </w:r>
          </w:p>
          <w:p w14:paraId="5421D2EB" w14:textId="77777777" w:rsidR="00663C87" w:rsidRPr="00BE293A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</w:p>
          <w:p w14:paraId="30A5628E" w14:textId="77777777" w:rsidR="00663C87" w:rsidRPr="00BE293A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</w:p>
          <w:p w14:paraId="53C2AB9D" w14:textId="77777777" w:rsidR="00663C87" w:rsidRPr="00BE293A" w:rsidRDefault="00663C87" w:rsidP="00A07D80">
            <w:pPr>
              <w:spacing w:before="0" w:after="0" w:line="240" w:lineRule="auto"/>
              <w:ind w:firstLine="357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3F196FE7" w14:textId="77777777" w:rsidR="00663C87" w:rsidRPr="0040764A" w:rsidRDefault="00663C87" w:rsidP="00663C87">
      <w:pPr>
        <w:spacing w:before="0" w:after="0" w:line="240" w:lineRule="auto"/>
        <w:ind w:firstLine="709"/>
        <w:rPr>
          <w:rFonts w:cs="Sylfaen"/>
          <w:lang w:val="hy-AM"/>
        </w:rPr>
      </w:pPr>
      <w:r w:rsidRPr="0040764A">
        <w:rPr>
          <w:rFonts w:cs="Sylfaen"/>
          <w:lang w:val="hy-AM"/>
        </w:rPr>
        <w:lastRenderedPageBreak/>
        <w:t>Հաշվեքննիչ պալատ, Բաղրամյան փող. 19, ք.</w:t>
      </w:r>
      <w:r w:rsidRPr="0040764A">
        <w:rPr>
          <w:rFonts w:eastAsia="MS Mincho" w:cs="MS Mincho"/>
          <w:lang w:val="hy-AM"/>
        </w:rPr>
        <w:t xml:space="preserve"> </w:t>
      </w:r>
      <w:r w:rsidRPr="0040764A">
        <w:rPr>
          <w:rFonts w:cs="Sylfaen"/>
          <w:lang w:val="hy-AM"/>
        </w:rPr>
        <w:t xml:space="preserve">Երևան, </w:t>
      </w:r>
    </w:p>
    <w:p w14:paraId="4DE6B481" w14:textId="77777777" w:rsidR="00663C87" w:rsidRDefault="00663C87" w:rsidP="00663C87">
      <w:pPr>
        <w:spacing w:before="0" w:after="0" w:line="240" w:lineRule="auto"/>
        <w:ind w:firstLine="709"/>
        <w:rPr>
          <w:rFonts w:cs="Sylfaen"/>
          <w:lang w:val="hy-AM"/>
        </w:rPr>
      </w:pPr>
      <w:r w:rsidRPr="0040764A">
        <w:rPr>
          <w:rFonts w:cs="Sylfaen"/>
          <w:lang w:val="hy-AM"/>
        </w:rPr>
        <w:t>Հայաստանի Հանրապետություն</w:t>
      </w:r>
    </w:p>
    <w:p w14:paraId="26A78C8F" w14:textId="77777777" w:rsidR="00663C87" w:rsidRPr="004519E8" w:rsidRDefault="00663C87" w:rsidP="00663C87">
      <w:pPr>
        <w:rPr>
          <w:lang w:val="hy-AM"/>
        </w:rPr>
      </w:pPr>
    </w:p>
    <w:p w14:paraId="04C81FAC" w14:textId="77777777" w:rsidR="00663C87" w:rsidRPr="00962585" w:rsidRDefault="00663C87" w:rsidP="00663C87">
      <w:pPr>
        <w:rPr>
          <w:lang w:val="hy-AM"/>
        </w:rPr>
      </w:pPr>
    </w:p>
    <w:p w14:paraId="0C73B52C" w14:textId="77777777" w:rsidR="00663C87" w:rsidRPr="00962585" w:rsidRDefault="00663C87" w:rsidP="00663C87">
      <w:pPr>
        <w:rPr>
          <w:lang w:val="hy-AM"/>
        </w:rPr>
      </w:pPr>
    </w:p>
    <w:p w14:paraId="4DFA087D" w14:textId="77777777" w:rsidR="00FC0B53" w:rsidRPr="00962585" w:rsidRDefault="00FC0B53">
      <w:pPr>
        <w:rPr>
          <w:lang w:val="hy-AM"/>
        </w:rPr>
      </w:pPr>
    </w:p>
    <w:sectPr w:rsidR="00FC0B53" w:rsidRPr="00962585" w:rsidSect="00A07D80">
      <w:pgSz w:w="15840" w:h="12240" w:orient="landscape"/>
      <w:pgMar w:top="1440" w:right="1440" w:bottom="2127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90269" w14:textId="77777777" w:rsidR="00C23013" w:rsidRDefault="00C23013" w:rsidP="00663C87">
      <w:pPr>
        <w:spacing w:before="0" w:after="0" w:line="240" w:lineRule="auto"/>
      </w:pPr>
      <w:r>
        <w:separator/>
      </w:r>
    </w:p>
  </w:endnote>
  <w:endnote w:type="continuationSeparator" w:id="0">
    <w:p w14:paraId="5E0B03C3" w14:textId="77777777" w:rsidR="00C23013" w:rsidRDefault="00C23013" w:rsidP="00663C8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Grapalat">
    <w:altName w:val="MS Mincho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08C80" w14:textId="77777777" w:rsidR="00D810EA" w:rsidRPr="00F00026" w:rsidRDefault="00D810EA" w:rsidP="00A07D80">
    <w:pPr>
      <w:spacing w:after="0" w:line="240" w:lineRule="auto"/>
      <w:jc w:val="right"/>
      <w:rPr>
        <w:szCs w:val="20"/>
      </w:rPr>
    </w:pPr>
    <w:r w:rsidRPr="00954C72">
      <w:rPr>
        <w:b/>
        <w:caps/>
        <w:color w:val="0070C0"/>
        <w:sz w:val="22"/>
        <w:szCs w:val="18"/>
        <w:lang w:val="hy-AM"/>
      </w:rPr>
      <w:t xml:space="preserve"> </w:t>
    </w:r>
    <w:r>
      <w:rPr>
        <w:b/>
        <w:caps/>
        <w:color w:val="0070C0"/>
        <w:sz w:val="22"/>
        <w:szCs w:val="18"/>
        <w:lang w:val="en-GB"/>
      </w:rPr>
      <w:t xml:space="preserve">  </w:t>
    </w:r>
    <w:r w:rsidRPr="00F00026">
      <w:rPr>
        <w:b/>
        <w:caps/>
        <w:color w:val="0070C0"/>
        <w:sz w:val="22"/>
        <w:szCs w:val="18"/>
        <w:lang w:val="hy-AM"/>
      </w:rPr>
      <w:t>ՀԱՇՎԵՔՆՆԻՉ ՊԱԼԱՏԻ ԸՆԹԱՑԻԿ ԵԶՐԱԿԱՑՈՒԹՅՈՒՆ</w:t>
    </w:r>
    <w:r>
      <w:rPr>
        <w:b/>
        <w:caps/>
        <w:color w:val="0070C0"/>
        <w:sz w:val="22"/>
        <w:szCs w:val="18"/>
        <w:lang w:val="hy-AM"/>
      </w:rPr>
      <w:t xml:space="preserve"> | 2023</w:t>
    </w:r>
    <w:r w:rsidRPr="00F00026">
      <w:rPr>
        <w:rFonts w:ascii="Calibri" w:hAnsi="Calibri" w:cs="Calibri"/>
        <w:caps/>
        <w:color w:val="808080"/>
        <w:sz w:val="22"/>
        <w:szCs w:val="18"/>
      </w:rPr>
      <w:t> </w:t>
    </w:r>
    <w:r w:rsidRPr="00F00026">
      <w:rPr>
        <w:caps/>
        <w:color w:val="808080"/>
        <w:sz w:val="22"/>
        <w:szCs w:val="18"/>
      </w:rPr>
      <w:t>|</w:t>
    </w:r>
    <w:r w:rsidRPr="00F00026">
      <w:rPr>
        <w:rFonts w:ascii="Calibri" w:hAnsi="Calibri" w:cs="Calibri"/>
        <w:caps/>
        <w:color w:val="808080"/>
        <w:szCs w:val="20"/>
      </w:rPr>
      <w:t> </w:t>
    </w:r>
    <w:r w:rsidRPr="00F00026">
      <w:rPr>
        <w:szCs w:val="20"/>
      </w:rPr>
      <w:t xml:space="preserve">     </w:t>
    </w:r>
  </w:p>
  <w:p w14:paraId="59BB0F7F" w14:textId="77777777" w:rsidR="00D810EA" w:rsidRDefault="00D810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93614" w14:textId="77777777" w:rsidR="00D810EA" w:rsidRDefault="00D810EA" w:rsidP="00A07D80">
    <w:pPr>
      <w:spacing w:after="0" w:line="240" w:lineRule="auto"/>
      <w:jc w:val="right"/>
      <w:rPr>
        <w:b/>
        <w:caps/>
        <w:color w:val="0070C0"/>
        <w:sz w:val="22"/>
        <w:szCs w:val="18"/>
        <w:lang w:val="hy-AM"/>
      </w:rPr>
    </w:pPr>
  </w:p>
  <w:p w14:paraId="3E4C9168" w14:textId="77777777" w:rsidR="00D810EA" w:rsidRPr="00B83ACE" w:rsidRDefault="00D810EA" w:rsidP="00A07D80">
    <w:pPr>
      <w:spacing w:after="0" w:line="240" w:lineRule="auto"/>
      <w:jc w:val="right"/>
      <w:rPr>
        <w:szCs w:val="20"/>
        <w:lang w:val="hy-AM"/>
      </w:rPr>
    </w:pPr>
    <w:r w:rsidRPr="00D20259">
      <w:rPr>
        <w:b/>
        <w:caps/>
        <w:color w:val="0070C0"/>
        <w:sz w:val="22"/>
        <w:szCs w:val="18"/>
        <w:lang w:val="hy-AM"/>
      </w:rPr>
      <w:t>ՀԱՇՎԵՔՆՆԻՉ ՀՀ ՊԱԼԱՏԻ ԸՆԹԱՑԻԿ ԵԶՐԱԿԱՑՈՒԹՅՈՒՆ</w:t>
    </w:r>
    <w:r>
      <w:rPr>
        <w:b/>
        <w:caps/>
        <w:color w:val="0070C0"/>
        <w:sz w:val="22"/>
        <w:szCs w:val="18"/>
        <w:lang w:val="hy-AM"/>
      </w:rPr>
      <w:t xml:space="preserve"> | 2023</w:t>
    </w:r>
    <w:r w:rsidRPr="00B83ACE">
      <w:rPr>
        <w:rFonts w:ascii="Calibri" w:hAnsi="Calibri" w:cs="Calibri"/>
        <w:caps/>
        <w:color w:val="808080"/>
        <w:sz w:val="22"/>
        <w:szCs w:val="18"/>
        <w:lang w:val="hy-AM"/>
      </w:rPr>
      <w:t> </w:t>
    </w:r>
    <w:r w:rsidRPr="00B83ACE">
      <w:rPr>
        <w:caps/>
        <w:color w:val="808080"/>
        <w:sz w:val="22"/>
        <w:szCs w:val="18"/>
        <w:lang w:val="hy-AM"/>
      </w:rPr>
      <w:t>|</w:t>
    </w:r>
    <w:r w:rsidRPr="00B83ACE">
      <w:rPr>
        <w:rFonts w:ascii="Calibri" w:hAnsi="Calibri" w:cs="Calibri"/>
        <w:caps/>
        <w:color w:val="808080"/>
        <w:szCs w:val="20"/>
        <w:lang w:val="hy-AM"/>
      </w:rPr>
      <w:t> </w:t>
    </w:r>
    <w:r w:rsidRPr="00B83ACE">
      <w:rPr>
        <w:szCs w:val="20"/>
        <w:lang w:val="hy-AM"/>
      </w:rPr>
      <w:t xml:space="preserve">     </w:t>
    </w:r>
  </w:p>
  <w:p w14:paraId="1A730B3D" w14:textId="77777777" w:rsidR="00D810EA" w:rsidRPr="00B83ACE" w:rsidRDefault="00D810EA" w:rsidP="00A07D80">
    <w:pPr>
      <w:pStyle w:val="Footer"/>
      <w:jc w:val="right"/>
      <w:rPr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36CD66" w14:textId="77777777" w:rsidR="00C23013" w:rsidRDefault="00C23013" w:rsidP="00663C87">
      <w:pPr>
        <w:spacing w:before="0" w:after="0" w:line="240" w:lineRule="auto"/>
      </w:pPr>
      <w:r>
        <w:separator/>
      </w:r>
    </w:p>
  </w:footnote>
  <w:footnote w:type="continuationSeparator" w:id="0">
    <w:p w14:paraId="52B1CCF7" w14:textId="77777777" w:rsidR="00C23013" w:rsidRDefault="00C23013" w:rsidP="00663C87">
      <w:pPr>
        <w:spacing w:before="0" w:after="0" w:line="240" w:lineRule="auto"/>
      </w:pPr>
      <w:r>
        <w:continuationSeparator/>
      </w:r>
    </w:p>
  </w:footnote>
  <w:footnote w:id="1">
    <w:p w14:paraId="0B356805" w14:textId="77777777" w:rsidR="00D810EA" w:rsidRPr="007C2C5E" w:rsidRDefault="00D810EA" w:rsidP="00663C87">
      <w:pPr>
        <w:pStyle w:val="FootnoteText"/>
        <w:rPr>
          <w:sz w:val="18"/>
          <w:szCs w:val="18"/>
          <w:lang w:val="hy-AM"/>
        </w:rPr>
      </w:pPr>
      <w:r w:rsidRPr="007C2C5E">
        <w:rPr>
          <w:rStyle w:val="FootnoteReference"/>
          <w:sz w:val="18"/>
          <w:szCs w:val="18"/>
        </w:rPr>
        <w:footnoteRef/>
      </w:r>
      <w:r w:rsidRPr="000813B8">
        <w:rPr>
          <w:sz w:val="18"/>
          <w:szCs w:val="18"/>
          <w:lang w:val="hy-AM"/>
        </w:rPr>
        <w:t xml:space="preserve"> </w:t>
      </w:r>
      <w:r w:rsidRPr="007C2C5E">
        <w:rPr>
          <w:sz w:val="18"/>
          <w:szCs w:val="18"/>
          <w:lang w:val="hy-AM"/>
        </w:rPr>
        <w:t>Ներկայացնել անհամապատասխանության/խեղաթյուրման հակիրճ էությունը /լրացվում է հաշվեքննողների կողմից/։</w:t>
      </w:r>
    </w:p>
  </w:footnote>
  <w:footnote w:id="2">
    <w:p w14:paraId="1AE44BA1" w14:textId="77777777" w:rsidR="00D810EA" w:rsidRPr="007C2C5E" w:rsidRDefault="00D810EA" w:rsidP="00663C87">
      <w:pPr>
        <w:pStyle w:val="FootnoteText"/>
        <w:rPr>
          <w:sz w:val="18"/>
          <w:szCs w:val="18"/>
          <w:lang w:val="hy-AM"/>
        </w:rPr>
      </w:pPr>
      <w:r w:rsidRPr="007C2C5E">
        <w:rPr>
          <w:rStyle w:val="FootnoteReference"/>
          <w:sz w:val="18"/>
          <w:szCs w:val="18"/>
        </w:rPr>
        <w:footnoteRef/>
      </w:r>
      <w:r w:rsidRPr="007C2C5E">
        <w:rPr>
          <w:sz w:val="18"/>
          <w:szCs w:val="18"/>
          <w:lang w:val="hy-AM"/>
        </w:rPr>
        <w:t xml:space="preserve"> Ընտրել երեք տարբերակներից մեկը /լրացվում է հաշվեքննության օբյեկտի ներկայացուցիչների կողմից/։</w:t>
      </w:r>
    </w:p>
  </w:footnote>
  <w:footnote w:id="3">
    <w:p w14:paraId="433621BA" w14:textId="77777777" w:rsidR="00D810EA" w:rsidRPr="007C2C5E" w:rsidRDefault="00D810EA" w:rsidP="00663C87">
      <w:pPr>
        <w:pStyle w:val="FootnoteText"/>
        <w:rPr>
          <w:sz w:val="18"/>
          <w:szCs w:val="18"/>
          <w:lang w:val="hy-AM"/>
        </w:rPr>
      </w:pPr>
      <w:r w:rsidRPr="007C2C5E">
        <w:rPr>
          <w:rStyle w:val="FootnoteReference"/>
          <w:sz w:val="18"/>
          <w:szCs w:val="18"/>
        </w:rPr>
        <w:footnoteRef/>
      </w:r>
      <w:r w:rsidRPr="007C2C5E">
        <w:rPr>
          <w:sz w:val="18"/>
          <w:szCs w:val="18"/>
          <w:lang w:val="hy-AM"/>
        </w:rPr>
        <w:t xml:space="preserve"> Ներկայացնել արդեն իսկ կատարված աշխատանքները վերացման ուղղությամբ</w:t>
      </w:r>
      <w:r>
        <w:rPr>
          <w:sz w:val="18"/>
          <w:szCs w:val="18"/>
          <w:lang w:val="hy-AM"/>
        </w:rPr>
        <w:t xml:space="preserve">, </w:t>
      </w:r>
      <w:r w:rsidRPr="007C2C5E">
        <w:rPr>
          <w:sz w:val="18"/>
          <w:szCs w:val="18"/>
          <w:lang w:val="hy-AM"/>
        </w:rPr>
        <w:t>պարզաբանումներ չվերացման պատճառների վերաբերյալ՝ կցելով հիմնավորող փաստաթղթերը, ինչպես նաև գործողությունների ծրագիր՝ վերացման ժամանակացույցով ու պատասխանատուների ցանկով</w:t>
      </w:r>
      <w:r>
        <w:rPr>
          <w:sz w:val="18"/>
          <w:szCs w:val="18"/>
          <w:lang w:val="hy-AM"/>
        </w:rPr>
        <w:t xml:space="preserve"> </w:t>
      </w:r>
      <w:r w:rsidRPr="007C2C5E">
        <w:rPr>
          <w:sz w:val="18"/>
          <w:szCs w:val="18"/>
          <w:lang w:val="hy-AM"/>
        </w:rPr>
        <w:t xml:space="preserve">/լրացվում </w:t>
      </w:r>
      <w:r>
        <w:rPr>
          <w:sz w:val="18"/>
          <w:szCs w:val="18"/>
          <w:lang w:val="hy-AM"/>
        </w:rPr>
        <w:t xml:space="preserve">և ներկայացվում </w:t>
      </w:r>
      <w:r w:rsidRPr="007C2C5E">
        <w:rPr>
          <w:sz w:val="18"/>
          <w:szCs w:val="18"/>
          <w:lang w:val="hy-AM"/>
        </w:rPr>
        <w:t>է հաշվեքննության օբյեկտի ներկայացուցիչների կողմից/։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8433E" w14:textId="77777777" w:rsidR="00D810EA" w:rsidRDefault="00D810EA" w:rsidP="00A07D80">
    <w:pPr>
      <w:pStyle w:val="Header"/>
      <w:tabs>
        <w:tab w:val="clear" w:pos="4680"/>
        <w:tab w:val="clear" w:pos="9360"/>
        <w:tab w:val="left" w:pos="8412"/>
      </w:tabs>
    </w:pPr>
    <w:r>
      <w:rPr>
        <w:noProof/>
      </w:rPr>
      <mc:AlternateContent>
        <mc:Choice Requires="wps">
          <w:drawing>
            <wp:anchor distT="228600" distB="228600" distL="114300" distR="114300" simplePos="0" relativeHeight="251660288" behindDoc="0" locked="0" layoutInCell="1" allowOverlap="0" wp14:anchorId="195795EA" wp14:editId="501EDFF0">
              <wp:simplePos x="0" y="0"/>
              <wp:positionH relativeFrom="margin">
                <wp:posOffset>5709285</wp:posOffset>
              </wp:positionH>
              <wp:positionV relativeFrom="page">
                <wp:posOffset>228600</wp:posOffset>
              </wp:positionV>
              <wp:extent cx="464820" cy="640080"/>
              <wp:effectExtent l="0" t="0" r="0" b="7620"/>
              <wp:wrapTopAndBottom/>
              <wp:docPr id="4" name="Rectangl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464820" cy="64008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CC24844" w14:textId="0476AF28" w:rsidR="00D810EA" w:rsidRPr="00564CAB" w:rsidRDefault="00D810EA" w:rsidP="00A07D80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ind w:firstLine="0"/>
                            <w:rPr>
                              <w:color w:val="FFFFFF"/>
                              <w:szCs w:val="24"/>
                            </w:rPr>
                          </w:pPr>
                          <w:r w:rsidRPr="00564CAB">
                            <w:rPr>
                              <w:color w:val="FFFFFF"/>
                              <w:szCs w:val="24"/>
                            </w:rPr>
                            <w:fldChar w:fldCharType="begin"/>
                          </w:r>
                          <w:r w:rsidRPr="00564CAB">
                            <w:rPr>
                              <w:color w:val="FFFFFF"/>
                              <w:szCs w:val="24"/>
                            </w:rPr>
                            <w:instrText xml:space="preserve"> PAGE   \* MERGEFORMAT </w:instrText>
                          </w:r>
                          <w:r w:rsidRPr="00564CAB">
                            <w:rPr>
                              <w:color w:val="FFFFFF"/>
                              <w:szCs w:val="24"/>
                            </w:rPr>
                            <w:fldChar w:fldCharType="separate"/>
                          </w:r>
                          <w:r w:rsidR="00507625">
                            <w:rPr>
                              <w:noProof/>
                              <w:color w:val="FFFFFF"/>
                              <w:szCs w:val="24"/>
                            </w:rPr>
                            <w:t>20</w:t>
                          </w:r>
                          <w:r w:rsidRPr="00564CAB">
                            <w:rPr>
                              <w:noProof/>
                              <w:color w:val="FFFFFF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5795EA" id="Rectangle 4" o:spid="_x0000_s1026" style="position:absolute;left:0;text-align:left;margin-left:449.55pt;margin-top:18pt;width:36.6pt;height:50.4pt;z-index:251660288;visibility:visible;mso-wrap-style:square;mso-width-percent:0;mso-height-percent:0;mso-wrap-distance-left:9pt;mso-wrap-distance-top:18pt;mso-wrap-distance-right:9pt;mso-wrap-distance-bottom:18pt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wA8mwIAAIUFAAAOAAAAZHJzL2Uyb0RvYy54bWysVMlu2zAQvRfoPxC8N5INJU0Fy4HhwEUB&#10;IwmSFDnTFGkJpTgsSVtyv75DasnSoIeiOhAU5832ZllcdY0iR2FdDbqgs7OUEqE5lLXeF/T74+bT&#10;JSXOM10yBVoU9CQcvVp+/LBoTS7mUIEqhSVoRLu8NQWtvDd5kjheiYa5MzBCo1CCbZjHX7tPSsta&#10;tN6oZJ6mF0kLtjQWuHAOX697IV1G+1IK7m+ldMITVVCMzcfTxnMXzmS5YPneMlPVfAiD/UMUDas1&#10;Op1MXTPPyMHWf5hqam7BgfRnHJoEpKy5iDlgNrP0TTYPFTMi5oLkODPR5P6fWX5zvLOkLguaUaJZ&#10;gyW6R9KY3itBskBPa1yOqAdzZ0OCzmyB/3BEw7pClFg5g3gsfcAmr8Dhxw1qnbRNUMeMSRfpP030&#10;i84Tjo/ZRXY5xyJxFF1kaXoZy5OwfFQ21vmvAhoSLgW16DiSzo5b54N7lo+Q4EvpcGrY1Er10vAS&#10;Y+zDigH6kxI9+l5IZAIDmUersQfFWllyZNg9jHOh/awXVawU/fN5il/MHbkJXRs0YihKo8FgWaL/&#10;yfZgYES+tt1HOeCDqogtPCmnfwusV540omfQflJuag32PQMKsxo89/iRpJ6awJLvdh1CwnUH5Qlb&#10;xkI/S87wTY3l2DLn75jF4cEK4kLwt3hIBW1BYbhRUoH99d57wGNPo5SSFoexoO7ngVlBifqmsdu/&#10;zLIsTG/8yc4/hy6xLyW7lxJ9aNaAFZvh6jE8XgPeq/EqLTRPuDdWwSuKmObou6C78br2/YrAvcPF&#10;ahVBOK+G+a1+MDyYDvSGZnvsnpg1Q0d6bOUbGMeW5W8as8cGTQ2rgwdZx659ZnUgHmc9dtCwl8Iy&#10;efkfUc/bc/kbAAD//wMAUEsDBBQABgAIAAAAIQBPcWfT4AAAAAoBAAAPAAAAZHJzL2Rvd25yZXYu&#10;eG1sTI9BS8NAEIXvgv9hGcGL2E0TjEnMpkhBRAXB2ktv2+yYBHdnQ3bbRn+940mPw3x87716NTsr&#10;jjiFwZOC5SIBgdR6M1CnYPv+cF2ACFGT0dYTKvjCAKvm/KzWlfEnesPjJnaCJRQqraCPcaykDG2P&#10;ToeFH5H49+EnpyOfUyfNpE8sd1amSZJLpwfihF6PuO6x/dwcnILCXm3Hm9eXfD08pbu4e7TP/tsq&#10;dXkx39+BiDjHPxh+63N1aLjT3h/IBGHZUZZLRhVkOW9ioLxNMxB7JrO8ANnU8v+E5gcAAP//AwBQ&#10;SwECLQAUAAYACAAAACEAtoM4kv4AAADhAQAAEwAAAAAAAAAAAAAAAAAAAAAAW0NvbnRlbnRfVHlw&#10;ZXNdLnhtbFBLAQItABQABgAIAAAAIQA4/SH/1gAAAJQBAAALAAAAAAAAAAAAAAAAAC8BAABfcmVs&#10;cy8ucmVsc1BLAQItABQABgAIAAAAIQBWwwA8mwIAAIUFAAAOAAAAAAAAAAAAAAAAAC4CAABkcnMv&#10;ZTJvRG9jLnhtbFBLAQItABQABgAIAAAAIQBPcWfT4AAAAAoBAAAPAAAAAAAAAAAAAAAAAPUEAABk&#10;cnMvZG93bnJldi54bWxQSwUGAAAAAAQABADzAAAAAgYAAAAA&#10;" o:allowoverlap="f" fillcolor="#5b9bd5 [3204]" stroked="f" strokeweight="1pt">
              <v:path arrowok="t"/>
              <o:lock v:ext="edit" aspectratio="t"/>
              <v:textbox>
                <w:txbxContent>
                  <w:p w14:paraId="5CC24844" w14:textId="0476AF28" w:rsidR="00D810EA" w:rsidRPr="00564CAB" w:rsidRDefault="00D810EA" w:rsidP="00A07D80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ind w:firstLine="0"/>
                      <w:rPr>
                        <w:color w:val="FFFFFF"/>
                        <w:szCs w:val="24"/>
                      </w:rPr>
                    </w:pPr>
                    <w:r w:rsidRPr="00564CAB">
                      <w:rPr>
                        <w:color w:val="FFFFFF"/>
                        <w:szCs w:val="24"/>
                      </w:rPr>
                      <w:fldChar w:fldCharType="begin"/>
                    </w:r>
                    <w:r w:rsidRPr="00564CAB">
                      <w:rPr>
                        <w:color w:val="FFFFFF"/>
                        <w:szCs w:val="24"/>
                      </w:rPr>
                      <w:instrText xml:space="preserve"> PAGE   \* MERGEFORMAT </w:instrText>
                    </w:r>
                    <w:r w:rsidRPr="00564CAB">
                      <w:rPr>
                        <w:color w:val="FFFFFF"/>
                        <w:szCs w:val="24"/>
                      </w:rPr>
                      <w:fldChar w:fldCharType="separate"/>
                    </w:r>
                    <w:r w:rsidR="00507625">
                      <w:rPr>
                        <w:noProof/>
                        <w:color w:val="FFFFFF"/>
                        <w:szCs w:val="24"/>
                      </w:rPr>
                      <w:t>20</w:t>
                    </w:r>
                    <w:r w:rsidRPr="00564CAB">
                      <w:rPr>
                        <w:noProof/>
                        <w:color w:val="FFFFFF"/>
                        <w:szCs w:val="24"/>
                      </w:rPr>
                      <w:fldChar w:fldCharType="end"/>
                    </w:r>
                  </w:p>
                </w:txbxContent>
              </v:textbox>
              <w10:wrap type="topAndBottom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03113" w14:textId="77777777" w:rsidR="00D810EA" w:rsidRPr="00464ED2" w:rsidRDefault="00D810EA" w:rsidP="00A07D80">
    <w:pPr>
      <w:tabs>
        <w:tab w:val="center" w:pos="4680"/>
        <w:tab w:val="right" w:pos="9360"/>
      </w:tabs>
      <w:spacing w:before="0" w:after="0" w:line="240" w:lineRule="auto"/>
      <w:ind w:firstLine="709"/>
      <w:jc w:val="right"/>
      <w:rPr>
        <w:i/>
        <w:sz w:val="20"/>
        <w:szCs w:val="20"/>
        <w:lang w:val="hy-AM"/>
      </w:rPr>
    </w:pPr>
    <w:r w:rsidRPr="00464ED2">
      <w:rPr>
        <w:i/>
        <w:sz w:val="20"/>
        <w:szCs w:val="20"/>
        <w:lang w:val="hy-AM"/>
      </w:rPr>
      <w:t>Հավելված</w:t>
    </w:r>
  </w:p>
  <w:p w14:paraId="3AE78822" w14:textId="77777777" w:rsidR="00D810EA" w:rsidRPr="00464ED2" w:rsidRDefault="00D810EA" w:rsidP="00A07D80">
    <w:pPr>
      <w:tabs>
        <w:tab w:val="center" w:pos="4680"/>
        <w:tab w:val="right" w:pos="9360"/>
      </w:tabs>
      <w:spacing w:before="0" w:after="0" w:line="240" w:lineRule="auto"/>
      <w:ind w:firstLine="709"/>
      <w:jc w:val="right"/>
      <w:rPr>
        <w:i/>
        <w:sz w:val="20"/>
        <w:szCs w:val="20"/>
        <w:lang w:val="hy-AM"/>
      </w:rPr>
    </w:pPr>
    <w:r w:rsidRPr="00464ED2">
      <w:rPr>
        <w:i/>
        <w:sz w:val="20"/>
        <w:szCs w:val="20"/>
        <w:lang w:val="hy-AM"/>
      </w:rPr>
      <w:t>ՀՀ հաշվեքննիչ պալատի</w:t>
    </w:r>
  </w:p>
  <w:p w14:paraId="5F5E5F49" w14:textId="05E61BBD" w:rsidR="00D810EA" w:rsidRPr="00B9053A" w:rsidRDefault="00D810EA" w:rsidP="00A07D80">
    <w:pPr>
      <w:tabs>
        <w:tab w:val="center" w:pos="4680"/>
        <w:tab w:val="right" w:pos="9360"/>
      </w:tabs>
      <w:spacing w:before="0" w:after="0" w:line="240" w:lineRule="auto"/>
      <w:ind w:firstLine="709"/>
      <w:jc w:val="right"/>
      <w:rPr>
        <w:i/>
        <w:sz w:val="20"/>
        <w:szCs w:val="20"/>
        <w:lang w:val="hy-AM"/>
      </w:rPr>
    </w:pPr>
    <w:r w:rsidRPr="00464ED2">
      <w:rPr>
        <w:i/>
        <w:sz w:val="20"/>
        <w:szCs w:val="20"/>
        <w:lang w:val="hy-AM"/>
      </w:rPr>
      <w:t>2023թ. հուլիսի</w:t>
    </w:r>
    <w:r>
      <w:rPr>
        <w:i/>
        <w:sz w:val="20"/>
        <w:szCs w:val="20"/>
        <w:lang w:val="hy-AM"/>
      </w:rPr>
      <w:t xml:space="preserve"> 27</w:t>
    </w:r>
    <w:r w:rsidRPr="00464ED2">
      <w:rPr>
        <w:i/>
        <w:sz w:val="20"/>
        <w:szCs w:val="20"/>
        <w:lang w:val="hy-AM"/>
      </w:rPr>
      <w:t>-ի թիվ</w:t>
    </w:r>
    <w:r>
      <w:rPr>
        <w:i/>
        <w:sz w:val="20"/>
        <w:szCs w:val="20"/>
        <w:lang w:val="hy-AM"/>
      </w:rPr>
      <w:t xml:space="preserve"> 100-</w:t>
    </w:r>
    <w:r w:rsidRPr="00464ED2">
      <w:rPr>
        <w:i/>
        <w:sz w:val="20"/>
        <w:szCs w:val="20"/>
        <w:lang w:val="hy-AM"/>
      </w:rPr>
      <w:t>Ա որոշման</w:t>
    </w:r>
  </w:p>
  <w:p w14:paraId="427A52AE" w14:textId="77777777" w:rsidR="00D810EA" w:rsidRPr="00842BEB" w:rsidRDefault="00D810EA">
    <w:pPr>
      <w:pStyle w:val="Header"/>
      <w:rPr>
        <w:lang w:val="hy-AM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39458" w14:textId="77777777" w:rsidR="00D810EA" w:rsidRDefault="00D810EA">
    <w:pPr>
      <w:pStyle w:val="Header"/>
    </w:pPr>
    <w:r>
      <w:rPr>
        <w:noProof/>
      </w:rPr>
      <mc:AlternateContent>
        <mc:Choice Requires="wps">
          <w:drawing>
            <wp:anchor distT="228600" distB="228600" distL="114300" distR="114300" simplePos="0" relativeHeight="251659264" behindDoc="0" locked="0" layoutInCell="1" allowOverlap="0" wp14:anchorId="4B81E14A" wp14:editId="50ACAB53">
              <wp:simplePos x="0" y="0"/>
              <wp:positionH relativeFrom="margin">
                <wp:posOffset>5350510</wp:posOffset>
              </wp:positionH>
              <wp:positionV relativeFrom="page">
                <wp:posOffset>228600</wp:posOffset>
              </wp:positionV>
              <wp:extent cx="422910" cy="668655"/>
              <wp:effectExtent l="0" t="0" r="0" b="0"/>
              <wp:wrapTopAndBottom/>
              <wp:docPr id="133" name="Rectangle 1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422910" cy="66865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D40E70A" w14:textId="4220AFF7" w:rsidR="00D810EA" w:rsidRPr="00691572" w:rsidRDefault="00D810EA" w:rsidP="00A07D80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ind w:firstLine="0"/>
                            <w:jc w:val="center"/>
                            <w:rPr>
                              <w:color w:val="FFFFFF" w:themeColor="background1"/>
                              <w:sz w:val="22"/>
                              <w:szCs w:val="24"/>
                            </w:rPr>
                          </w:pPr>
                          <w:r w:rsidRPr="00691572">
                            <w:rPr>
                              <w:color w:val="FFFFFF" w:themeColor="background1"/>
                              <w:sz w:val="22"/>
                              <w:szCs w:val="24"/>
                            </w:rPr>
                            <w:fldChar w:fldCharType="begin"/>
                          </w:r>
                          <w:r w:rsidRPr="00691572">
                            <w:rPr>
                              <w:color w:val="FFFFFF" w:themeColor="background1"/>
                              <w:sz w:val="22"/>
                              <w:szCs w:val="24"/>
                            </w:rPr>
                            <w:instrText xml:space="preserve"> PAGE   \* MERGEFORMAT </w:instrText>
                          </w:r>
                          <w:r w:rsidRPr="00691572">
                            <w:rPr>
                              <w:color w:val="FFFFFF" w:themeColor="background1"/>
                              <w:sz w:val="22"/>
                              <w:szCs w:val="24"/>
                            </w:rPr>
                            <w:fldChar w:fldCharType="separate"/>
                          </w:r>
                          <w:r w:rsidR="00507625">
                            <w:rPr>
                              <w:noProof/>
                              <w:color w:val="FFFFFF" w:themeColor="background1"/>
                              <w:sz w:val="22"/>
                              <w:szCs w:val="24"/>
                            </w:rPr>
                            <w:t>50</w:t>
                          </w:r>
                          <w:r w:rsidRPr="00691572">
                            <w:rPr>
                              <w:noProof/>
                              <w:color w:val="FFFFFF" w:themeColor="background1"/>
                              <w:sz w:val="22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81E14A" id="Rectangle 133" o:spid="_x0000_s1027" style="position:absolute;left:0;text-align:left;margin-left:421.3pt;margin-top:18pt;width:33.3pt;height:52.65pt;z-index:251659264;visibility:visible;mso-wrap-style:square;mso-width-percent:0;mso-height-percent:0;mso-wrap-distance-left:9pt;mso-wrap-distance-top:18pt;mso-wrap-distance-right:9pt;mso-wrap-distance-bottom:18pt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hanngIAAJAFAAAOAAAAZHJzL2Uyb0RvYy54bWysVEtv2zAMvg/YfxB0X52kSdYadYogRYcB&#10;QVu0HXpWZCk2JouapMTOfv0oyXGf2GGYD4JFfvxI8XVx2TWK7IV1NeiCjk9GlAjNoaz1tqA/Hq+/&#10;nFHiPNMlU6BFQQ/C0cvF508XrcnFBCpQpbAESbTLW1PQynuTZ5njlWiYOwEjNCol2IZ5vNptVlrW&#10;InujssloNM9asKWxwIVzKL1KSrqI/FIK7m+ldMITVVCMzcfTxnMTzmxxwfKtZaaqeR8G+4coGlZr&#10;dDpQXTHPyM7W76iamltwIP0JhyYDKWsu4hvwNePRm9c8VMyI+BZMjjNDmtz/o+U3+ztL6hJrd3pK&#10;iWYNFuke08b0VgkShJii1rgckQ/mzoZHOrMG/tMRDasKcWLpDFogRcBmr8Dh4nqzTtommOOrSRdL&#10;cBhKIDpPOAqnk8n5GAvFUTWfn81ns8jJ8qOxsc5/E9CQ8FNQi45j4tl+7Xxwz/IjJPhSOpwarmul&#10;kjZIYowprBigPyiR0PdCYjYwkElkjX0oVsqSPcMOYpwL7cdJVbFSJPFshF8f52ARQ1EaCQOzRP8D&#10;d08Qevw9d4qyxwdTEdt4MB79LbBkPFhEz6D9YNzUGuxHBApf1XtO+GOSUmpClny36VKnBGSQbKA8&#10;YPdYSGPlDL+usSpr5vwdszhHWEjcDf4WD6mgLSj0f5RUYH9/JA94bG/UUtLiXBbU/doxKyhR3zU2&#10;/vl4Og2DHC/T2dcJXuxLzealRu+aFWDhxriFDI+/Ae/V8VdaaJ5whSyDV1QxzdF3QTfH35VP2wJX&#10;EBfLZQTh6Brm1/rB8EAdshx67rF7Ytb0jemxo2/gOMEsf9OfCRssNSx3HmQdm/c5q33+cexjI/Ur&#10;KuyVl/eIel6kiz8AAAD//wMAUEsDBBQABgAIAAAAIQCQ7kKw4QAAAAoBAAAPAAAAZHJzL2Rvd25y&#10;ZXYueG1sTI9BS8NAEIXvQv/DMoIXaTdNa2hjNkUKIloQWnvpbZsdk9Dd2ZDdttFf73jS4zAf33uv&#10;WA3Oigv2ofWkYDpJQCBV3rRUK9h/PI8XIELUZLT1hAq+MMCqHN0UOjf+Slu87GItWEIh1wqaGLtc&#10;ylA16HSY+A6Jf5++dzry2dfS9PrKcmdlmiSZdLolTmh0h+sGq9Pu7BQs7P2+e3jfZOv2NT3Ew4t9&#10;899Wqbvb4ekRRMQh/sHwW5+rQ8mdjv5MJgjLjnmaMapglvEmBpbJMgVxZHI+nYEsC/l/QvkDAAD/&#10;/wMAUEsBAi0AFAAGAAgAAAAhALaDOJL+AAAA4QEAABMAAAAAAAAAAAAAAAAAAAAAAFtDb250ZW50&#10;X1R5cGVzXS54bWxQSwECLQAUAAYACAAAACEAOP0h/9YAAACUAQAACwAAAAAAAAAAAAAAAAAvAQAA&#10;X3JlbHMvLnJlbHNQSwECLQAUAAYACAAAACEA3BIWp54CAACQBQAADgAAAAAAAAAAAAAAAAAuAgAA&#10;ZHJzL2Uyb0RvYy54bWxQSwECLQAUAAYACAAAACEAkO5CsOEAAAAKAQAADwAAAAAAAAAAAAAAAAD4&#10;BAAAZHJzL2Rvd25yZXYueG1sUEsFBgAAAAAEAAQA8wAAAAYGAAAAAA==&#10;" o:allowoverlap="f" fillcolor="#5b9bd5 [3204]" stroked="f" strokeweight="1pt">
              <v:path arrowok="t"/>
              <o:lock v:ext="edit" aspectratio="t"/>
              <v:textbox>
                <w:txbxContent>
                  <w:p w14:paraId="5D40E70A" w14:textId="4220AFF7" w:rsidR="00D810EA" w:rsidRPr="00691572" w:rsidRDefault="00D810EA" w:rsidP="00A07D80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ind w:firstLine="0"/>
                      <w:jc w:val="center"/>
                      <w:rPr>
                        <w:color w:val="FFFFFF" w:themeColor="background1"/>
                        <w:sz w:val="22"/>
                        <w:szCs w:val="24"/>
                      </w:rPr>
                    </w:pPr>
                    <w:r w:rsidRPr="00691572">
                      <w:rPr>
                        <w:color w:val="FFFFFF" w:themeColor="background1"/>
                        <w:sz w:val="22"/>
                        <w:szCs w:val="24"/>
                      </w:rPr>
                      <w:fldChar w:fldCharType="begin"/>
                    </w:r>
                    <w:r w:rsidRPr="00691572">
                      <w:rPr>
                        <w:color w:val="FFFFFF" w:themeColor="background1"/>
                        <w:sz w:val="22"/>
                        <w:szCs w:val="24"/>
                      </w:rPr>
                      <w:instrText xml:space="preserve"> PAGE   \* MERGEFORMAT </w:instrText>
                    </w:r>
                    <w:r w:rsidRPr="00691572">
                      <w:rPr>
                        <w:color w:val="FFFFFF" w:themeColor="background1"/>
                        <w:sz w:val="22"/>
                        <w:szCs w:val="24"/>
                      </w:rPr>
                      <w:fldChar w:fldCharType="separate"/>
                    </w:r>
                    <w:r w:rsidR="00507625">
                      <w:rPr>
                        <w:noProof/>
                        <w:color w:val="FFFFFF" w:themeColor="background1"/>
                        <w:sz w:val="22"/>
                        <w:szCs w:val="24"/>
                      </w:rPr>
                      <w:t>50</w:t>
                    </w:r>
                    <w:r w:rsidRPr="00691572">
                      <w:rPr>
                        <w:noProof/>
                        <w:color w:val="FFFFFF" w:themeColor="background1"/>
                        <w:sz w:val="22"/>
                        <w:szCs w:val="24"/>
                      </w:rPr>
                      <w:fldChar w:fldCharType="end"/>
                    </w:r>
                  </w:p>
                </w:txbxContent>
              </v:textbox>
              <w10:wrap type="topAndBottom" anchorx="margin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87215" w14:textId="77777777" w:rsidR="00D810EA" w:rsidRPr="00B625A1" w:rsidRDefault="00D810EA">
    <w:pPr>
      <w:pStyle w:val="Header"/>
      <w:rPr>
        <w:lang w:val="hy-AM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626B2"/>
    <w:multiLevelType w:val="hybridMultilevel"/>
    <w:tmpl w:val="6D12D8EE"/>
    <w:lvl w:ilvl="0" w:tplc="E1565EC6">
      <w:start w:val="1"/>
      <w:numFmt w:val="upperRoman"/>
      <w:pStyle w:val="Heading1"/>
      <w:lvlText w:val="%1."/>
      <w:lvlJc w:val="right"/>
      <w:pPr>
        <w:ind w:left="2345" w:hanging="360"/>
      </w:pPr>
    </w:lvl>
    <w:lvl w:ilvl="1" w:tplc="08090019">
      <w:start w:val="1"/>
      <w:numFmt w:val="lowerLetter"/>
      <w:lvlText w:val="%2."/>
      <w:lvlJc w:val="left"/>
      <w:pPr>
        <w:ind w:left="-1732" w:hanging="360"/>
      </w:pPr>
    </w:lvl>
    <w:lvl w:ilvl="2" w:tplc="0809001B">
      <w:start w:val="1"/>
      <w:numFmt w:val="lowerRoman"/>
      <w:lvlText w:val="%3."/>
      <w:lvlJc w:val="right"/>
      <w:pPr>
        <w:ind w:left="-1012" w:hanging="180"/>
      </w:pPr>
    </w:lvl>
    <w:lvl w:ilvl="3" w:tplc="0809000F">
      <w:start w:val="1"/>
      <w:numFmt w:val="decimal"/>
      <w:lvlText w:val="%4."/>
      <w:lvlJc w:val="left"/>
      <w:pPr>
        <w:ind w:left="-292" w:hanging="360"/>
      </w:pPr>
    </w:lvl>
    <w:lvl w:ilvl="4" w:tplc="08090019">
      <w:start w:val="1"/>
      <w:numFmt w:val="lowerLetter"/>
      <w:lvlText w:val="%5."/>
      <w:lvlJc w:val="left"/>
      <w:pPr>
        <w:ind w:left="428" w:hanging="360"/>
      </w:pPr>
    </w:lvl>
    <w:lvl w:ilvl="5" w:tplc="0809001B">
      <w:start w:val="1"/>
      <w:numFmt w:val="lowerRoman"/>
      <w:lvlText w:val="%6."/>
      <w:lvlJc w:val="right"/>
      <w:pPr>
        <w:ind w:left="1148" w:hanging="180"/>
      </w:pPr>
    </w:lvl>
    <w:lvl w:ilvl="6" w:tplc="0809000F">
      <w:start w:val="1"/>
      <w:numFmt w:val="decimal"/>
      <w:lvlText w:val="%7."/>
      <w:lvlJc w:val="left"/>
      <w:pPr>
        <w:ind w:left="1868" w:hanging="360"/>
      </w:pPr>
    </w:lvl>
    <w:lvl w:ilvl="7" w:tplc="08090019">
      <w:start w:val="1"/>
      <w:numFmt w:val="lowerLetter"/>
      <w:lvlText w:val="%8."/>
      <w:lvlJc w:val="left"/>
      <w:pPr>
        <w:ind w:left="2588" w:hanging="360"/>
      </w:pPr>
    </w:lvl>
    <w:lvl w:ilvl="8" w:tplc="0809001B">
      <w:start w:val="1"/>
      <w:numFmt w:val="lowerRoman"/>
      <w:lvlText w:val="%9."/>
      <w:lvlJc w:val="right"/>
      <w:pPr>
        <w:ind w:left="3308" w:hanging="180"/>
      </w:pPr>
    </w:lvl>
  </w:abstractNum>
  <w:abstractNum w:abstractNumId="1" w15:restartNumberingAfterBreak="0">
    <w:nsid w:val="03C016A4"/>
    <w:multiLevelType w:val="hybridMultilevel"/>
    <w:tmpl w:val="8C8A14B6"/>
    <w:lvl w:ilvl="0" w:tplc="04090005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 w15:restartNumberingAfterBreak="0">
    <w:nsid w:val="11DA79D8"/>
    <w:multiLevelType w:val="hybridMultilevel"/>
    <w:tmpl w:val="38E05664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12E91F9A"/>
    <w:multiLevelType w:val="hybridMultilevel"/>
    <w:tmpl w:val="5658F5F0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 w15:restartNumberingAfterBreak="0">
    <w:nsid w:val="13E84DBF"/>
    <w:multiLevelType w:val="multilevel"/>
    <w:tmpl w:val="C7B85B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C7860DD"/>
    <w:multiLevelType w:val="multilevel"/>
    <w:tmpl w:val="352E91E8"/>
    <w:lvl w:ilvl="0">
      <w:start w:val="1"/>
      <w:numFmt w:val="decimal"/>
      <w:lvlText w:val="%1."/>
      <w:lvlJc w:val="left"/>
      <w:pPr>
        <w:ind w:left="800" w:hanging="360"/>
      </w:pPr>
      <w:rPr>
        <w:b/>
      </w:rPr>
    </w:lvl>
    <w:lvl w:ilvl="1">
      <w:start w:val="47"/>
      <w:numFmt w:val="decimal"/>
      <w:isLgl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8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6" w:hanging="2160"/>
      </w:pPr>
      <w:rPr>
        <w:rFonts w:hint="default"/>
      </w:rPr>
    </w:lvl>
  </w:abstractNum>
  <w:abstractNum w:abstractNumId="6" w15:restartNumberingAfterBreak="0">
    <w:nsid w:val="1DB313F2"/>
    <w:multiLevelType w:val="multilevel"/>
    <w:tmpl w:val="4E5C7372"/>
    <w:styleLink w:val="Style4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  <w:color w:val="1F4E79" w:themeColor="accent1" w:themeShade="8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C836071"/>
    <w:multiLevelType w:val="hybridMultilevel"/>
    <w:tmpl w:val="2F461E96"/>
    <w:lvl w:ilvl="0" w:tplc="0809000F">
      <w:start w:val="1"/>
      <w:numFmt w:val="decimal"/>
      <w:lvlText w:val="%1."/>
      <w:lvlJc w:val="left"/>
      <w:pPr>
        <w:ind w:left="1803" w:hanging="360"/>
      </w:pPr>
    </w:lvl>
    <w:lvl w:ilvl="1" w:tplc="08090019" w:tentative="1">
      <w:start w:val="1"/>
      <w:numFmt w:val="lowerLetter"/>
      <w:lvlText w:val="%2."/>
      <w:lvlJc w:val="left"/>
      <w:pPr>
        <w:ind w:left="2523" w:hanging="360"/>
      </w:pPr>
    </w:lvl>
    <w:lvl w:ilvl="2" w:tplc="0809001B" w:tentative="1">
      <w:start w:val="1"/>
      <w:numFmt w:val="lowerRoman"/>
      <w:lvlText w:val="%3."/>
      <w:lvlJc w:val="right"/>
      <w:pPr>
        <w:ind w:left="3243" w:hanging="180"/>
      </w:pPr>
    </w:lvl>
    <w:lvl w:ilvl="3" w:tplc="0809000F" w:tentative="1">
      <w:start w:val="1"/>
      <w:numFmt w:val="decimal"/>
      <w:lvlText w:val="%4."/>
      <w:lvlJc w:val="left"/>
      <w:pPr>
        <w:ind w:left="3963" w:hanging="360"/>
      </w:pPr>
    </w:lvl>
    <w:lvl w:ilvl="4" w:tplc="08090019" w:tentative="1">
      <w:start w:val="1"/>
      <w:numFmt w:val="lowerLetter"/>
      <w:lvlText w:val="%5."/>
      <w:lvlJc w:val="left"/>
      <w:pPr>
        <w:ind w:left="4683" w:hanging="360"/>
      </w:pPr>
    </w:lvl>
    <w:lvl w:ilvl="5" w:tplc="0809001B" w:tentative="1">
      <w:start w:val="1"/>
      <w:numFmt w:val="lowerRoman"/>
      <w:lvlText w:val="%6."/>
      <w:lvlJc w:val="right"/>
      <w:pPr>
        <w:ind w:left="5403" w:hanging="180"/>
      </w:pPr>
    </w:lvl>
    <w:lvl w:ilvl="6" w:tplc="0809000F" w:tentative="1">
      <w:start w:val="1"/>
      <w:numFmt w:val="decimal"/>
      <w:lvlText w:val="%7."/>
      <w:lvlJc w:val="left"/>
      <w:pPr>
        <w:ind w:left="6123" w:hanging="360"/>
      </w:pPr>
    </w:lvl>
    <w:lvl w:ilvl="7" w:tplc="08090019" w:tentative="1">
      <w:start w:val="1"/>
      <w:numFmt w:val="lowerLetter"/>
      <w:lvlText w:val="%8."/>
      <w:lvlJc w:val="left"/>
      <w:pPr>
        <w:ind w:left="6843" w:hanging="360"/>
      </w:pPr>
    </w:lvl>
    <w:lvl w:ilvl="8" w:tplc="0809001B" w:tentative="1">
      <w:start w:val="1"/>
      <w:numFmt w:val="lowerRoman"/>
      <w:lvlText w:val="%9."/>
      <w:lvlJc w:val="right"/>
      <w:pPr>
        <w:ind w:left="7563" w:hanging="180"/>
      </w:pPr>
    </w:lvl>
  </w:abstractNum>
  <w:abstractNum w:abstractNumId="8" w15:restartNumberingAfterBreak="0">
    <w:nsid w:val="2E897C52"/>
    <w:multiLevelType w:val="multilevel"/>
    <w:tmpl w:val="4E5C7372"/>
    <w:styleLink w:val="Style2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26759FC"/>
    <w:multiLevelType w:val="multilevel"/>
    <w:tmpl w:val="352E91E8"/>
    <w:lvl w:ilvl="0">
      <w:start w:val="1"/>
      <w:numFmt w:val="decimal"/>
      <w:lvlText w:val="%1."/>
      <w:lvlJc w:val="left"/>
      <w:pPr>
        <w:ind w:left="800" w:hanging="360"/>
      </w:pPr>
      <w:rPr>
        <w:b/>
      </w:rPr>
    </w:lvl>
    <w:lvl w:ilvl="1">
      <w:start w:val="47"/>
      <w:numFmt w:val="decimal"/>
      <w:isLgl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8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6" w:hanging="2160"/>
      </w:pPr>
      <w:rPr>
        <w:rFonts w:hint="default"/>
      </w:rPr>
    </w:lvl>
  </w:abstractNum>
  <w:abstractNum w:abstractNumId="10" w15:restartNumberingAfterBreak="0">
    <w:nsid w:val="32FA4CCB"/>
    <w:multiLevelType w:val="multilevel"/>
    <w:tmpl w:val="98C2EA16"/>
    <w:numStyleLink w:val="Style6"/>
  </w:abstractNum>
  <w:abstractNum w:abstractNumId="11" w15:restartNumberingAfterBreak="0">
    <w:nsid w:val="386B2422"/>
    <w:multiLevelType w:val="multilevel"/>
    <w:tmpl w:val="81F414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GHEA Grapalat" w:hAnsi="GHEA Grapalat" w:hint="default"/>
        <w:b/>
        <w:color w:val="000000" w:themeColor="text1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0F10CFE"/>
    <w:multiLevelType w:val="multilevel"/>
    <w:tmpl w:val="3D66BA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13" w15:restartNumberingAfterBreak="0">
    <w:nsid w:val="49923C64"/>
    <w:multiLevelType w:val="multilevel"/>
    <w:tmpl w:val="352E91E8"/>
    <w:lvl w:ilvl="0">
      <w:start w:val="1"/>
      <w:numFmt w:val="decimal"/>
      <w:lvlText w:val="%1."/>
      <w:lvlJc w:val="left"/>
      <w:pPr>
        <w:ind w:left="800" w:hanging="360"/>
      </w:pPr>
      <w:rPr>
        <w:b/>
      </w:rPr>
    </w:lvl>
    <w:lvl w:ilvl="1">
      <w:start w:val="47"/>
      <w:numFmt w:val="decimal"/>
      <w:isLgl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8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6" w:hanging="2160"/>
      </w:pPr>
      <w:rPr>
        <w:rFonts w:hint="default"/>
      </w:rPr>
    </w:lvl>
  </w:abstractNum>
  <w:abstractNum w:abstractNumId="14" w15:restartNumberingAfterBreak="0">
    <w:nsid w:val="4A1E1CBC"/>
    <w:multiLevelType w:val="multilevel"/>
    <w:tmpl w:val="81F414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GHEA Grapalat" w:hAnsi="GHEA Grapalat" w:hint="default"/>
        <w:b/>
        <w:color w:val="000000" w:themeColor="text1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ACD626C"/>
    <w:multiLevelType w:val="hybridMultilevel"/>
    <w:tmpl w:val="244CCB8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36775"/>
    <w:multiLevelType w:val="multilevel"/>
    <w:tmpl w:val="45C4C854"/>
    <w:styleLink w:val="Style5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  <w:color w:val="1F4E79" w:themeColor="accent1" w:themeShade="8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17E2610"/>
    <w:multiLevelType w:val="multilevel"/>
    <w:tmpl w:val="0409001F"/>
    <w:styleLink w:val="Style7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00206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251955"/>
    <w:multiLevelType w:val="multilevel"/>
    <w:tmpl w:val="53CE724C"/>
    <w:styleLink w:val="Styl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color w:val="00206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4E22A7C"/>
    <w:multiLevelType w:val="multilevel"/>
    <w:tmpl w:val="352E91E8"/>
    <w:lvl w:ilvl="0">
      <w:start w:val="1"/>
      <w:numFmt w:val="decimal"/>
      <w:lvlText w:val="%1."/>
      <w:lvlJc w:val="left"/>
      <w:pPr>
        <w:ind w:left="800" w:hanging="360"/>
      </w:pPr>
      <w:rPr>
        <w:b/>
      </w:rPr>
    </w:lvl>
    <w:lvl w:ilvl="1">
      <w:start w:val="47"/>
      <w:numFmt w:val="decimal"/>
      <w:isLgl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8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6" w:hanging="2160"/>
      </w:pPr>
      <w:rPr>
        <w:rFonts w:hint="default"/>
      </w:rPr>
    </w:lvl>
  </w:abstractNum>
  <w:abstractNum w:abstractNumId="20" w15:restartNumberingAfterBreak="0">
    <w:nsid w:val="5AEA1ED9"/>
    <w:multiLevelType w:val="multilevel"/>
    <w:tmpl w:val="352E91E8"/>
    <w:lvl w:ilvl="0">
      <w:start w:val="1"/>
      <w:numFmt w:val="decimal"/>
      <w:lvlText w:val="%1."/>
      <w:lvlJc w:val="left"/>
      <w:pPr>
        <w:ind w:left="800" w:hanging="360"/>
      </w:pPr>
      <w:rPr>
        <w:b/>
      </w:rPr>
    </w:lvl>
    <w:lvl w:ilvl="1">
      <w:start w:val="47"/>
      <w:numFmt w:val="decimal"/>
      <w:isLgl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8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6" w:hanging="2160"/>
      </w:pPr>
      <w:rPr>
        <w:rFonts w:hint="default"/>
      </w:rPr>
    </w:lvl>
  </w:abstractNum>
  <w:abstractNum w:abstractNumId="21" w15:restartNumberingAfterBreak="0">
    <w:nsid w:val="5BCD0E06"/>
    <w:multiLevelType w:val="multilevel"/>
    <w:tmpl w:val="0409001F"/>
    <w:styleLink w:val="Style9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E1C2E66"/>
    <w:multiLevelType w:val="multilevel"/>
    <w:tmpl w:val="0A105416"/>
    <w:styleLink w:val="Style1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0B30CE"/>
    <w:multiLevelType w:val="multilevel"/>
    <w:tmpl w:val="0409001F"/>
    <w:styleLink w:val="Style3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9176F14"/>
    <w:multiLevelType w:val="multilevel"/>
    <w:tmpl w:val="E08E5B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GHEA Grapalat" w:hAnsi="GHEA Grapalat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="Sylfaen" w:hAnsi="Sylfaen" w:hint="default"/>
      </w:rPr>
    </w:lvl>
  </w:abstractNum>
  <w:abstractNum w:abstractNumId="25" w15:restartNumberingAfterBreak="0">
    <w:nsid w:val="74C87BD0"/>
    <w:multiLevelType w:val="multilevel"/>
    <w:tmpl w:val="352E91E8"/>
    <w:lvl w:ilvl="0">
      <w:start w:val="1"/>
      <w:numFmt w:val="decimal"/>
      <w:lvlText w:val="%1."/>
      <w:lvlJc w:val="left"/>
      <w:pPr>
        <w:ind w:left="800" w:hanging="360"/>
      </w:pPr>
      <w:rPr>
        <w:b/>
      </w:rPr>
    </w:lvl>
    <w:lvl w:ilvl="1">
      <w:start w:val="47"/>
      <w:numFmt w:val="decimal"/>
      <w:isLgl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8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6" w:hanging="2160"/>
      </w:pPr>
      <w:rPr>
        <w:rFonts w:hint="default"/>
      </w:rPr>
    </w:lvl>
  </w:abstractNum>
  <w:abstractNum w:abstractNumId="26" w15:restartNumberingAfterBreak="0">
    <w:nsid w:val="77D86A55"/>
    <w:multiLevelType w:val="multilevel"/>
    <w:tmpl w:val="352E91E8"/>
    <w:lvl w:ilvl="0">
      <w:start w:val="1"/>
      <w:numFmt w:val="decimal"/>
      <w:lvlText w:val="%1."/>
      <w:lvlJc w:val="left"/>
      <w:pPr>
        <w:ind w:left="800" w:hanging="360"/>
      </w:pPr>
      <w:rPr>
        <w:b/>
      </w:rPr>
    </w:lvl>
    <w:lvl w:ilvl="1">
      <w:start w:val="47"/>
      <w:numFmt w:val="decimal"/>
      <w:isLgl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8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5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6" w:hanging="2160"/>
      </w:pPr>
      <w:rPr>
        <w:rFonts w:hint="default"/>
      </w:rPr>
    </w:lvl>
  </w:abstractNum>
  <w:abstractNum w:abstractNumId="27" w15:restartNumberingAfterBreak="0">
    <w:nsid w:val="78B16E93"/>
    <w:multiLevelType w:val="multilevel"/>
    <w:tmpl w:val="BDD647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94E6E25"/>
    <w:multiLevelType w:val="multilevel"/>
    <w:tmpl w:val="98C2EA16"/>
    <w:styleLink w:val="Styl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1F4E79" w:themeColor="accent1" w:themeShade="80"/>
        <w:sz w:val="28"/>
        <w:szCs w:val="28"/>
      </w:rPr>
    </w:lvl>
    <w:lvl w:ilvl="1">
      <w:start w:val="1"/>
      <w:numFmt w:val="decimal"/>
      <w:pStyle w:val="Heading3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2"/>
  </w:num>
  <w:num w:numId="3">
    <w:abstractNumId w:val="8"/>
  </w:num>
  <w:num w:numId="4">
    <w:abstractNumId w:val="23"/>
  </w:num>
  <w:num w:numId="5">
    <w:abstractNumId w:val="6"/>
  </w:num>
  <w:num w:numId="6">
    <w:abstractNumId w:val="16"/>
  </w:num>
  <w:num w:numId="7">
    <w:abstractNumId w:val="28"/>
  </w:num>
  <w:num w:numId="8">
    <w:abstractNumId w:val="17"/>
  </w:num>
  <w:num w:numId="9">
    <w:abstractNumId w:val="18"/>
  </w:num>
  <w:num w:numId="10">
    <w:abstractNumId w:val="21"/>
  </w:num>
  <w:num w:numId="11">
    <w:abstractNumId w:val="10"/>
  </w:num>
  <w:num w:numId="12">
    <w:abstractNumId w:val="5"/>
  </w:num>
  <w:num w:numId="13">
    <w:abstractNumId w:val="3"/>
  </w:num>
  <w:num w:numId="14">
    <w:abstractNumId w:val="15"/>
  </w:num>
  <w:num w:numId="15">
    <w:abstractNumId w:val="1"/>
  </w:num>
  <w:num w:numId="16">
    <w:abstractNumId w:val="11"/>
  </w:num>
  <w:num w:numId="17">
    <w:abstractNumId w:val="7"/>
  </w:num>
  <w:num w:numId="18">
    <w:abstractNumId w:val="4"/>
  </w:num>
  <w:num w:numId="19">
    <w:abstractNumId w:val="13"/>
  </w:num>
  <w:num w:numId="20">
    <w:abstractNumId w:val="26"/>
  </w:num>
  <w:num w:numId="21">
    <w:abstractNumId w:val="9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7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0"/>
    </w:lvlOverride>
  </w:num>
  <w:num w:numId="24">
    <w:abstractNumId w:val="27"/>
  </w:num>
  <w:num w:numId="25">
    <w:abstractNumId w:val="2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</w:num>
  <w:num w:numId="27">
    <w:abstractNumId w:val="19"/>
  </w:num>
  <w:num w:numId="28">
    <w:abstractNumId w:val="14"/>
  </w:num>
  <w:num w:numId="29">
    <w:abstractNumId w:val="12"/>
  </w:num>
  <w:num w:numId="30">
    <w:abstractNumId w:val="25"/>
  </w:num>
  <w:num w:numId="31">
    <w:abstractNumId w:val="20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C87"/>
    <w:rsid w:val="000321EF"/>
    <w:rsid w:val="00034919"/>
    <w:rsid w:val="00057683"/>
    <w:rsid w:val="00071451"/>
    <w:rsid w:val="00096E71"/>
    <w:rsid w:val="00097562"/>
    <w:rsid w:val="000C4DE4"/>
    <w:rsid w:val="000C52F2"/>
    <w:rsid w:val="000C5E44"/>
    <w:rsid w:val="00122C19"/>
    <w:rsid w:val="00163CB9"/>
    <w:rsid w:val="00170D4B"/>
    <w:rsid w:val="001758C5"/>
    <w:rsid w:val="00185F54"/>
    <w:rsid w:val="001861D2"/>
    <w:rsid w:val="0019324D"/>
    <w:rsid w:val="0019723F"/>
    <w:rsid w:val="001C76B8"/>
    <w:rsid w:val="001D764F"/>
    <w:rsid w:val="00211553"/>
    <w:rsid w:val="00216CB3"/>
    <w:rsid w:val="002435E3"/>
    <w:rsid w:val="00244A8A"/>
    <w:rsid w:val="00257042"/>
    <w:rsid w:val="00266DFD"/>
    <w:rsid w:val="00294839"/>
    <w:rsid w:val="002A67C5"/>
    <w:rsid w:val="002D1F16"/>
    <w:rsid w:val="002D5E65"/>
    <w:rsid w:val="002E43D6"/>
    <w:rsid w:val="002E55D1"/>
    <w:rsid w:val="002F6682"/>
    <w:rsid w:val="00315972"/>
    <w:rsid w:val="00334CD9"/>
    <w:rsid w:val="00357587"/>
    <w:rsid w:val="00362364"/>
    <w:rsid w:val="00375FAD"/>
    <w:rsid w:val="003B743E"/>
    <w:rsid w:val="003D0B55"/>
    <w:rsid w:val="003D1E62"/>
    <w:rsid w:val="004156A8"/>
    <w:rsid w:val="004407EA"/>
    <w:rsid w:val="00447A5E"/>
    <w:rsid w:val="00453862"/>
    <w:rsid w:val="00464DA2"/>
    <w:rsid w:val="00464ED2"/>
    <w:rsid w:val="00466F8E"/>
    <w:rsid w:val="004778B8"/>
    <w:rsid w:val="0049567F"/>
    <w:rsid w:val="004A25CA"/>
    <w:rsid w:val="004F2882"/>
    <w:rsid w:val="00507625"/>
    <w:rsid w:val="005503B7"/>
    <w:rsid w:val="00577E77"/>
    <w:rsid w:val="00657F7F"/>
    <w:rsid w:val="00663C87"/>
    <w:rsid w:val="006741BD"/>
    <w:rsid w:val="00691E4D"/>
    <w:rsid w:val="006C4E73"/>
    <w:rsid w:val="006D61D2"/>
    <w:rsid w:val="007503A6"/>
    <w:rsid w:val="00774896"/>
    <w:rsid w:val="007802B2"/>
    <w:rsid w:val="00784069"/>
    <w:rsid w:val="00786CEC"/>
    <w:rsid w:val="007A63F0"/>
    <w:rsid w:val="007E109A"/>
    <w:rsid w:val="007E6486"/>
    <w:rsid w:val="00800552"/>
    <w:rsid w:val="00821D54"/>
    <w:rsid w:val="00822EB7"/>
    <w:rsid w:val="008314D8"/>
    <w:rsid w:val="00871C99"/>
    <w:rsid w:val="008729AC"/>
    <w:rsid w:val="00883D7F"/>
    <w:rsid w:val="008F1D28"/>
    <w:rsid w:val="00933230"/>
    <w:rsid w:val="00962585"/>
    <w:rsid w:val="00987203"/>
    <w:rsid w:val="009B4089"/>
    <w:rsid w:val="00A07D80"/>
    <w:rsid w:val="00A15901"/>
    <w:rsid w:val="00A33DC5"/>
    <w:rsid w:val="00A37A79"/>
    <w:rsid w:val="00A60E82"/>
    <w:rsid w:val="00A67B08"/>
    <w:rsid w:val="00A77C24"/>
    <w:rsid w:val="00AA56A6"/>
    <w:rsid w:val="00AB6889"/>
    <w:rsid w:val="00AC131D"/>
    <w:rsid w:val="00B03DDE"/>
    <w:rsid w:val="00B63D41"/>
    <w:rsid w:val="00B67A5E"/>
    <w:rsid w:val="00B94E7C"/>
    <w:rsid w:val="00BE293A"/>
    <w:rsid w:val="00C02294"/>
    <w:rsid w:val="00C23013"/>
    <w:rsid w:val="00C2339A"/>
    <w:rsid w:val="00C25F3F"/>
    <w:rsid w:val="00C674F4"/>
    <w:rsid w:val="00C84482"/>
    <w:rsid w:val="00CA4F78"/>
    <w:rsid w:val="00CB0AB8"/>
    <w:rsid w:val="00CB745A"/>
    <w:rsid w:val="00CC66CF"/>
    <w:rsid w:val="00CD55AD"/>
    <w:rsid w:val="00D11293"/>
    <w:rsid w:val="00D202DA"/>
    <w:rsid w:val="00D37B74"/>
    <w:rsid w:val="00D810EA"/>
    <w:rsid w:val="00D91A57"/>
    <w:rsid w:val="00D922D3"/>
    <w:rsid w:val="00D95070"/>
    <w:rsid w:val="00E0408A"/>
    <w:rsid w:val="00E32C26"/>
    <w:rsid w:val="00E416F8"/>
    <w:rsid w:val="00E5104A"/>
    <w:rsid w:val="00E937EA"/>
    <w:rsid w:val="00EA004A"/>
    <w:rsid w:val="00ED6C9B"/>
    <w:rsid w:val="00EE33EC"/>
    <w:rsid w:val="00EF1C91"/>
    <w:rsid w:val="00F069D8"/>
    <w:rsid w:val="00F36455"/>
    <w:rsid w:val="00F5108F"/>
    <w:rsid w:val="00F63D5B"/>
    <w:rsid w:val="00FC0B53"/>
    <w:rsid w:val="00FC329C"/>
    <w:rsid w:val="00FD2D10"/>
    <w:rsid w:val="00FD5D87"/>
    <w:rsid w:val="00FF5932"/>
    <w:rsid w:val="00FF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8EFF0"/>
  <w15:chartTrackingRefBased/>
  <w15:docId w15:val="{9CB6CD90-1822-488B-AA86-CB39C251B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C87"/>
    <w:pPr>
      <w:spacing w:before="120" w:after="120" w:line="276" w:lineRule="auto"/>
      <w:ind w:firstLine="708"/>
      <w:jc w:val="both"/>
    </w:pPr>
    <w:rPr>
      <w:rFonts w:ascii="GHEA Grapalat" w:eastAsia="SimSun" w:hAnsi="GHEA Grapalat" w:cs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3C87"/>
    <w:pPr>
      <w:numPr>
        <w:numId w:val="1"/>
      </w:numPr>
      <w:spacing w:before="0" w:line="240" w:lineRule="auto"/>
      <w:ind w:left="3196" w:right="29"/>
      <w:jc w:val="center"/>
      <w:outlineLvl w:val="0"/>
    </w:pPr>
    <w:rPr>
      <w:b/>
      <w:bCs/>
      <w:color w:val="000000"/>
      <w:sz w:val="28"/>
      <w:szCs w:val="28"/>
      <w:lang w:val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3C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3C87"/>
    <w:pPr>
      <w:numPr>
        <w:ilvl w:val="1"/>
        <w:numId w:val="11"/>
      </w:numPr>
      <w:spacing w:before="0" w:after="160" w:line="259" w:lineRule="auto"/>
      <w:ind w:hanging="792"/>
      <w:outlineLvl w:val="2"/>
    </w:pPr>
    <w:rPr>
      <w:rFonts w:eastAsiaTheme="minorEastAsia" w:cs="Arial"/>
      <w:b/>
      <w:bCs/>
      <w:color w:val="002060"/>
      <w:sz w:val="26"/>
      <w:szCs w:val="26"/>
      <w:lang w:val="hy-AM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63C87"/>
    <w:pPr>
      <w:keepNext/>
      <w:keepLines/>
      <w:spacing w:before="40" w:after="0" w:line="259" w:lineRule="auto"/>
      <w:ind w:firstLine="0"/>
      <w:jc w:val="left"/>
      <w:outlineLvl w:val="3"/>
    </w:pPr>
    <w:rPr>
      <w:rFonts w:eastAsiaTheme="majorEastAsia" w:cstheme="majorBidi"/>
      <w:b/>
      <w:iCs/>
      <w:color w:val="002060"/>
      <w:sz w:val="26"/>
      <w:szCs w:val="2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C87"/>
    <w:pPr>
      <w:keepNext/>
      <w:keepLines/>
      <w:spacing w:before="40" w:after="0" w:line="259" w:lineRule="auto"/>
      <w:ind w:firstLine="0"/>
      <w:jc w:val="left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3C87"/>
    <w:pPr>
      <w:keepNext/>
      <w:keepLines/>
      <w:spacing w:before="40" w:after="0" w:line="259" w:lineRule="auto"/>
      <w:ind w:firstLine="0"/>
      <w:jc w:val="left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3C87"/>
    <w:pPr>
      <w:keepNext/>
      <w:keepLines/>
      <w:spacing w:before="40" w:after="0" w:line="259" w:lineRule="auto"/>
      <w:ind w:firstLine="0"/>
      <w:jc w:val="left"/>
      <w:outlineLvl w:val="6"/>
    </w:pPr>
    <w:rPr>
      <w:rFonts w:asciiTheme="majorHAnsi" w:eastAsiaTheme="majorEastAsia" w:hAnsiTheme="majorHAnsi" w:cstheme="majorBidi"/>
      <w:color w:val="1F4E79" w:themeColor="accent1" w:themeShade="8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3C87"/>
    <w:pPr>
      <w:keepNext/>
      <w:keepLines/>
      <w:spacing w:before="40" w:after="0" w:line="259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C87"/>
    <w:pPr>
      <w:keepNext/>
      <w:keepLines/>
      <w:spacing w:before="40" w:after="0" w:line="259" w:lineRule="auto"/>
      <w:ind w:firstLine="0"/>
      <w:jc w:val="left"/>
      <w:outlineLvl w:val="8"/>
    </w:pPr>
    <w:rPr>
      <w:rFonts w:asciiTheme="majorHAnsi" w:eastAsiaTheme="majorEastAsia" w:hAnsiTheme="majorHAnsi" w:cstheme="majorBidi"/>
      <w:color w:val="385623" w:themeColor="accent6" w:themeShade="8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3C87"/>
    <w:rPr>
      <w:rFonts w:ascii="GHEA Grapalat" w:eastAsia="SimSun" w:hAnsi="GHEA Grapalat" w:cs="Times New Roman"/>
      <w:b/>
      <w:bCs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63C8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63C87"/>
    <w:rPr>
      <w:rFonts w:ascii="GHEA Grapalat" w:eastAsiaTheme="minorEastAsia" w:hAnsi="GHEA Grapalat" w:cs="Arial"/>
      <w:b/>
      <w:bCs/>
      <w:color w:val="002060"/>
      <w:sz w:val="26"/>
      <w:szCs w:val="26"/>
      <w:lang w:val="hy-AM"/>
    </w:rPr>
  </w:style>
  <w:style w:type="character" w:customStyle="1" w:styleId="Heading4Char">
    <w:name w:val="Heading 4 Char"/>
    <w:basedOn w:val="DefaultParagraphFont"/>
    <w:link w:val="Heading4"/>
    <w:uiPriority w:val="9"/>
    <w:rsid w:val="00663C87"/>
    <w:rPr>
      <w:rFonts w:ascii="GHEA Grapalat" w:eastAsiaTheme="majorEastAsia" w:hAnsi="GHEA Grapalat" w:cstheme="majorBidi"/>
      <w:b/>
      <w:iCs/>
      <w:color w:val="002060"/>
      <w:sz w:val="26"/>
      <w:szCs w:val="25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C87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3C87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3C87"/>
    <w:rPr>
      <w:rFonts w:asciiTheme="majorHAnsi" w:eastAsiaTheme="majorEastAsia" w:hAnsiTheme="majorHAnsi" w:cstheme="majorBidi"/>
      <w:color w:val="1F4E79" w:themeColor="accent1" w:themeShade="80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3C87"/>
    <w:rPr>
      <w:rFonts w:asciiTheme="majorHAnsi" w:eastAsiaTheme="majorEastAsia" w:hAnsiTheme="majorHAnsi" w:cstheme="majorBidi"/>
      <w:color w:val="833C0B" w:themeColor="accent2" w:themeShade="80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C87"/>
    <w:rPr>
      <w:rFonts w:asciiTheme="majorHAnsi" w:eastAsiaTheme="majorEastAsia" w:hAnsiTheme="majorHAnsi" w:cstheme="majorBidi"/>
      <w:color w:val="385623" w:themeColor="accent6" w:themeShade="8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63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3C87"/>
    <w:rPr>
      <w:rFonts w:ascii="GHEA Grapalat" w:eastAsia="SimSun" w:hAnsi="GHEA Grapalat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3C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3C87"/>
    <w:rPr>
      <w:rFonts w:ascii="GHEA Grapalat" w:eastAsia="SimSun" w:hAnsi="GHEA Grapalat" w:cs="Times New Roman"/>
      <w:sz w:val="24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663C87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663C87"/>
    <w:rPr>
      <w:rFonts w:ascii="GHEA Grapalat" w:eastAsia="SimSun" w:hAnsi="GHEA Grapalat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63C87"/>
    <w:rPr>
      <w:vertAlign w:val="superscript"/>
    </w:rPr>
  </w:style>
  <w:style w:type="table" w:customStyle="1" w:styleId="-451">
    <w:name w:val="Таблица-сетка 4 — акцент 51"/>
    <w:basedOn w:val="TableNormal"/>
    <w:uiPriority w:val="49"/>
    <w:rsid w:val="00663C87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663C87"/>
    <w:pPr>
      <w:keepNext/>
      <w:keepLines/>
      <w:numPr>
        <w:numId w:val="0"/>
      </w:numPr>
      <w:spacing w:before="240" w:after="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63C8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663C87"/>
    <w:rPr>
      <w:color w:val="0563C1" w:themeColor="hyperlink"/>
      <w:u w:val="single"/>
    </w:rPr>
  </w:style>
  <w:style w:type="paragraph" w:styleId="ListParagraph">
    <w:name w:val="List Paragraph"/>
    <w:aliases w:val="List_Paragraph,Multilevel para_II,List Paragraph1,List Paragraph-ExecSummary,Akapit z listą BS,Bullet List,FooterText"/>
    <w:basedOn w:val="Normal"/>
    <w:link w:val="ListParagraphChar"/>
    <w:uiPriority w:val="34"/>
    <w:qFormat/>
    <w:rsid w:val="00663C87"/>
    <w:pPr>
      <w:spacing w:line="240" w:lineRule="auto"/>
      <w:ind w:left="720" w:firstLine="0"/>
      <w:contextualSpacing/>
    </w:pPr>
    <w:rPr>
      <w:rFonts w:eastAsia="Calibr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C87"/>
    <w:pPr>
      <w:spacing w:before="0" w:after="0" w:line="240" w:lineRule="auto"/>
      <w:ind w:firstLine="0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C87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663C8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okTitle1">
    <w:name w:val="Book Title1"/>
    <w:qFormat/>
    <w:rsid w:val="00663C87"/>
    <w:rPr>
      <w:rFonts w:ascii="SimSun" w:eastAsia="SimSun" w:hAnsi="SimSun" w:hint="eastAsia"/>
      <w:b/>
      <w:bCs/>
      <w:color w:val="0070C0"/>
      <w:sz w:val="32"/>
      <w:szCs w:val="2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63C87"/>
    <w:pPr>
      <w:spacing w:before="0" w:after="0" w:line="240" w:lineRule="auto"/>
      <w:ind w:firstLine="0"/>
    </w:pPr>
    <w:rPr>
      <w:rFonts w:ascii="Tahoma" w:eastAsia="Calibri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63C87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63C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3C87"/>
    <w:pPr>
      <w:spacing w:before="0" w:after="160" w:line="259" w:lineRule="auto"/>
      <w:ind w:firstLine="0"/>
      <w:jc w:val="left"/>
    </w:pPr>
    <w:rPr>
      <w:rFonts w:eastAsiaTheme="minorEastAsia" w:cstheme="minorBidi"/>
      <w:color w:val="0070C0"/>
      <w:sz w:val="28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3C87"/>
    <w:rPr>
      <w:rFonts w:ascii="GHEA Grapalat" w:eastAsiaTheme="minorEastAsia" w:hAnsi="GHEA Grapalat"/>
      <w:color w:val="0070C0"/>
      <w:sz w:val="28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3C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3C87"/>
    <w:rPr>
      <w:rFonts w:ascii="GHEA Grapalat" w:eastAsiaTheme="minorEastAsia" w:hAnsi="GHEA Grapalat"/>
      <w:b/>
      <w:bCs/>
      <w:color w:val="0070C0"/>
      <w:sz w:val="28"/>
      <w:szCs w:val="20"/>
      <w:lang w:val="en-US"/>
    </w:rPr>
  </w:style>
  <w:style w:type="paragraph" w:styleId="Revision">
    <w:name w:val="Revision"/>
    <w:hidden/>
    <w:uiPriority w:val="99"/>
    <w:semiHidden/>
    <w:rsid w:val="00663C87"/>
    <w:pPr>
      <w:spacing w:after="0" w:line="240" w:lineRule="auto"/>
    </w:pPr>
    <w:rPr>
      <w:rFonts w:eastAsiaTheme="minorEastAsia"/>
      <w:lang w:val="en-US"/>
    </w:rPr>
  </w:style>
  <w:style w:type="paragraph" w:styleId="BlockText">
    <w:name w:val="Block Text"/>
    <w:basedOn w:val="Normal"/>
    <w:rsid w:val="00663C87"/>
    <w:pPr>
      <w:spacing w:before="0" w:after="0" w:line="259" w:lineRule="auto"/>
      <w:ind w:left="209" w:right="-108" w:hanging="209"/>
      <w:jc w:val="left"/>
    </w:pPr>
    <w:rPr>
      <w:rFonts w:ascii="Arial Armenian" w:eastAsia="Times New Roman" w:hAnsi="Arial Armenian"/>
      <w:sz w:val="22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63C87"/>
    <w:pPr>
      <w:spacing w:before="0" w:after="100" w:line="259" w:lineRule="auto"/>
      <w:ind w:left="1100" w:firstLine="0"/>
      <w:jc w:val="left"/>
    </w:pPr>
    <w:rPr>
      <w:rFonts w:asciiTheme="minorHAnsi" w:eastAsiaTheme="minorEastAsia" w:hAnsiTheme="minorHAnsi" w:cstheme="minorBidi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63C87"/>
    <w:pPr>
      <w:spacing w:before="0" w:after="100"/>
      <w:ind w:left="220" w:firstLine="0"/>
      <w:jc w:val="left"/>
    </w:pPr>
    <w:rPr>
      <w:rFonts w:asciiTheme="minorHAnsi" w:eastAsiaTheme="minorEastAsia" w:hAnsiTheme="minorHAnsi" w:cstheme="minorBidi"/>
      <w:sz w:val="22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663C87"/>
    <w:pPr>
      <w:tabs>
        <w:tab w:val="right" w:leader="dot" w:pos="10034"/>
      </w:tabs>
      <w:spacing w:before="0" w:after="100"/>
      <w:ind w:left="540" w:hanging="450"/>
      <w:jc w:val="left"/>
    </w:pPr>
    <w:rPr>
      <w:rFonts w:asciiTheme="minorHAnsi" w:eastAsiaTheme="minorEastAsia" w:hAnsiTheme="minorHAnsi" w:cstheme="minorBidi"/>
      <w:sz w:val="22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63C87"/>
    <w:pPr>
      <w:spacing w:before="0" w:after="0" w:line="259" w:lineRule="auto"/>
      <w:ind w:firstLine="0"/>
      <w:jc w:val="left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63C87"/>
    <w:rPr>
      <w:rFonts w:eastAsiaTheme="minorEastAsia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663C87"/>
    <w:rPr>
      <w:vertAlign w:val="superscript"/>
    </w:rPr>
  </w:style>
  <w:style w:type="paragraph" w:customStyle="1" w:styleId="IASBTitle">
    <w:name w:val="IASB Title"/>
    <w:basedOn w:val="Normal"/>
    <w:rsid w:val="00663C87"/>
    <w:pPr>
      <w:keepNext/>
      <w:keepLines/>
      <w:spacing w:before="300" w:after="400" w:line="259" w:lineRule="auto"/>
      <w:ind w:firstLine="0"/>
      <w:jc w:val="left"/>
    </w:pPr>
    <w:rPr>
      <w:rFonts w:ascii="Arial" w:eastAsia="Times New Roman" w:hAnsi="Arial" w:cs="Arial"/>
      <w:b/>
      <w:sz w:val="36"/>
      <w:szCs w:val="20"/>
    </w:rPr>
  </w:style>
  <w:style w:type="paragraph" w:styleId="NormalWeb">
    <w:name w:val="Normal (Web)"/>
    <w:basedOn w:val="Normal"/>
    <w:uiPriority w:val="99"/>
    <w:unhideWhenUsed/>
    <w:rsid w:val="00663C87"/>
    <w:pPr>
      <w:spacing w:before="100" w:beforeAutospacing="1" w:after="100" w:afterAutospacing="1" w:line="259" w:lineRule="auto"/>
      <w:ind w:firstLine="0"/>
      <w:jc w:val="left"/>
    </w:pPr>
    <w:rPr>
      <w:rFonts w:ascii="Times New Roman" w:eastAsia="Times New Roman" w:hAnsi="Times New Roman"/>
      <w:szCs w:val="24"/>
    </w:rPr>
  </w:style>
  <w:style w:type="character" w:styleId="Strong">
    <w:name w:val="Strong"/>
    <w:basedOn w:val="DefaultParagraphFont"/>
    <w:uiPriority w:val="22"/>
    <w:qFormat/>
    <w:rsid w:val="00663C87"/>
    <w:rPr>
      <w:b/>
      <w:bCs/>
    </w:rPr>
  </w:style>
  <w:style w:type="paragraph" w:customStyle="1" w:styleId="Heading11">
    <w:name w:val="Heading 11"/>
    <w:basedOn w:val="ListParagraph"/>
    <w:next w:val="Normal"/>
    <w:autoRedefine/>
    <w:uiPriority w:val="9"/>
    <w:rsid w:val="00663C87"/>
    <w:pPr>
      <w:pageBreakBefore/>
      <w:tabs>
        <w:tab w:val="left" w:pos="90"/>
        <w:tab w:val="num" w:pos="360"/>
      </w:tabs>
      <w:spacing w:before="0" w:after="0" w:line="259" w:lineRule="auto"/>
      <w:jc w:val="left"/>
      <w:outlineLvl w:val="0"/>
    </w:pPr>
    <w:rPr>
      <w:rFonts w:asciiTheme="minorHAnsi" w:eastAsia="Times New Roman" w:hAnsiTheme="minorHAnsi" w:cs="Sylfaen"/>
      <w:b/>
      <w:sz w:val="28"/>
    </w:rPr>
  </w:style>
  <w:style w:type="paragraph" w:styleId="BodyText2">
    <w:name w:val="Body Text 2"/>
    <w:aliases w:val="1Text"/>
    <w:basedOn w:val="Normal"/>
    <w:link w:val="BodyText2Char"/>
    <w:autoRedefine/>
    <w:rsid w:val="00663C87"/>
    <w:pPr>
      <w:spacing w:before="0" w:after="0"/>
      <w:ind w:left="2" w:hanging="2"/>
      <w:contextualSpacing/>
    </w:pPr>
    <w:rPr>
      <w:rFonts w:eastAsia="Calibri"/>
      <w:szCs w:val="24"/>
      <w:lang w:val="hy-AM"/>
    </w:rPr>
  </w:style>
  <w:style w:type="character" w:customStyle="1" w:styleId="BodyText2Char">
    <w:name w:val="Body Text 2 Char"/>
    <w:aliases w:val="1Text Char"/>
    <w:basedOn w:val="DefaultParagraphFont"/>
    <w:link w:val="BodyText2"/>
    <w:rsid w:val="00663C87"/>
    <w:rPr>
      <w:rFonts w:ascii="GHEA Grapalat" w:eastAsia="Calibri" w:hAnsi="GHEA Grapalat" w:cs="Times New Roman"/>
      <w:sz w:val="24"/>
      <w:szCs w:val="24"/>
      <w:lang w:val="hy-AM"/>
    </w:rPr>
  </w:style>
  <w:style w:type="paragraph" w:customStyle="1" w:styleId="mechtex">
    <w:name w:val="mechtex"/>
    <w:basedOn w:val="Normal"/>
    <w:link w:val="mechtexChar"/>
    <w:rsid w:val="00663C87"/>
    <w:pPr>
      <w:spacing w:before="0" w:after="0" w:line="259" w:lineRule="auto"/>
      <w:ind w:firstLine="0"/>
      <w:jc w:val="center"/>
    </w:pPr>
    <w:rPr>
      <w:rFonts w:ascii="Arial Armenian" w:eastAsia="Times New Rom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63C87"/>
    <w:rPr>
      <w:rFonts w:ascii="Arial Armenian" w:eastAsia="Times New Roman" w:hAnsi="Arial Armenian" w:cs="Times New Roman"/>
      <w:lang w:val="en-US"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63C87"/>
    <w:pPr>
      <w:spacing w:before="0" w:after="160" w:line="259" w:lineRule="auto"/>
      <w:ind w:left="283" w:firstLine="0"/>
      <w:jc w:val="left"/>
    </w:pPr>
    <w:rPr>
      <w:rFonts w:asciiTheme="minorHAnsi" w:eastAsiaTheme="minorEastAsia" w:hAnsiTheme="minorHAnsi" w:cstheme="minorBidi"/>
      <w:sz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63C87"/>
    <w:rPr>
      <w:rFonts w:eastAsiaTheme="minorEastAsia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663C87"/>
    <w:pPr>
      <w:spacing w:before="0" w:after="160" w:line="240" w:lineRule="auto"/>
      <w:ind w:firstLine="0"/>
      <w:jc w:val="left"/>
    </w:pPr>
    <w:rPr>
      <w:rFonts w:asciiTheme="minorHAnsi" w:eastAsiaTheme="minorEastAsia" w:hAnsiTheme="minorHAnsi" w:cstheme="minorBidi"/>
      <w:b/>
      <w:bCs/>
      <w:smallCaps/>
      <w:color w:val="5B9BD5" w:themeColor="accent1"/>
      <w:spacing w:val="6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663C87"/>
    <w:pPr>
      <w:spacing w:before="0" w:after="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63C87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3C87"/>
    <w:pPr>
      <w:numPr>
        <w:ilvl w:val="1"/>
      </w:numPr>
      <w:spacing w:before="0" w:after="160" w:line="240" w:lineRule="auto"/>
      <w:ind w:firstLine="708"/>
      <w:jc w:val="left"/>
    </w:pPr>
    <w:rPr>
      <w:rFonts w:asciiTheme="majorHAnsi" w:eastAsiaTheme="majorEastAsia" w:hAnsiTheme="majorHAnsi" w:cstheme="majorBidi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63C87"/>
    <w:rPr>
      <w:rFonts w:asciiTheme="majorHAnsi" w:eastAsiaTheme="majorEastAsia" w:hAnsiTheme="majorHAnsi" w:cstheme="majorBidi"/>
      <w:lang w:val="en-US"/>
    </w:rPr>
  </w:style>
  <w:style w:type="character" w:styleId="Emphasis">
    <w:name w:val="Emphasis"/>
    <w:basedOn w:val="DefaultParagraphFont"/>
    <w:uiPriority w:val="20"/>
    <w:qFormat/>
    <w:rsid w:val="00663C87"/>
    <w:rPr>
      <w:i/>
      <w:iCs/>
    </w:rPr>
  </w:style>
  <w:style w:type="paragraph" w:styleId="NoSpacing">
    <w:name w:val="No Spacing"/>
    <w:uiPriority w:val="1"/>
    <w:qFormat/>
    <w:rsid w:val="00663C87"/>
    <w:pPr>
      <w:spacing w:after="0" w:line="240" w:lineRule="auto"/>
    </w:pPr>
    <w:rPr>
      <w:rFonts w:eastAsiaTheme="minorEastAsia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63C87"/>
    <w:pPr>
      <w:spacing w:after="160" w:line="259" w:lineRule="auto"/>
      <w:ind w:left="720" w:right="720" w:firstLine="0"/>
      <w:jc w:val="center"/>
    </w:pPr>
    <w:rPr>
      <w:rFonts w:asciiTheme="minorHAnsi" w:eastAsiaTheme="minorEastAsia" w:hAnsiTheme="minorHAnsi" w:cstheme="minorBidi"/>
      <w:i/>
      <w:iCs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663C87"/>
    <w:rPr>
      <w:rFonts w:eastAsiaTheme="minorEastAsia"/>
      <w:i/>
      <w:iCs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3C87"/>
    <w:pPr>
      <w:spacing w:after="160" w:line="300" w:lineRule="auto"/>
      <w:ind w:left="576" w:right="576" w:firstLine="0"/>
      <w:jc w:val="center"/>
    </w:pPr>
    <w:rPr>
      <w:rFonts w:asciiTheme="majorHAnsi" w:eastAsiaTheme="majorEastAsia" w:hAnsiTheme="majorHAnsi" w:cstheme="majorBidi"/>
      <w:color w:val="5B9BD5" w:themeColor="accent1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3C87"/>
    <w:rPr>
      <w:rFonts w:asciiTheme="majorHAnsi" w:eastAsiaTheme="majorEastAsia" w:hAnsiTheme="majorHAnsi" w:cstheme="majorBidi"/>
      <w:color w:val="5B9BD5" w:themeColor="accent1"/>
      <w:sz w:val="24"/>
      <w:szCs w:val="24"/>
      <w:lang w:val="en-US"/>
    </w:rPr>
  </w:style>
  <w:style w:type="character" w:styleId="SubtleEmphasis">
    <w:name w:val="Subtle Emphasis"/>
    <w:basedOn w:val="DefaultParagraphFont"/>
    <w:uiPriority w:val="19"/>
    <w:qFormat/>
    <w:rsid w:val="00663C87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63C87"/>
    <w:rPr>
      <w:b w:val="0"/>
      <w:bCs w:val="0"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663C87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663C87"/>
    <w:rPr>
      <w:b/>
      <w:bCs/>
      <w:smallCaps/>
      <w:color w:val="5B9BD5" w:themeColor="accent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63C87"/>
    <w:rPr>
      <w:b/>
      <w:bCs/>
      <w:smallCaps/>
    </w:rPr>
  </w:style>
  <w:style w:type="character" w:styleId="PlaceholderText">
    <w:name w:val="Placeholder Text"/>
    <w:basedOn w:val="DefaultParagraphFont"/>
    <w:uiPriority w:val="99"/>
    <w:semiHidden/>
    <w:rsid w:val="00663C87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663C87"/>
    <w:pPr>
      <w:spacing w:after="0" w:line="240" w:lineRule="auto"/>
    </w:pPr>
    <w:rPr>
      <w:rFonts w:ascii="Calibri" w:eastAsia="Times New Rom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663C87"/>
    <w:pPr>
      <w:numPr>
        <w:numId w:val="2"/>
      </w:numPr>
    </w:pPr>
  </w:style>
  <w:style w:type="numbering" w:customStyle="1" w:styleId="Style2">
    <w:name w:val="Style2"/>
    <w:uiPriority w:val="99"/>
    <w:rsid w:val="00663C87"/>
    <w:pPr>
      <w:numPr>
        <w:numId w:val="3"/>
      </w:numPr>
    </w:pPr>
  </w:style>
  <w:style w:type="numbering" w:customStyle="1" w:styleId="Style3">
    <w:name w:val="Style3"/>
    <w:uiPriority w:val="99"/>
    <w:rsid w:val="00663C87"/>
    <w:pPr>
      <w:numPr>
        <w:numId w:val="4"/>
      </w:numPr>
    </w:pPr>
  </w:style>
  <w:style w:type="paragraph" w:styleId="BodyText">
    <w:name w:val="Body Text"/>
    <w:basedOn w:val="Normal"/>
    <w:link w:val="BodyTextChar"/>
    <w:uiPriority w:val="99"/>
    <w:semiHidden/>
    <w:unhideWhenUsed/>
    <w:rsid w:val="00663C87"/>
    <w:pPr>
      <w:spacing w:before="0"/>
      <w:ind w:firstLine="0"/>
      <w:jc w:val="left"/>
    </w:pPr>
    <w:rPr>
      <w:rFonts w:asciiTheme="minorHAnsi" w:eastAsiaTheme="minorHAnsi" w:hAnsiTheme="minorHAnsi" w:cstheme="minorBidi"/>
      <w:sz w:val="22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63C87"/>
  </w:style>
  <w:style w:type="paragraph" w:customStyle="1" w:styleId="norm">
    <w:name w:val="norm"/>
    <w:basedOn w:val="Normal"/>
    <w:rsid w:val="00663C87"/>
    <w:pPr>
      <w:spacing w:before="0" w:after="0" w:line="480" w:lineRule="auto"/>
      <w:ind w:firstLine="709"/>
    </w:pPr>
    <w:rPr>
      <w:rFonts w:ascii="Arial Armenian" w:eastAsia="Times New Roman" w:hAnsi="Arial Armenian"/>
      <w:sz w:val="22"/>
      <w:szCs w:val="20"/>
      <w:lang w:eastAsia="ru-RU"/>
    </w:rPr>
  </w:style>
  <w:style w:type="numbering" w:customStyle="1" w:styleId="Style4">
    <w:name w:val="Style4"/>
    <w:uiPriority w:val="99"/>
    <w:rsid w:val="00663C87"/>
    <w:pPr>
      <w:numPr>
        <w:numId w:val="5"/>
      </w:numPr>
    </w:pPr>
  </w:style>
  <w:style w:type="numbering" w:customStyle="1" w:styleId="Style5">
    <w:name w:val="Style5"/>
    <w:uiPriority w:val="99"/>
    <w:rsid w:val="00663C87"/>
    <w:pPr>
      <w:numPr>
        <w:numId w:val="6"/>
      </w:numPr>
    </w:pPr>
  </w:style>
  <w:style w:type="numbering" w:customStyle="1" w:styleId="Style6">
    <w:name w:val="Style6"/>
    <w:uiPriority w:val="99"/>
    <w:rsid w:val="00663C87"/>
    <w:pPr>
      <w:numPr>
        <w:numId w:val="7"/>
      </w:numPr>
    </w:pPr>
  </w:style>
  <w:style w:type="numbering" w:customStyle="1" w:styleId="Style7">
    <w:name w:val="Style7"/>
    <w:uiPriority w:val="99"/>
    <w:rsid w:val="00663C87"/>
    <w:pPr>
      <w:numPr>
        <w:numId w:val="8"/>
      </w:numPr>
    </w:pPr>
  </w:style>
  <w:style w:type="numbering" w:customStyle="1" w:styleId="Style8">
    <w:name w:val="Style8"/>
    <w:uiPriority w:val="99"/>
    <w:rsid w:val="00663C87"/>
    <w:pPr>
      <w:numPr>
        <w:numId w:val="9"/>
      </w:numPr>
    </w:p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 List Char,FooterText Char"/>
    <w:link w:val="ListParagraph"/>
    <w:uiPriority w:val="34"/>
    <w:locked/>
    <w:rsid w:val="00663C87"/>
    <w:rPr>
      <w:rFonts w:ascii="GHEA Grapalat" w:eastAsia="Calibri" w:hAnsi="GHEA Grapalat" w:cs="Times New Roman"/>
      <w:lang w:val="en-US"/>
    </w:rPr>
  </w:style>
  <w:style w:type="numbering" w:customStyle="1" w:styleId="Style9">
    <w:name w:val="Style9"/>
    <w:uiPriority w:val="99"/>
    <w:rsid w:val="00663C87"/>
    <w:pPr>
      <w:numPr>
        <w:numId w:val="10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663C87"/>
    <w:pPr>
      <w:spacing w:before="0" w:after="100" w:line="259" w:lineRule="auto"/>
      <w:ind w:left="660" w:firstLine="0"/>
      <w:jc w:val="left"/>
    </w:pPr>
    <w:rPr>
      <w:rFonts w:asciiTheme="minorHAnsi" w:eastAsiaTheme="minorEastAsia" w:hAnsiTheme="minorHAnsi" w:cstheme="minorBidi"/>
      <w:sz w:val="22"/>
    </w:rPr>
  </w:style>
  <w:style w:type="paragraph" w:customStyle="1" w:styleId="Table">
    <w:name w:val="Table"/>
    <w:basedOn w:val="Normal"/>
    <w:link w:val="TableChar"/>
    <w:autoRedefine/>
    <w:qFormat/>
    <w:rsid w:val="00663C87"/>
    <w:pPr>
      <w:spacing w:after="0" w:line="240" w:lineRule="auto"/>
      <w:ind w:left="-59" w:firstLine="0"/>
      <w:jc w:val="center"/>
    </w:pPr>
    <w:rPr>
      <w:rFonts w:eastAsiaTheme="minorHAnsi" w:cstheme="minorBidi"/>
      <w:bCs/>
      <w:sz w:val="22"/>
      <w:lang w:val="hy-AM"/>
    </w:rPr>
  </w:style>
  <w:style w:type="character" w:customStyle="1" w:styleId="TableChar">
    <w:name w:val="Table Char"/>
    <w:basedOn w:val="DefaultParagraphFont"/>
    <w:link w:val="Table"/>
    <w:rsid w:val="00663C87"/>
    <w:rPr>
      <w:rFonts w:ascii="GHEA Grapalat" w:hAnsi="GHEA Grapalat"/>
      <w:bCs/>
      <w:lang w:val="hy-AM"/>
    </w:rPr>
  </w:style>
  <w:style w:type="table" w:customStyle="1" w:styleId="-411">
    <w:name w:val="Список-таблица 4 — акцент 11"/>
    <w:basedOn w:val="TableNormal"/>
    <w:uiPriority w:val="49"/>
    <w:rsid w:val="00663C87"/>
    <w:pPr>
      <w:spacing w:after="0" w:line="240" w:lineRule="auto"/>
      <w:ind w:firstLine="533"/>
      <w:jc w:val="both"/>
    </w:pPr>
    <w:rPr>
      <w:rFonts w:ascii="GHEA Grapalat" w:hAnsi="GHEA Grapalat"/>
      <w:bCs/>
      <w:sz w:val="24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eGrid2">
    <w:name w:val="Table Grid2"/>
    <w:basedOn w:val="TableNormal"/>
    <w:next w:val="TableGrid"/>
    <w:uiPriority w:val="39"/>
    <w:rsid w:val="00663C8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51">
    <w:name w:val="Таблица-сетка 5 темная — акцент 51"/>
    <w:basedOn w:val="TableNormal"/>
    <w:uiPriority w:val="50"/>
    <w:rsid w:val="00663C87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-Accent5">
    <w:name w:val="Grid Table 5 Dark Accent 5"/>
    <w:basedOn w:val="TableNormal"/>
    <w:uiPriority w:val="50"/>
    <w:rsid w:val="00663C8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armsai.am/files/decrees/2022/104l.zip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msai.am/files/decrees/2022/104l.zip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armsai.am/files/decrees/2022/104l.zip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armsai.am/files/decrees/2022/104l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D4615-9119-4714-9456-911FCF93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50</Pages>
  <Words>10662</Words>
  <Characters>60780</Characters>
  <Application>Microsoft Office Word</Application>
  <DocSecurity>0</DocSecurity>
  <Lines>506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Hakob Mihranyan</dc:creator>
  <cp:keywords/>
  <dc:description/>
  <cp:lastModifiedBy>Marine </cp:lastModifiedBy>
  <cp:revision>2</cp:revision>
  <cp:lastPrinted>2023-07-28T10:54:00Z</cp:lastPrinted>
  <dcterms:created xsi:type="dcterms:W3CDTF">2023-07-31T07:50:00Z</dcterms:created>
  <dcterms:modified xsi:type="dcterms:W3CDTF">2023-07-31T07:50:00Z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-754087941</vt:i4>
  </property>
  <property fmtid="{D5CDD505-2E9C-101B-9397-08002B2CF9AE}" pid="3" name="_NewReviewCycle">
    <vt:lpwstr/>
  </property>
  <property fmtid="{D5CDD505-2E9C-101B-9397-08002B2CF9AE}" pid="4" name="_EmailSubject">
    <vt:lpwstr>ՊԵԿ 1-ին եռամսյակի եզրակացություն</vt:lpwstr>
  </property>
  <property fmtid="{D5CDD505-2E9C-101B-9397-08002B2CF9AE}" pid="5" name="_AuthorEmail">
    <vt:lpwstr>atom.janjughazyan@armsai.am</vt:lpwstr>
  </property>
  <property fmtid="{D5CDD505-2E9C-101B-9397-08002B2CF9AE}" pid="6" name="_AuthorEmailDisplayName">
    <vt:lpwstr>Atom Janjughazyan</vt:lpwstr>
  </property>
  <property fmtid="{D5CDD505-2E9C-101B-9397-08002B2CF9AE}" pid="7" name="_ReviewingToolsShownOnce">
    <vt:lpwstr/>
  </property>
</Properties>
</file>