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73239" w14:textId="77777777" w:rsidR="00BD0E1F" w:rsidRPr="00C07D1B" w:rsidRDefault="00BD0E1F" w:rsidP="00BD0E1F">
      <w:pPr>
        <w:pStyle w:val="Header"/>
        <w:tabs>
          <w:tab w:val="left" w:pos="7088"/>
          <w:tab w:val="left" w:pos="7938"/>
        </w:tabs>
        <w:spacing w:line="276" w:lineRule="auto"/>
        <w:jc w:val="right"/>
        <w:rPr>
          <w:rFonts w:ascii="GHEA Grapalat" w:hAnsi="GHEA Grapalat"/>
          <w:i/>
          <w:sz w:val="20"/>
          <w:szCs w:val="20"/>
          <w:lang w:val="hy-AM"/>
        </w:rPr>
      </w:pPr>
      <w:r w:rsidRPr="00C07D1B">
        <w:rPr>
          <w:rFonts w:ascii="GHEA Grapalat" w:hAnsi="GHEA Grapalat"/>
          <w:i/>
          <w:sz w:val="20"/>
          <w:szCs w:val="20"/>
          <w:lang w:val="hy-AM"/>
        </w:rPr>
        <w:t>Հավելված</w:t>
      </w:r>
    </w:p>
    <w:p w14:paraId="199EA720" w14:textId="77777777" w:rsidR="00BD0E1F" w:rsidRPr="00BA29F4" w:rsidRDefault="00BD0E1F" w:rsidP="00BD0E1F">
      <w:pPr>
        <w:pStyle w:val="Header"/>
        <w:spacing w:line="276" w:lineRule="auto"/>
        <w:jc w:val="right"/>
        <w:rPr>
          <w:rFonts w:ascii="GHEA Grapalat" w:hAnsi="GHEA Grapalat" w:cs="Sylfaen"/>
          <w:bCs/>
          <w:i/>
          <w:sz w:val="20"/>
          <w:szCs w:val="20"/>
          <w:lang w:val="hy-AM"/>
        </w:rPr>
      </w:pPr>
      <w:r w:rsidRPr="00C07D1B">
        <w:rPr>
          <w:rFonts w:ascii="GHEA Grapalat" w:hAnsi="GHEA Grapalat"/>
          <w:i/>
          <w:sz w:val="20"/>
          <w:szCs w:val="20"/>
          <w:lang w:val="hy-AM"/>
        </w:rPr>
        <w:t xml:space="preserve">Հաստատվել է </w:t>
      </w:r>
      <w:r w:rsidRPr="00BA29F4">
        <w:rPr>
          <w:rFonts w:ascii="GHEA Grapalat" w:hAnsi="GHEA Grapalat" w:cs="Sylfaen"/>
          <w:bCs/>
          <w:i/>
          <w:sz w:val="20"/>
          <w:szCs w:val="20"/>
          <w:lang w:val="hy-AM"/>
        </w:rPr>
        <w:t>ՀՀ հաշվեքննիչ պալատի</w:t>
      </w:r>
    </w:p>
    <w:p w14:paraId="767E382F" w14:textId="06829A5B" w:rsidR="00BD0E1F" w:rsidRPr="00BA29F4" w:rsidRDefault="00BD0E1F" w:rsidP="00BD0E1F">
      <w:pPr>
        <w:pStyle w:val="Header"/>
        <w:tabs>
          <w:tab w:val="left" w:pos="4451"/>
          <w:tab w:val="right" w:pos="9856"/>
        </w:tabs>
        <w:spacing w:line="276" w:lineRule="auto"/>
        <w:jc w:val="right"/>
        <w:rPr>
          <w:rFonts w:ascii="GHEA Grapalat" w:hAnsi="GHEA Grapalat" w:cs="Sylfaen"/>
          <w:bCs/>
          <w:i/>
          <w:sz w:val="20"/>
          <w:szCs w:val="20"/>
          <w:lang w:val="hy-AM"/>
        </w:rPr>
      </w:pPr>
      <w:r w:rsidRPr="00C07D1B">
        <w:rPr>
          <w:rFonts w:ascii="GHEA Grapalat" w:hAnsi="GHEA Grapalat" w:cs="Sylfaen"/>
          <w:bCs/>
          <w:i/>
          <w:sz w:val="20"/>
          <w:szCs w:val="20"/>
          <w:lang w:val="hy-AM"/>
        </w:rPr>
        <w:t xml:space="preserve">2023 թվականի փետրվարի </w:t>
      </w:r>
      <w:r w:rsidR="0074679C" w:rsidRPr="00C07D1B">
        <w:rPr>
          <w:rFonts w:ascii="GHEA Grapalat" w:hAnsi="GHEA Grapalat" w:cs="Sylfaen"/>
          <w:bCs/>
          <w:i/>
          <w:sz w:val="20"/>
          <w:szCs w:val="20"/>
          <w:lang w:val="hy-AM"/>
        </w:rPr>
        <w:t>28</w:t>
      </w:r>
      <w:bookmarkStart w:id="0" w:name="_GoBack"/>
      <w:bookmarkEnd w:id="0"/>
      <w:r w:rsidRPr="00C07D1B">
        <w:rPr>
          <w:rFonts w:ascii="GHEA Grapalat" w:hAnsi="GHEA Grapalat" w:cs="Sylfaen"/>
          <w:bCs/>
          <w:i/>
          <w:sz w:val="20"/>
          <w:szCs w:val="20"/>
          <w:lang w:val="hy-AM"/>
        </w:rPr>
        <w:t xml:space="preserve">-ի թիվ </w:t>
      </w:r>
      <w:r w:rsidR="00BA29F4" w:rsidRPr="00BA29F4">
        <w:rPr>
          <w:rFonts w:ascii="GHEA Grapalat" w:hAnsi="GHEA Grapalat" w:cs="Sylfaen"/>
          <w:bCs/>
          <w:i/>
          <w:sz w:val="20"/>
          <w:szCs w:val="20"/>
          <w:lang w:val="hy-AM"/>
        </w:rPr>
        <w:t>36-Ա</w:t>
      </w:r>
      <w:r w:rsidRPr="00C07D1B">
        <w:rPr>
          <w:rFonts w:ascii="GHEA Grapalat" w:hAnsi="GHEA Grapalat" w:cs="Sylfaen"/>
          <w:bCs/>
          <w:i/>
          <w:sz w:val="20"/>
          <w:szCs w:val="20"/>
          <w:lang w:val="hy-AM"/>
        </w:rPr>
        <w:t xml:space="preserve"> որոշմամբ</w:t>
      </w:r>
    </w:p>
    <w:p w14:paraId="72ADA93C" w14:textId="77777777" w:rsidR="00BD0E1F" w:rsidRPr="00C07D1B" w:rsidRDefault="00BD0E1F" w:rsidP="005C2247">
      <w:pPr>
        <w:spacing w:line="240" w:lineRule="auto"/>
        <w:jc w:val="center"/>
        <w:rPr>
          <w:rFonts w:ascii="GHEA Grapalat" w:hAnsi="GHEA Grapalat" w:cs="Sylfaen"/>
          <w:b/>
          <w:bCs/>
          <w:sz w:val="32"/>
          <w:lang w:val="hy-AM"/>
        </w:rPr>
      </w:pPr>
    </w:p>
    <w:p w14:paraId="2951735C" w14:textId="4F7911D3" w:rsidR="005C2247" w:rsidRPr="00C07D1B" w:rsidRDefault="005C2247" w:rsidP="005C2247">
      <w:pPr>
        <w:spacing w:line="240" w:lineRule="auto"/>
        <w:jc w:val="center"/>
        <w:rPr>
          <w:rFonts w:ascii="GHEA Grapalat" w:hAnsi="GHEA Grapalat" w:cs="Sylfaen"/>
          <w:b/>
          <w:bCs/>
          <w:sz w:val="32"/>
          <w:lang w:val="hy-AM"/>
        </w:rPr>
      </w:pPr>
      <w:r w:rsidRPr="00C07D1B">
        <w:rPr>
          <w:rFonts w:ascii="GHEA Grapalat" w:hAnsi="GHEA Grapalat" w:cs="Sylfaen"/>
          <w:b/>
          <w:bCs/>
          <w:sz w:val="32"/>
          <w:lang w:val="hy-AM"/>
        </w:rPr>
        <w:t>ՀԱՅԱՍՏԱՆԻ</w:t>
      </w:r>
      <w:r w:rsidRPr="00C07D1B">
        <w:rPr>
          <w:rFonts w:ascii="GHEA Grapalat" w:hAnsi="GHEA Grapalat"/>
          <w:b/>
          <w:bCs/>
          <w:sz w:val="32"/>
          <w:lang w:val="hy-AM"/>
        </w:rPr>
        <w:t xml:space="preserve"> </w:t>
      </w:r>
      <w:r w:rsidRPr="00C07D1B">
        <w:rPr>
          <w:rFonts w:ascii="GHEA Grapalat" w:hAnsi="GHEA Grapalat" w:cs="Sylfaen"/>
          <w:b/>
          <w:bCs/>
          <w:sz w:val="32"/>
          <w:lang w:val="hy-AM"/>
        </w:rPr>
        <w:t>ՀԱՆՐԱՊԵՏՈՒԹՅԱՆ</w:t>
      </w:r>
      <w:r w:rsidRPr="00C07D1B">
        <w:rPr>
          <w:rFonts w:ascii="GHEA Grapalat" w:hAnsi="GHEA Grapalat"/>
          <w:sz w:val="32"/>
          <w:lang w:val="hy-AM"/>
        </w:rPr>
        <w:t xml:space="preserve"> </w:t>
      </w:r>
      <w:r w:rsidRPr="00C07D1B">
        <w:rPr>
          <w:rFonts w:ascii="GHEA Grapalat" w:hAnsi="GHEA Grapalat" w:cs="Sylfaen"/>
          <w:b/>
          <w:bCs/>
          <w:sz w:val="32"/>
          <w:lang w:val="hy-AM"/>
        </w:rPr>
        <w:t>ՀԱՇՎԵՔՆՆԻՉ</w:t>
      </w:r>
      <w:r w:rsidRPr="00C07D1B">
        <w:rPr>
          <w:rFonts w:ascii="GHEA Grapalat" w:hAnsi="GHEA Grapalat"/>
          <w:b/>
          <w:bCs/>
          <w:sz w:val="32"/>
          <w:lang w:val="hy-AM"/>
        </w:rPr>
        <w:t xml:space="preserve"> </w:t>
      </w:r>
      <w:r w:rsidRPr="00C07D1B">
        <w:rPr>
          <w:rFonts w:ascii="GHEA Grapalat" w:hAnsi="GHEA Grapalat" w:cs="Sylfaen"/>
          <w:b/>
          <w:bCs/>
          <w:sz w:val="32"/>
          <w:lang w:val="hy-AM"/>
        </w:rPr>
        <w:t>ՊԱԼԱՏ</w:t>
      </w:r>
    </w:p>
    <w:p w14:paraId="34C3683D" w14:textId="393EF580" w:rsidR="005C2247" w:rsidRPr="00C07D1B" w:rsidRDefault="005C2247" w:rsidP="005C2247">
      <w:pPr>
        <w:spacing w:line="240" w:lineRule="auto"/>
        <w:jc w:val="center"/>
        <w:rPr>
          <w:rFonts w:ascii="GHEA Grapalat" w:hAnsi="GHEA Grapalat" w:cs="Sylfaen"/>
          <w:b/>
          <w:bCs/>
          <w:sz w:val="28"/>
          <w:lang w:val="hy-AM"/>
        </w:rPr>
      </w:pPr>
    </w:p>
    <w:p w14:paraId="4782C181" w14:textId="534AE55F" w:rsidR="005C2247" w:rsidRPr="00C07D1B" w:rsidRDefault="005C2247" w:rsidP="007B3625">
      <w:pPr>
        <w:tabs>
          <w:tab w:val="left" w:pos="9180"/>
        </w:tabs>
        <w:spacing w:line="240" w:lineRule="auto"/>
        <w:ind w:right="29"/>
        <w:rPr>
          <w:rFonts w:ascii="GHEA Grapalat" w:hAnsi="GHEA Grapalat" w:cs="Sylfaen"/>
          <w:b/>
          <w:bCs/>
          <w:sz w:val="28"/>
          <w:lang w:val="hy-AM"/>
        </w:rPr>
      </w:pPr>
      <w:bookmarkStart w:id="1" w:name="_Hlk509559606"/>
      <w:r w:rsidRPr="00C07D1B">
        <w:rPr>
          <w:rFonts w:ascii="GHEA Grapalat" w:hAnsi="GHEA Grapalat"/>
          <w:noProof/>
        </w:rPr>
        <w:drawing>
          <wp:anchor distT="0" distB="0" distL="114300" distR="114300" simplePos="0" relativeHeight="251658240" behindDoc="0" locked="0" layoutInCell="1" allowOverlap="1" wp14:anchorId="0354E405" wp14:editId="290A0175">
            <wp:simplePos x="0" y="0"/>
            <wp:positionH relativeFrom="column">
              <wp:posOffset>2434590</wp:posOffset>
            </wp:positionH>
            <wp:positionV relativeFrom="paragraph">
              <wp:posOffset>38100</wp:posOffset>
            </wp:positionV>
            <wp:extent cx="1341755" cy="1258570"/>
            <wp:effectExtent l="0" t="0" r="0" b="0"/>
            <wp:wrapSquare wrapText="bothSides"/>
            <wp:docPr id="8" name="Picture 8"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anchor>
        </w:drawing>
      </w:r>
      <w:bookmarkEnd w:id="1"/>
      <w:r w:rsidR="007B3625" w:rsidRPr="00C07D1B">
        <w:rPr>
          <w:rFonts w:ascii="GHEA Grapalat" w:hAnsi="GHEA Grapalat" w:cs="Sylfaen"/>
          <w:b/>
          <w:bCs/>
          <w:sz w:val="28"/>
          <w:lang w:val="hy-AM"/>
        </w:rPr>
        <w:br w:type="textWrapping" w:clear="all"/>
      </w:r>
    </w:p>
    <w:p w14:paraId="7E46476E" w14:textId="77777777" w:rsidR="005C2247" w:rsidRPr="00C07D1B" w:rsidRDefault="005C2247" w:rsidP="005C2247">
      <w:pPr>
        <w:tabs>
          <w:tab w:val="left" w:pos="9180"/>
        </w:tabs>
        <w:spacing w:line="240" w:lineRule="auto"/>
        <w:ind w:right="29"/>
        <w:jc w:val="center"/>
        <w:rPr>
          <w:rFonts w:ascii="GHEA Grapalat" w:hAnsi="GHEA Grapalat" w:cs="Sylfaen"/>
          <w:b/>
          <w:bCs/>
          <w:sz w:val="28"/>
          <w:lang w:val="hy-AM"/>
        </w:rPr>
      </w:pPr>
    </w:p>
    <w:p w14:paraId="692F316F" w14:textId="77777777" w:rsidR="005C2247" w:rsidRPr="00C07D1B" w:rsidRDefault="005C2247" w:rsidP="005C2247">
      <w:pPr>
        <w:tabs>
          <w:tab w:val="left" w:pos="9180"/>
        </w:tabs>
        <w:spacing w:line="240" w:lineRule="auto"/>
        <w:ind w:right="29"/>
        <w:jc w:val="center"/>
        <w:rPr>
          <w:rFonts w:ascii="GHEA Grapalat" w:hAnsi="GHEA Grapalat" w:cs="Sylfaen"/>
          <w:b/>
          <w:bCs/>
          <w:sz w:val="28"/>
          <w:lang w:val="hy-AM"/>
        </w:rPr>
      </w:pPr>
    </w:p>
    <w:p w14:paraId="52884D82" w14:textId="77777777" w:rsidR="005C2247" w:rsidRPr="00C07D1B" w:rsidRDefault="005C2247" w:rsidP="005C2247">
      <w:pPr>
        <w:tabs>
          <w:tab w:val="left" w:pos="9180"/>
        </w:tabs>
        <w:spacing w:after="120" w:line="240" w:lineRule="auto"/>
        <w:ind w:right="29"/>
        <w:jc w:val="center"/>
        <w:rPr>
          <w:rFonts w:ascii="GHEA Grapalat" w:hAnsi="GHEA Grapalat"/>
          <w:i/>
          <w:sz w:val="40"/>
          <w:u w:val="single"/>
          <w:lang w:val="hy-AM"/>
        </w:rPr>
      </w:pPr>
      <w:r w:rsidRPr="00C07D1B">
        <w:rPr>
          <w:rFonts w:ascii="GHEA Grapalat" w:hAnsi="GHEA Grapalat" w:cs="Sylfaen"/>
          <w:b/>
          <w:bCs/>
          <w:sz w:val="40"/>
          <w:lang w:val="hy-AM"/>
        </w:rPr>
        <w:t>ԸՆԹԱՑԻԿ</w:t>
      </w:r>
      <w:r w:rsidRPr="00C07D1B">
        <w:rPr>
          <w:rFonts w:ascii="GHEA Grapalat" w:hAnsi="GHEA Grapalat"/>
          <w:b/>
          <w:bCs/>
          <w:sz w:val="40"/>
          <w:lang w:val="hy-AM"/>
        </w:rPr>
        <w:t xml:space="preserve"> </w:t>
      </w:r>
      <w:r w:rsidRPr="00C07D1B">
        <w:rPr>
          <w:rFonts w:ascii="GHEA Grapalat" w:hAnsi="GHEA Grapalat" w:cs="Sylfaen"/>
          <w:b/>
          <w:bCs/>
          <w:sz w:val="40"/>
          <w:lang w:val="hy-AM"/>
        </w:rPr>
        <w:t>ԵԶՐԱԿԱՑՈՒԹՅՈՒՆ</w:t>
      </w:r>
    </w:p>
    <w:p w14:paraId="321599B1" w14:textId="462D8BBC" w:rsidR="00E15D04" w:rsidRPr="00C07D1B" w:rsidRDefault="00E15D04" w:rsidP="00E15D04">
      <w:pPr>
        <w:spacing w:after="0" w:line="240" w:lineRule="auto"/>
        <w:jc w:val="center"/>
        <w:rPr>
          <w:rFonts w:ascii="GHEA Grapalat" w:hAnsi="GHEA Grapalat"/>
          <w:lang w:val="hy-AM"/>
        </w:rPr>
      </w:pPr>
      <w:r w:rsidRPr="00C07D1B">
        <w:rPr>
          <w:rFonts w:ascii="GHEA Grapalat" w:hAnsi="GHEA Grapalat"/>
          <w:b/>
          <w:bCs/>
          <w:sz w:val="28"/>
          <w:lang w:val="hy-AM"/>
        </w:rPr>
        <w:t xml:space="preserve">ՀԱՅԱՍՏԱՆԻ ՀԱՆՐԱՊԵՏՈՒԹՅԱՆ ՏԱՐԱԾՔԱՅԻՆ ԿԱՌԱՎԱՐՄԱՆ </w:t>
      </w:r>
      <w:r w:rsidR="00787198" w:rsidRPr="00C07D1B">
        <w:rPr>
          <w:rFonts w:ascii="GHEA Grapalat" w:hAnsi="GHEA Grapalat"/>
          <w:b/>
          <w:bCs/>
          <w:sz w:val="28"/>
          <w:lang w:val="hy-AM"/>
        </w:rPr>
        <w:t>ԵՎ</w:t>
      </w:r>
      <w:r w:rsidRPr="00C07D1B">
        <w:rPr>
          <w:rFonts w:ascii="GHEA Grapalat" w:hAnsi="GHEA Grapalat"/>
          <w:b/>
          <w:bCs/>
          <w:sz w:val="28"/>
          <w:lang w:val="hy-AM"/>
        </w:rPr>
        <w:t xml:space="preserve"> ԵՆԹԱԿԱՌՈՒՑՎԱԾՔՆԵՐԻ ՆԱԽԱՐԱՐՈՒԹՅԱՆ ԿՈՎԿԱՍՅԱՆ ԷԼԵԿՏՐԱՀԱՂՈՐԴՄԱՆ  ՑԱՆՑԻ ՎԱՐԿԱՅԻՆ </w:t>
      </w:r>
      <w:r w:rsidR="00787198" w:rsidRPr="00C07D1B">
        <w:rPr>
          <w:rFonts w:ascii="GHEA Grapalat" w:hAnsi="GHEA Grapalat"/>
          <w:b/>
          <w:bCs/>
          <w:sz w:val="28"/>
          <w:lang w:val="hy-AM"/>
        </w:rPr>
        <w:t>ԵՎ</w:t>
      </w:r>
      <w:r w:rsidRPr="00C07D1B">
        <w:rPr>
          <w:rFonts w:ascii="GHEA Grapalat" w:hAnsi="GHEA Grapalat"/>
          <w:b/>
          <w:bCs/>
          <w:sz w:val="28"/>
          <w:lang w:val="hy-AM"/>
        </w:rPr>
        <w:t xml:space="preserve"> ԴՐԱՄԱՇՆՈՐՀԱՅԻՆ ԾՐԱԳՐԵՐԻ ՀԱՇՎԵՔՆՆՈՒԹՅԱՆ ԱՐԴՅՈՒՆՔՆԵՐԻ ՎԵՐԱԲԵՐՅԱԼ</w:t>
      </w:r>
    </w:p>
    <w:p w14:paraId="01B5ECFA" w14:textId="77777777" w:rsidR="00E15D04" w:rsidRPr="00C07D1B" w:rsidRDefault="00E15D04" w:rsidP="00E15D04">
      <w:pPr>
        <w:spacing w:line="240" w:lineRule="auto"/>
        <w:rPr>
          <w:rFonts w:ascii="GHEA Grapalat" w:hAnsi="GHEA Grapalat"/>
          <w:lang w:val="hy-AM"/>
        </w:rPr>
      </w:pPr>
    </w:p>
    <w:p w14:paraId="3B50E5D9" w14:textId="77777777" w:rsidR="00E15D04" w:rsidRPr="00C07D1B" w:rsidRDefault="00E15D04" w:rsidP="00E15D04">
      <w:pPr>
        <w:spacing w:line="240" w:lineRule="auto"/>
        <w:rPr>
          <w:rFonts w:ascii="GHEA Grapalat" w:hAnsi="GHEA Grapalat"/>
          <w:lang w:val="hy-AM"/>
        </w:rPr>
      </w:pPr>
    </w:p>
    <w:p w14:paraId="5B6D1634" w14:textId="77777777" w:rsidR="00E15D04" w:rsidRPr="00C07D1B" w:rsidRDefault="00E15D04" w:rsidP="00E15D04">
      <w:pPr>
        <w:spacing w:line="240" w:lineRule="auto"/>
        <w:rPr>
          <w:rFonts w:ascii="GHEA Grapalat" w:hAnsi="GHEA Grapalat"/>
          <w:lang w:val="hy-AM"/>
        </w:rPr>
      </w:pPr>
    </w:p>
    <w:p w14:paraId="02F9B22B" w14:textId="77777777" w:rsidR="00E15D04" w:rsidRPr="00C07D1B" w:rsidRDefault="00E15D04" w:rsidP="00E15D04">
      <w:pPr>
        <w:spacing w:line="240" w:lineRule="auto"/>
        <w:rPr>
          <w:rFonts w:ascii="GHEA Grapalat" w:hAnsi="GHEA Grapalat"/>
          <w:lang w:val="hy-AM"/>
        </w:rPr>
      </w:pPr>
    </w:p>
    <w:p w14:paraId="145B2CAE" w14:textId="77777777" w:rsidR="00E15D04" w:rsidRPr="00C07D1B" w:rsidRDefault="00E15D04" w:rsidP="00E15D04">
      <w:pPr>
        <w:spacing w:line="240" w:lineRule="auto"/>
        <w:rPr>
          <w:rFonts w:ascii="GHEA Grapalat" w:hAnsi="GHEA Grapalat"/>
          <w:lang w:val="hy-AM"/>
        </w:rPr>
      </w:pPr>
    </w:p>
    <w:p w14:paraId="08CDC34A" w14:textId="77777777" w:rsidR="00E15D04" w:rsidRPr="00C07D1B" w:rsidRDefault="00E15D04" w:rsidP="00E15D04">
      <w:pPr>
        <w:spacing w:line="240" w:lineRule="auto"/>
        <w:rPr>
          <w:rFonts w:ascii="GHEA Grapalat" w:hAnsi="GHEA Grapalat"/>
          <w:lang w:val="hy-AM"/>
        </w:rPr>
      </w:pPr>
    </w:p>
    <w:p w14:paraId="58C9AA93" w14:textId="77777777" w:rsidR="00E15D04" w:rsidRPr="00C07D1B" w:rsidRDefault="00E15D04" w:rsidP="00E15D04">
      <w:pPr>
        <w:spacing w:line="240" w:lineRule="auto"/>
        <w:rPr>
          <w:rFonts w:ascii="GHEA Grapalat" w:hAnsi="GHEA Grapalat"/>
          <w:lang w:val="hy-AM"/>
        </w:rPr>
      </w:pPr>
    </w:p>
    <w:p w14:paraId="4BA1A830" w14:textId="77777777" w:rsidR="00E15D04" w:rsidRPr="00C07D1B" w:rsidRDefault="00E15D04" w:rsidP="00E15D04">
      <w:pPr>
        <w:spacing w:line="240" w:lineRule="auto"/>
        <w:rPr>
          <w:rFonts w:ascii="GHEA Grapalat" w:hAnsi="GHEA Grapalat"/>
          <w:sz w:val="32"/>
          <w:lang w:val="hy-AM"/>
        </w:rPr>
      </w:pPr>
    </w:p>
    <w:p w14:paraId="13BE0AAA" w14:textId="77777777" w:rsidR="00E15D04" w:rsidRPr="00C07D1B" w:rsidRDefault="00E15D04" w:rsidP="00E15D04">
      <w:pPr>
        <w:spacing w:line="240" w:lineRule="auto"/>
        <w:rPr>
          <w:rFonts w:ascii="GHEA Grapalat" w:hAnsi="GHEA Grapalat"/>
          <w:sz w:val="24"/>
          <w:lang w:val="hy-AM"/>
        </w:rPr>
      </w:pPr>
    </w:p>
    <w:p w14:paraId="0D8D9B5C" w14:textId="77777777" w:rsidR="00873D9E" w:rsidRPr="00C07D1B" w:rsidRDefault="00E15D04" w:rsidP="00873D9E">
      <w:pPr>
        <w:pStyle w:val="TOCHeading"/>
        <w:spacing w:before="0"/>
        <w:jc w:val="center"/>
        <w:rPr>
          <w:rFonts w:ascii="GHEA Grapalat" w:hAnsi="GHEA Grapalat"/>
          <w:color w:val="auto"/>
          <w:lang w:val="hy-AM"/>
        </w:rPr>
      </w:pPr>
      <w:r w:rsidRPr="00C07D1B">
        <w:rPr>
          <w:rFonts w:ascii="GHEA Grapalat" w:hAnsi="GHEA Grapalat"/>
          <w:color w:val="auto"/>
          <w:sz w:val="28"/>
          <w:lang w:val="hy-AM"/>
        </w:rPr>
        <w:t>2023</w:t>
      </w:r>
      <w:r w:rsidR="00873D9E" w:rsidRPr="00C07D1B">
        <w:rPr>
          <w:rFonts w:ascii="GHEA Grapalat" w:hAnsi="GHEA Grapalat"/>
          <w:color w:val="auto"/>
          <w:lang w:val="hy-AM"/>
        </w:rPr>
        <w:br w:type="page"/>
      </w:r>
    </w:p>
    <w:p w14:paraId="3680ABFA" w14:textId="6F218B8A" w:rsidR="00873D9E" w:rsidRPr="00C07D1B" w:rsidRDefault="00873D9E" w:rsidP="00873D9E">
      <w:pPr>
        <w:pStyle w:val="TOCHeading"/>
        <w:spacing w:before="0"/>
        <w:jc w:val="center"/>
        <w:rPr>
          <w:rFonts w:ascii="GHEA Grapalat" w:hAnsi="GHEA Grapalat"/>
          <w:b/>
          <w:color w:val="auto"/>
          <w:lang w:val="hy-AM"/>
        </w:rPr>
      </w:pPr>
      <w:r w:rsidRPr="00C07D1B">
        <w:rPr>
          <w:rFonts w:ascii="GHEA Grapalat" w:hAnsi="GHEA Grapalat"/>
          <w:b/>
          <w:color w:val="auto"/>
          <w:lang w:val="hy-AM"/>
        </w:rPr>
        <w:lastRenderedPageBreak/>
        <w:t>ԲՈՎԱՆԴԱԿՈՒԹՅՈՒՆ</w:t>
      </w:r>
    </w:p>
    <w:p w14:paraId="6AA7A815" w14:textId="77777777" w:rsidR="00873D9E" w:rsidRPr="00C07D1B" w:rsidRDefault="00873D9E" w:rsidP="00873D9E">
      <w:pPr>
        <w:rPr>
          <w:lang w:val="hy-AM"/>
        </w:rPr>
      </w:pPr>
    </w:p>
    <w:p w14:paraId="532AD136" w14:textId="77777777" w:rsidR="00873D9E" w:rsidRPr="00C07D1B" w:rsidRDefault="00873D9E" w:rsidP="00873D9E">
      <w:pPr>
        <w:pStyle w:val="TOCHeading"/>
        <w:spacing w:before="0"/>
        <w:rPr>
          <w:color w:val="auto"/>
          <w:lang w:val="hy-AM"/>
        </w:rPr>
      </w:pPr>
    </w:p>
    <w:p w14:paraId="62577792" w14:textId="14F2D2AF" w:rsidR="00873D9E" w:rsidRPr="00C07D1B" w:rsidRDefault="00072B32" w:rsidP="00873D9E">
      <w:pPr>
        <w:pStyle w:val="TOCHeading"/>
        <w:spacing w:before="0" w:line="360" w:lineRule="auto"/>
        <w:rPr>
          <w:rFonts w:ascii="GHEA Grapalat" w:eastAsiaTheme="minorEastAsia" w:hAnsi="GHEA Grapalat"/>
          <w:noProof/>
          <w:color w:val="auto"/>
          <w:sz w:val="24"/>
          <w:szCs w:val="24"/>
          <w:lang w:val="hy-AM"/>
        </w:rPr>
      </w:pPr>
      <w:hyperlink w:anchor="_Toc125381417" w:history="1">
        <w:r w:rsidR="0052150B" w:rsidRPr="00C07D1B">
          <w:rPr>
            <w:rStyle w:val="Hyperlink"/>
            <w:rFonts w:ascii="GHEA Grapalat" w:hAnsi="GHEA Grapalat" w:cs="Sylfaen"/>
            <w:noProof/>
            <w:color w:val="auto"/>
            <w:sz w:val="24"/>
            <w:szCs w:val="24"/>
            <w:u w:val="none"/>
            <w:lang w:val="hy-AM"/>
          </w:rPr>
          <w:t>ՀԱՊԱՎՈՒՄՆԵՐԻ</w:t>
        </w:r>
        <w:r w:rsidR="0052150B" w:rsidRPr="00C07D1B">
          <w:rPr>
            <w:rStyle w:val="Hyperlink"/>
            <w:rFonts w:ascii="GHEA Grapalat" w:hAnsi="GHEA Grapalat"/>
            <w:noProof/>
            <w:color w:val="auto"/>
            <w:sz w:val="24"/>
            <w:szCs w:val="24"/>
            <w:u w:val="none"/>
            <w:lang w:val="hy-AM"/>
          </w:rPr>
          <w:t xml:space="preserve"> </w:t>
        </w:r>
        <w:r w:rsidR="0052150B" w:rsidRPr="00C07D1B">
          <w:rPr>
            <w:rStyle w:val="Hyperlink"/>
            <w:rFonts w:ascii="GHEA Grapalat" w:hAnsi="GHEA Grapalat" w:cs="Sylfaen"/>
            <w:noProof/>
            <w:color w:val="auto"/>
            <w:sz w:val="24"/>
            <w:szCs w:val="24"/>
            <w:u w:val="none"/>
            <w:lang w:val="hy-AM"/>
          </w:rPr>
          <w:t xml:space="preserve">ՑԱՆԿ </w:t>
        </w:r>
        <w:r w:rsidR="0052150B" w:rsidRPr="00C07D1B">
          <w:rPr>
            <w:rFonts w:ascii="GHEA Grapalat" w:hAnsi="GHEA Grapalat"/>
            <w:noProof/>
            <w:webHidden/>
            <w:color w:val="auto"/>
            <w:sz w:val="24"/>
            <w:szCs w:val="24"/>
            <w:lang w:val="hy-AM"/>
          </w:rPr>
          <w:t>……………</w:t>
        </w:r>
        <w:r w:rsidR="00281044" w:rsidRPr="00C07D1B">
          <w:rPr>
            <w:rFonts w:ascii="GHEA Grapalat" w:hAnsi="GHEA Grapalat"/>
            <w:noProof/>
            <w:webHidden/>
            <w:color w:val="auto"/>
            <w:sz w:val="24"/>
            <w:szCs w:val="24"/>
            <w:lang w:val="hy-AM"/>
          </w:rPr>
          <w:t>…</w:t>
        </w:r>
        <w:r w:rsidR="0052150B" w:rsidRPr="00C07D1B">
          <w:rPr>
            <w:rFonts w:ascii="GHEA Grapalat" w:hAnsi="GHEA Grapalat"/>
            <w:noProof/>
            <w:webHidden/>
            <w:color w:val="auto"/>
            <w:sz w:val="24"/>
            <w:szCs w:val="24"/>
            <w:lang w:val="hy-AM"/>
          </w:rPr>
          <w:t>………….……………………….…………………….5</w:t>
        </w:r>
      </w:hyperlink>
    </w:p>
    <w:p w14:paraId="5093065D" w14:textId="01B69E76" w:rsidR="00873D9E" w:rsidRPr="00C07D1B" w:rsidRDefault="00072B32" w:rsidP="00873D9E">
      <w:pPr>
        <w:pStyle w:val="TOC1"/>
        <w:tabs>
          <w:tab w:val="right" w:leader="dot" w:pos="9288"/>
        </w:tabs>
        <w:spacing w:line="360" w:lineRule="auto"/>
        <w:rPr>
          <w:rFonts w:ascii="GHEA Grapalat" w:eastAsiaTheme="minorEastAsia" w:hAnsi="GHEA Grapalat"/>
          <w:noProof/>
          <w:sz w:val="24"/>
          <w:szCs w:val="24"/>
          <w:lang w:val="hy-AM"/>
        </w:rPr>
      </w:pPr>
      <w:hyperlink w:anchor="_Toc125381418" w:history="1">
        <w:r w:rsidR="0052150B" w:rsidRPr="00C07D1B">
          <w:rPr>
            <w:rStyle w:val="Hyperlink"/>
            <w:rFonts w:ascii="GHEA Grapalat" w:hAnsi="GHEA Grapalat" w:cs="Sylfaen"/>
            <w:noProof/>
            <w:color w:val="auto"/>
            <w:sz w:val="24"/>
            <w:szCs w:val="24"/>
            <w:u w:val="none"/>
            <w:lang w:val="hy-AM"/>
          </w:rPr>
          <w:t>ԱՄՓՈՓԱԳԻՐ</w:t>
        </w:r>
        <w:r w:rsidR="0052150B" w:rsidRPr="00C07D1B">
          <w:rPr>
            <w:rFonts w:ascii="GHEA Grapalat" w:hAnsi="GHEA Grapalat"/>
            <w:noProof/>
            <w:webHidden/>
            <w:sz w:val="24"/>
            <w:szCs w:val="24"/>
            <w:lang w:val="hy-AM"/>
          </w:rPr>
          <w:t>…………………………………………………………………………………..……6</w:t>
        </w:r>
      </w:hyperlink>
    </w:p>
    <w:p w14:paraId="3367EDF6" w14:textId="57F06AEF" w:rsidR="00873D9E" w:rsidRPr="00C07D1B" w:rsidRDefault="00072B32" w:rsidP="00873D9E">
      <w:pPr>
        <w:pStyle w:val="TOC1"/>
        <w:tabs>
          <w:tab w:val="right" w:leader="dot" w:pos="9288"/>
        </w:tabs>
        <w:spacing w:line="360" w:lineRule="auto"/>
        <w:rPr>
          <w:rFonts w:ascii="GHEA Grapalat" w:eastAsiaTheme="minorEastAsia" w:hAnsi="GHEA Grapalat"/>
          <w:noProof/>
          <w:sz w:val="24"/>
          <w:szCs w:val="24"/>
          <w:lang w:val="hy-AM"/>
        </w:rPr>
      </w:pPr>
      <w:hyperlink w:anchor="_Toc125381419" w:history="1">
        <w:r w:rsidR="0052150B" w:rsidRPr="00C07D1B">
          <w:rPr>
            <w:rStyle w:val="Hyperlink"/>
            <w:rFonts w:ascii="GHEA Grapalat" w:hAnsi="GHEA Grapalat" w:cs="Sylfaen"/>
            <w:noProof/>
            <w:color w:val="auto"/>
            <w:sz w:val="24"/>
            <w:szCs w:val="24"/>
            <w:u w:val="none"/>
            <w:lang w:val="hy-AM"/>
          </w:rPr>
          <w:t>ԿԱՏԱՐՈՂԱԿԱՆԻ</w:t>
        </w:r>
        <w:r w:rsidR="0052150B" w:rsidRPr="00C07D1B">
          <w:rPr>
            <w:rStyle w:val="Hyperlink"/>
            <w:rFonts w:ascii="GHEA Grapalat" w:hAnsi="GHEA Grapalat"/>
            <w:noProof/>
            <w:color w:val="auto"/>
            <w:sz w:val="24"/>
            <w:szCs w:val="24"/>
            <w:u w:val="none"/>
            <w:lang w:val="hy-AM"/>
          </w:rPr>
          <w:t xml:space="preserve"> </w:t>
        </w:r>
        <w:r w:rsidR="0052150B" w:rsidRPr="00C07D1B">
          <w:rPr>
            <w:rStyle w:val="Hyperlink"/>
            <w:rFonts w:ascii="GHEA Grapalat" w:hAnsi="GHEA Grapalat" w:cs="Sylfaen"/>
            <w:noProof/>
            <w:color w:val="auto"/>
            <w:sz w:val="24"/>
            <w:szCs w:val="24"/>
            <w:u w:val="none"/>
            <w:lang w:val="hy-AM"/>
          </w:rPr>
          <w:t>ՀԱՇՎԵՔՆՆՈՒԹՅԱՆ</w:t>
        </w:r>
        <w:r w:rsidR="0052150B" w:rsidRPr="00C07D1B">
          <w:rPr>
            <w:rStyle w:val="Hyperlink"/>
            <w:rFonts w:ascii="GHEA Grapalat" w:hAnsi="GHEA Grapalat"/>
            <w:noProof/>
            <w:color w:val="auto"/>
            <w:sz w:val="24"/>
            <w:szCs w:val="24"/>
            <w:u w:val="none"/>
            <w:lang w:val="hy-AM"/>
          </w:rPr>
          <w:t xml:space="preserve"> </w:t>
        </w:r>
        <w:r w:rsidR="0052150B" w:rsidRPr="00C07D1B">
          <w:rPr>
            <w:rStyle w:val="Hyperlink"/>
            <w:rFonts w:ascii="GHEA Grapalat" w:hAnsi="GHEA Grapalat" w:cs="Sylfaen"/>
            <w:noProof/>
            <w:color w:val="auto"/>
            <w:sz w:val="24"/>
            <w:szCs w:val="24"/>
            <w:u w:val="none"/>
            <w:lang w:val="hy-AM"/>
          </w:rPr>
          <w:t>ՀԱՇՎԵՏՎՈՒԹՅՈՒՆ ..............................</w:t>
        </w:r>
        <w:r w:rsidR="0052150B" w:rsidRPr="00C07D1B">
          <w:rPr>
            <w:rFonts w:ascii="GHEA Grapalat" w:hAnsi="GHEA Grapalat"/>
            <w:noProof/>
            <w:webHidden/>
            <w:sz w:val="24"/>
            <w:szCs w:val="24"/>
            <w:lang w:val="hy-AM"/>
          </w:rPr>
          <w:t>7</w:t>
        </w:r>
      </w:hyperlink>
    </w:p>
    <w:p w14:paraId="3520B77B" w14:textId="398F9834" w:rsidR="00873D9E" w:rsidRPr="00C07D1B" w:rsidRDefault="00072B32" w:rsidP="00873D9E">
      <w:pPr>
        <w:pStyle w:val="TOC1"/>
        <w:tabs>
          <w:tab w:val="right" w:leader="dot" w:pos="9288"/>
        </w:tabs>
        <w:spacing w:line="360" w:lineRule="auto"/>
        <w:rPr>
          <w:rFonts w:ascii="GHEA Grapalat" w:eastAsiaTheme="minorEastAsia" w:hAnsi="GHEA Grapalat"/>
          <w:noProof/>
          <w:sz w:val="24"/>
          <w:szCs w:val="24"/>
          <w:lang w:val="hy-AM"/>
        </w:rPr>
      </w:pPr>
      <w:hyperlink w:anchor="_Toc125381420" w:history="1">
        <w:r w:rsidR="0052150B" w:rsidRPr="00C07D1B">
          <w:rPr>
            <w:rStyle w:val="Hyperlink"/>
            <w:rFonts w:ascii="GHEA Grapalat" w:hAnsi="GHEA Grapalat" w:cs="Sylfaen"/>
            <w:noProof/>
            <w:color w:val="auto"/>
            <w:sz w:val="24"/>
            <w:szCs w:val="24"/>
            <w:u w:val="none"/>
            <w:lang w:val="hy-AM"/>
          </w:rPr>
          <w:t>ԿԱՏԱՐՈՂԱԿԱՆԻ</w:t>
        </w:r>
        <w:r w:rsidR="0052150B" w:rsidRPr="00C07D1B">
          <w:rPr>
            <w:rStyle w:val="Hyperlink"/>
            <w:rFonts w:ascii="GHEA Grapalat" w:hAnsi="GHEA Grapalat"/>
            <w:noProof/>
            <w:color w:val="auto"/>
            <w:sz w:val="24"/>
            <w:szCs w:val="24"/>
            <w:u w:val="none"/>
            <w:lang w:val="hy-AM"/>
          </w:rPr>
          <w:t xml:space="preserve"> </w:t>
        </w:r>
        <w:r w:rsidR="0052150B" w:rsidRPr="00C07D1B">
          <w:rPr>
            <w:rStyle w:val="Hyperlink"/>
            <w:rFonts w:ascii="GHEA Grapalat" w:hAnsi="GHEA Grapalat" w:cs="Sylfaen"/>
            <w:noProof/>
            <w:color w:val="auto"/>
            <w:sz w:val="24"/>
            <w:szCs w:val="24"/>
            <w:u w:val="none"/>
            <w:lang w:val="hy-AM"/>
          </w:rPr>
          <w:t>ՀԱՇՎԵՔՆՆՈՒԹՅԱՆ</w:t>
        </w:r>
        <w:r w:rsidR="0052150B" w:rsidRPr="00C07D1B">
          <w:rPr>
            <w:rStyle w:val="Hyperlink"/>
            <w:rFonts w:ascii="GHEA Grapalat" w:hAnsi="GHEA Grapalat"/>
            <w:noProof/>
            <w:color w:val="auto"/>
            <w:sz w:val="24"/>
            <w:szCs w:val="24"/>
            <w:u w:val="none"/>
            <w:lang w:val="hy-AM"/>
          </w:rPr>
          <w:t xml:space="preserve"> </w:t>
        </w:r>
        <w:r w:rsidR="0052150B" w:rsidRPr="00C07D1B">
          <w:rPr>
            <w:rStyle w:val="Hyperlink"/>
            <w:rFonts w:ascii="GHEA Grapalat" w:hAnsi="GHEA Grapalat" w:cs="Sylfaen"/>
            <w:noProof/>
            <w:color w:val="auto"/>
            <w:sz w:val="24"/>
            <w:szCs w:val="24"/>
            <w:u w:val="none"/>
            <w:lang w:val="hy-AM"/>
          </w:rPr>
          <w:t xml:space="preserve">ՆԿԱՐԱԳՐՈՒԹՅՈՒՆ </w:t>
        </w:r>
        <w:r w:rsidR="0052150B" w:rsidRPr="00C07D1B">
          <w:rPr>
            <w:rFonts w:ascii="GHEA Grapalat" w:hAnsi="GHEA Grapalat"/>
            <w:noProof/>
            <w:webHidden/>
            <w:sz w:val="24"/>
            <w:szCs w:val="24"/>
            <w:lang w:val="hy-AM"/>
          </w:rPr>
          <w:t>……</w:t>
        </w:r>
        <w:r w:rsidR="00281044" w:rsidRPr="00C07D1B">
          <w:rPr>
            <w:rFonts w:ascii="GHEA Grapalat" w:hAnsi="GHEA Grapalat"/>
            <w:noProof/>
            <w:webHidden/>
            <w:sz w:val="24"/>
            <w:szCs w:val="24"/>
            <w:lang w:val="hy-AM"/>
          </w:rPr>
          <w:t>…</w:t>
        </w:r>
        <w:r w:rsidR="0052150B" w:rsidRPr="00C07D1B">
          <w:rPr>
            <w:rFonts w:ascii="GHEA Grapalat" w:hAnsi="GHEA Grapalat"/>
            <w:noProof/>
            <w:webHidden/>
            <w:sz w:val="24"/>
            <w:szCs w:val="24"/>
            <w:lang w:val="hy-AM"/>
          </w:rPr>
          <w:t>…………….…1</w:t>
        </w:r>
        <w:r w:rsidR="00281044" w:rsidRPr="00C07D1B">
          <w:rPr>
            <w:rFonts w:ascii="GHEA Grapalat" w:hAnsi="GHEA Grapalat"/>
            <w:noProof/>
            <w:webHidden/>
            <w:sz w:val="24"/>
            <w:szCs w:val="24"/>
            <w:lang w:val="hy-AM"/>
          </w:rPr>
          <w:t>0</w:t>
        </w:r>
      </w:hyperlink>
    </w:p>
    <w:p w14:paraId="432BBD9A" w14:textId="0D937671" w:rsidR="00873D9E" w:rsidRPr="00C07D1B" w:rsidRDefault="00072B32" w:rsidP="00873D9E">
      <w:pPr>
        <w:pStyle w:val="TOC1"/>
        <w:tabs>
          <w:tab w:val="right" w:leader="dot" w:pos="9288"/>
        </w:tabs>
        <w:spacing w:line="360" w:lineRule="auto"/>
        <w:rPr>
          <w:rFonts w:ascii="GHEA Grapalat" w:eastAsiaTheme="minorEastAsia" w:hAnsi="GHEA Grapalat"/>
          <w:noProof/>
          <w:sz w:val="24"/>
          <w:szCs w:val="24"/>
          <w:lang w:val="hy-AM"/>
        </w:rPr>
      </w:pPr>
      <w:hyperlink w:anchor="_Toc125381421" w:history="1">
        <w:r w:rsidR="00873D9E" w:rsidRPr="00C07D1B">
          <w:rPr>
            <w:rStyle w:val="Hyperlink"/>
            <w:rFonts w:ascii="GHEA Grapalat" w:hAnsi="GHEA Grapalat" w:cs="Sylfaen"/>
            <w:noProof/>
            <w:color w:val="auto"/>
            <w:sz w:val="24"/>
            <w:szCs w:val="24"/>
            <w:u w:val="none"/>
            <w:lang w:val="hy-AM"/>
          </w:rPr>
          <w:t>ԿԱՏԱՐՈՂԱԿԱՆԻ</w:t>
        </w:r>
        <w:r w:rsidR="00873D9E" w:rsidRPr="00C07D1B">
          <w:rPr>
            <w:rStyle w:val="Hyperlink"/>
            <w:rFonts w:ascii="GHEA Grapalat" w:hAnsi="GHEA Grapalat"/>
            <w:noProof/>
            <w:color w:val="auto"/>
            <w:sz w:val="24"/>
            <w:szCs w:val="24"/>
            <w:u w:val="none"/>
            <w:lang w:val="hy-AM"/>
          </w:rPr>
          <w:t xml:space="preserve"> </w:t>
        </w:r>
        <w:r w:rsidR="00873D9E" w:rsidRPr="00C07D1B">
          <w:rPr>
            <w:rStyle w:val="Hyperlink"/>
            <w:rFonts w:ascii="GHEA Grapalat" w:hAnsi="GHEA Grapalat" w:cs="Sylfaen"/>
            <w:noProof/>
            <w:color w:val="auto"/>
            <w:sz w:val="24"/>
            <w:szCs w:val="24"/>
            <w:u w:val="none"/>
            <w:lang w:val="hy-AM"/>
          </w:rPr>
          <w:t>ՀԱՇՎԵՔՆՆՈՒԹՅԱՆ</w:t>
        </w:r>
        <w:r w:rsidR="00873D9E" w:rsidRPr="00C07D1B">
          <w:rPr>
            <w:rStyle w:val="Hyperlink"/>
            <w:rFonts w:ascii="GHEA Grapalat" w:hAnsi="GHEA Grapalat"/>
            <w:noProof/>
            <w:color w:val="auto"/>
            <w:sz w:val="24"/>
            <w:szCs w:val="24"/>
            <w:u w:val="none"/>
            <w:lang w:val="hy-AM"/>
          </w:rPr>
          <w:t xml:space="preserve"> </w:t>
        </w:r>
        <w:r w:rsidR="00873D9E" w:rsidRPr="00C07D1B">
          <w:rPr>
            <w:rStyle w:val="Hyperlink"/>
            <w:rFonts w:ascii="GHEA Grapalat" w:hAnsi="GHEA Grapalat" w:cs="Sylfaen"/>
            <w:noProof/>
            <w:color w:val="auto"/>
            <w:sz w:val="24"/>
            <w:szCs w:val="24"/>
            <w:u w:val="none"/>
            <w:lang w:val="hy-AM"/>
          </w:rPr>
          <w:t>ԱՐԴՅՈՒՆՔՆԵՐ</w:t>
        </w:r>
        <w:r w:rsidR="00EC13FA" w:rsidRPr="00C07D1B">
          <w:rPr>
            <w:rStyle w:val="Hyperlink"/>
            <w:rFonts w:ascii="GHEA Grapalat" w:hAnsi="GHEA Grapalat" w:cs="Sylfaen"/>
            <w:noProof/>
            <w:color w:val="auto"/>
            <w:sz w:val="24"/>
            <w:szCs w:val="24"/>
            <w:u w:val="none"/>
            <w:lang w:val="hy-AM"/>
          </w:rPr>
          <w:t>.....................................</w:t>
        </w:r>
        <w:r w:rsidR="00873D9E" w:rsidRPr="00C07D1B">
          <w:rPr>
            <w:rFonts w:ascii="GHEA Grapalat" w:hAnsi="GHEA Grapalat"/>
            <w:noProof/>
            <w:webHidden/>
            <w:sz w:val="24"/>
            <w:szCs w:val="24"/>
          </w:rPr>
          <w:fldChar w:fldCharType="begin"/>
        </w:r>
        <w:r w:rsidR="00873D9E" w:rsidRPr="00C07D1B">
          <w:rPr>
            <w:rFonts w:ascii="GHEA Grapalat" w:hAnsi="GHEA Grapalat"/>
            <w:noProof/>
            <w:webHidden/>
            <w:sz w:val="24"/>
            <w:szCs w:val="24"/>
            <w:lang w:val="hy-AM"/>
          </w:rPr>
          <w:instrText xml:space="preserve"> PAGEREF _Toc125381421 \h </w:instrText>
        </w:r>
        <w:r w:rsidR="00873D9E" w:rsidRPr="00C07D1B">
          <w:rPr>
            <w:rFonts w:ascii="GHEA Grapalat" w:hAnsi="GHEA Grapalat"/>
            <w:noProof/>
            <w:webHidden/>
            <w:sz w:val="24"/>
            <w:szCs w:val="24"/>
          </w:rPr>
        </w:r>
        <w:r w:rsidR="00873D9E" w:rsidRPr="00C07D1B">
          <w:rPr>
            <w:rFonts w:ascii="GHEA Grapalat" w:hAnsi="GHEA Grapalat"/>
            <w:noProof/>
            <w:webHidden/>
            <w:sz w:val="24"/>
            <w:szCs w:val="24"/>
          </w:rPr>
          <w:fldChar w:fldCharType="separate"/>
        </w:r>
        <w:r w:rsidR="009A19A5">
          <w:rPr>
            <w:rFonts w:ascii="GHEA Grapalat" w:hAnsi="GHEA Grapalat"/>
            <w:noProof/>
            <w:webHidden/>
            <w:sz w:val="24"/>
            <w:szCs w:val="24"/>
            <w:lang w:val="hy-AM"/>
          </w:rPr>
          <w:t>11</w:t>
        </w:r>
        <w:r w:rsidR="00873D9E" w:rsidRPr="00C07D1B">
          <w:rPr>
            <w:rFonts w:ascii="GHEA Grapalat" w:hAnsi="GHEA Grapalat"/>
            <w:noProof/>
            <w:webHidden/>
            <w:sz w:val="24"/>
            <w:szCs w:val="24"/>
          </w:rPr>
          <w:fldChar w:fldCharType="end"/>
        </w:r>
      </w:hyperlink>
    </w:p>
    <w:p w14:paraId="0015A793" w14:textId="4C1F2525" w:rsidR="00873D9E" w:rsidRPr="00C07D1B" w:rsidRDefault="00072B32" w:rsidP="007E47F7">
      <w:pPr>
        <w:spacing w:after="60" w:line="360" w:lineRule="auto"/>
        <w:jc w:val="both"/>
        <w:rPr>
          <w:rFonts w:ascii="GHEA Grapalat" w:eastAsiaTheme="minorEastAsia" w:hAnsi="GHEA Grapalat"/>
          <w:noProof/>
          <w:sz w:val="24"/>
          <w:szCs w:val="24"/>
          <w:lang w:val="hy-AM"/>
        </w:rPr>
      </w:pPr>
      <w:hyperlink w:anchor="_Toc125381422" w:history="1">
        <w:r w:rsidR="00873D9E" w:rsidRPr="00C07D1B">
          <w:rPr>
            <w:rStyle w:val="Hyperlink"/>
            <w:rFonts w:ascii="GHEA Grapalat" w:hAnsi="GHEA Grapalat" w:cs="Sylfaen"/>
            <w:noProof/>
            <w:color w:val="auto"/>
            <w:sz w:val="24"/>
            <w:szCs w:val="24"/>
            <w:u w:val="none"/>
            <w:lang w:val="hy-AM"/>
          </w:rPr>
          <w:t>Հաշվեքննության</w:t>
        </w:r>
        <w:r w:rsidR="00873D9E" w:rsidRPr="00C07D1B">
          <w:rPr>
            <w:rStyle w:val="Hyperlink"/>
            <w:rFonts w:ascii="GHEA Grapalat" w:hAnsi="GHEA Grapalat"/>
            <w:noProof/>
            <w:color w:val="auto"/>
            <w:sz w:val="24"/>
            <w:szCs w:val="24"/>
            <w:u w:val="none"/>
            <w:lang w:val="hy-AM"/>
          </w:rPr>
          <w:t xml:space="preserve"> </w:t>
        </w:r>
        <w:r w:rsidR="00873D9E" w:rsidRPr="00C07D1B">
          <w:rPr>
            <w:rStyle w:val="Hyperlink"/>
            <w:rFonts w:ascii="GHEA Grapalat" w:hAnsi="GHEA Grapalat" w:cs="Sylfaen"/>
            <w:noProof/>
            <w:color w:val="auto"/>
            <w:sz w:val="24"/>
            <w:szCs w:val="24"/>
            <w:u w:val="none"/>
            <w:lang w:val="hy-AM"/>
          </w:rPr>
          <w:t>հարց</w:t>
        </w:r>
        <w:r w:rsidR="00873D9E" w:rsidRPr="00C07D1B">
          <w:rPr>
            <w:rStyle w:val="Hyperlink"/>
            <w:rFonts w:ascii="GHEA Grapalat" w:hAnsi="GHEA Grapalat"/>
            <w:noProof/>
            <w:color w:val="auto"/>
            <w:sz w:val="24"/>
            <w:szCs w:val="24"/>
            <w:u w:val="none"/>
            <w:lang w:val="hy-AM"/>
          </w:rPr>
          <w:t xml:space="preserve">-1. </w:t>
        </w:r>
        <w:r w:rsidR="00873D9E" w:rsidRPr="00C07D1B">
          <w:rPr>
            <w:rFonts w:ascii="GHEA Grapalat" w:eastAsia="Tahoma" w:hAnsi="GHEA Grapalat" w:cs="Tahoma"/>
            <w:noProof/>
            <w:sz w:val="24"/>
            <w:szCs w:val="24"/>
            <w:lang w:val="hy-AM"/>
          </w:rPr>
          <w:t xml:space="preserve">Արդյո՞ք հաշվետու ժամանակահատվածում </w:t>
        </w:r>
        <w:r w:rsidR="00873D9E" w:rsidRPr="00C07D1B">
          <w:rPr>
            <w:rFonts w:ascii="GHEA Grapalat" w:hAnsi="GHEA Grapalat"/>
            <w:sz w:val="24"/>
            <w:szCs w:val="24"/>
            <w:lang w:val="hy-AM"/>
          </w:rPr>
          <w:t>Կովկասյան էլեկտրահաղորդման ցանցի վարկային և դրամաշնորհային ծրագրերի</w:t>
        </w:r>
        <w:r w:rsidR="00873D9E" w:rsidRPr="00C07D1B">
          <w:rPr>
            <w:rFonts w:ascii="GHEA Grapalat" w:eastAsia="Tahoma" w:hAnsi="GHEA Grapalat" w:cs="Tahoma"/>
            <w:noProof/>
            <w:sz w:val="24"/>
            <w:szCs w:val="24"/>
            <w:lang w:val="hy-AM"/>
          </w:rPr>
          <w:t xml:space="preserve"> շրջանակներում գործընթացներն իրականացվել են պլանավորված ժամկետում, քանակով և որակով</w:t>
        </w:r>
        <w:r w:rsidR="00EC13FA" w:rsidRPr="00C07D1B">
          <w:rPr>
            <w:rFonts w:ascii="GHEA Grapalat" w:eastAsia="Tahoma" w:hAnsi="GHEA Grapalat" w:cs="Tahoma"/>
            <w:noProof/>
            <w:sz w:val="24"/>
            <w:szCs w:val="24"/>
            <w:lang w:val="hy-AM"/>
          </w:rPr>
          <w:t>…………………………………………………………………………</w:t>
        </w:r>
        <w:r w:rsidR="00281044" w:rsidRPr="00C07D1B">
          <w:rPr>
            <w:rFonts w:ascii="GHEA Grapalat" w:eastAsia="Tahoma" w:hAnsi="GHEA Grapalat" w:cs="Tahoma"/>
            <w:noProof/>
            <w:sz w:val="24"/>
            <w:szCs w:val="24"/>
            <w:lang w:val="hy-AM"/>
          </w:rPr>
          <w:t>……………</w:t>
        </w:r>
        <w:r w:rsidR="00EC13FA" w:rsidRPr="00C07D1B">
          <w:rPr>
            <w:rFonts w:ascii="GHEA Grapalat" w:eastAsia="Tahoma" w:hAnsi="GHEA Grapalat" w:cs="Tahoma"/>
            <w:noProof/>
            <w:sz w:val="24"/>
            <w:szCs w:val="24"/>
            <w:lang w:val="hy-AM"/>
          </w:rPr>
          <w:t>…………</w:t>
        </w:r>
      </w:hyperlink>
      <w:r w:rsidR="00281044" w:rsidRPr="00C07D1B">
        <w:rPr>
          <w:rFonts w:ascii="GHEA Grapalat" w:eastAsiaTheme="minorEastAsia" w:hAnsi="GHEA Grapalat"/>
          <w:noProof/>
          <w:sz w:val="24"/>
          <w:szCs w:val="24"/>
          <w:lang w:val="hy-AM"/>
        </w:rPr>
        <w:t xml:space="preserve"> 11</w:t>
      </w:r>
    </w:p>
    <w:p w14:paraId="59CA51B9" w14:textId="3F40A7D5" w:rsidR="00873D9E" w:rsidRPr="00C07D1B" w:rsidRDefault="00072B32" w:rsidP="007E47F7">
      <w:pPr>
        <w:pStyle w:val="TOC2"/>
        <w:rPr>
          <w:rFonts w:eastAsiaTheme="minorEastAsia"/>
        </w:rPr>
      </w:pPr>
      <w:hyperlink w:anchor="_Toc125381425" w:history="1">
        <w:r w:rsidR="00873D9E" w:rsidRPr="00C07D1B">
          <w:rPr>
            <w:rStyle w:val="Hyperlink"/>
            <w:color w:val="auto"/>
            <w:u w:val="none"/>
          </w:rPr>
          <w:t xml:space="preserve">Հաշվեքննության հարց-2. </w:t>
        </w:r>
        <w:r w:rsidR="00873D9E" w:rsidRPr="00C07D1B">
          <w:t xml:space="preserve">Արդյո՞ք բավարար չափով են հիմնավորվել Կովկասյան էլեկտրահաղորդման ցանցի վարկային և դրամաշնորհային ծրագրերի 2020թ. </w:t>
        </w:r>
        <w:r w:rsidR="00873D9E" w:rsidRPr="00C07D1B">
          <w:rPr>
            <w:rFonts w:eastAsia="Calibri" w:cs="Times New Roman"/>
          </w:rPr>
          <w:t>և 2021թ. բյուջեի կատարողականները</w:t>
        </w:r>
      </w:hyperlink>
      <w:r w:rsidR="00EC13FA" w:rsidRPr="00C07D1B">
        <w:t>………………………….....................…</w:t>
      </w:r>
      <w:r w:rsidR="00281044" w:rsidRPr="00C07D1B">
        <w:t>..</w:t>
      </w:r>
      <w:r w:rsidR="00EC13FA" w:rsidRPr="00C07D1B">
        <w:t>…………………….</w:t>
      </w:r>
      <w:r w:rsidR="0052150B" w:rsidRPr="00C07D1B">
        <w:t>2</w:t>
      </w:r>
      <w:r w:rsidR="00281044" w:rsidRPr="00C07D1B">
        <w:t>3</w:t>
      </w:r>
    </w:p>
    <w:p w14:paraId="41ADFD33" w14:textId="43E76111" w:rsidR="00873D9E" w:rsidRPr="00C07D1B" w:rsidRDefault="00072B32" w:rsidP="007E47F7">
      <w:pPr>
        <w:pStyle w:val="TOC2"/>
        <w:rPr>
          <w:rFonts w:eastAsiaTheme="minorEastAsia"/>
        </w:rPr>
      </w:pPr>
      <w:hyperlink w:anchor="_Toc125381426" w:history="1">
        <w:r w:rsidR="0052150B" w:rsidRPr="00C07D1B">
          <w:rPr>
            <w:rStyle w:val="Hyperlink"/>
            <w:color w:val="auto"/>
            <w:u w:val="none"/>
          </w:rPr>
          <w:t xml:space="preserve">Հաշվեքննության հարց-3. </w:t>
        </w:r>
        <w:r w:rsidR="0052150B" w:rsidRPr="00C07D1B">
          <w:t>Արդյո՞ք ՀՀ տարածքային կառավարման և ենթակառուցվածքների նախարարության և «Բարձրավոլտ էլեկտրացանցեր» ՓԲԸ-ի միջև գործում է հաղորդակցության արդյունավետ համակարգ</w:t>
        </w:r>
        <w:r w:rsidR="0052150B" w:rsidRPr="00C07D1B">
          <w:rPr>
            <w:webHidden/>
          </w:rPr>
          <w:t>……………</w:t>
        </w:r>
        <w:r w:rsidR="00281044" w:rsidRPr="00C07D1B">
          <w:rPr>
            <w:webHidden/>
          </w:rPr>
          <w:t>…………………………………….</w:t>
        </w:r>
        <w:r w:rsidR="0052150B" w:rsidRPr="00C07D1B">
          <w:rPr>
            <w:webHidden/>
          </w:rPr>
          <w:t>…………..........……………………..</w:t>
        </w:r>
        <w:r w:rsidR="009A19A5" w:rsidRPr="00BA29F4">
          <w:rPr>
            <w:webHidden/>
          </w:rPr>
          <w:t>28</w:t>
        </w:r>
      </w:hyperlink>
    </w:p>
    <w:p w14:paraId="4AD77095" w14:textId="7C17D4A6" w:rsidR="00873D9E" w:rsidRPr="00C07D1B" w:rsidRDefault="00072B32" w:rsidP="007E47F7">
      <w:pPr>
        <w:spacing w:after="60" w:line="360" w:lineRule="auto"/>
        <w:jc w:val="both"/>
        <w:rPr>
          <w:rFonts w:ascii="GHEA Grapalat" w:hAnsi="GHEA Grapalat"/>
          <w:noProof/>
          <w:sz w:val="24"/>
          <w:szCs w:val="24"/>
          <w:lang w:val="hy-AM"/>
        </w:rPr>
      </w:pPr>
      <w:hyperlink w:anchor="_Toc125381427" w:history="1">
        <w:r w:rsidR="00873D9E" w:rsidRPr="00C07D1B">
          <w:rPr>
            <w:rStyle w:val="Hyperlink"/>
            <w:rFonts w:ascii="GHEA Grapalat" w:hAnsi="GHEA Grapalat" w:cs="Sylfaen"/>
            <w:noProof/>
            <w:color w:val="auto"/>
            <w:sz w:val="24"/>
            <w:szCs w:val="24"/>
            <w:u w:val="none"/>
            <w:lang w:val="hy-AM"/>
          </w:rPr>
          <w:t>Հաշվեքննության</w:t>
        </w:r>
        <w:r w:rsidR="00873D9E" w:rsidRPr="00C07D1B">
          <w:rPr>
            <w:rStyle w:val="Hyperlink"/>
            <w:rFonts w:ascii="GHEA Grapalat" w:hAnsi="GHEA Grapalat"/>
            <w:noProof/>
            <w:color w:val="auto"/>
            <w:sz w:val="24"/>
            <w:szCs w:val="24"/>
            <w:u w:val="none"/>
            <w:lang w:val="hy-AM"/>
          </w:rPr>
          <w:t xml:space="preserve"> </w:t>
        </w:r>
        <w:r w:rsidR="00873D9E" w:rsidRPr="00C07D1B">
          <w:rPr>
            <w:rStyle w:val="Hyperlink"/>
            <w:rFonts w:ascii="GHEA Grapalat" w:hAnsi="GHEA Grapalat" w:cs="Sylfaen"/>
            <w:noProof/>
            <w:color w:val="auto"/>
            <w:sz w:val="24"/>
            <w:szCs w:val="24"/>
            <w:u w:val="none"/>
            <w:lang w:val="hy-AM"/>
          </w:rPr>
          <w:t>հարց</w:t>
        </w:r>
        <w:r w:rsidR="00873D9E" w:rsidRPr="00C07D1B">
          <w:rPr>
            <w:rStyle w:val="Hyperlink"/>
            <w:rFonts w:ascii="GHEA Grapalat" w:hAnsi="GHEA Grapalat"/>
            <w:noProof/>
            <w:color w:val="auto"/>
            <w:sz w:val="24"/>
            <w:szCs w:val="24"/>
            <w:u w:val="none"/>
            <w:lang w:val="hy-AM"/>
          </w:rPr>
          <w:t>-</w:t>
        </w:r>
        <w:r w:rsidR="00281044" w:rsidRPr="00C07D1B">
          <w:rPr>
            <w:rStyle w:val="Hyperlink"/>
            <w:rFonts w:ascii="GHEA Grapalat" w:hAnsi="GHEA Grapalat"/>
            <w:noProof/>
            <w:color w:val="auto"/>
            <w:sz w:val="24"/>
            <w:szCs w:val="24"/>
            <w:u w:val="none"/>
            <w:lang w:val="hy-AM"/>
          </w:rPr>
          <w:t xml:space="preserve"> </w:t>
        </w:r>
        <w:r w:rsidR="00873D9E" w:rsidRPr="00C07D1B">
          <w:rPr>
            <w:rStyle w:val="Hyperlink"/>
            <w:rFonts w:ascii="GHEA Grapalat" w:hAnsi="GHEA Grapalat"/>
            <w:noProof/>
            <w:color w:val="auto"/>
            <w:sz w:val="24"/>
            <w:szCs w:val="24"/>
            <w:u w:val="none"/>
            <w:lang w:val="hy-AM"/>
          </w:rPr>
          <w:t xml:space="preserve">4. </w:t>
        </w:r>
        <w:r w:rsidR="00873D9E" w:rsidRPr="00C07D1B">
          <w:rPr>
            <w:rFonts w:ascii="GHEA Grapalat" w:eastAsia="Tahoma" w:hAnsi="GHEA Grapalat" w:cs="Tahoma"/>
            <w:noProof/>
            <w:sz w:val="24"/>
            <w:szCs w:val="24"/>
            <w:lang w:val="hy-AM"/>
          </w:rPr>
          <w:t>Արդյո՞ք «Բարձրավոլտ էլեկտրացանցեր» ՓԲԸ-ի ֆինանսական վիճակը որևէ ազդեցություն ունեցել է Կովկասյան էլեկտրահաղորդման  ցանցի վարկային և դրամաշնորհային ծրագրերի իրականացման վրա</w:t>
        </w:r>
        <w:r w:rsidR="00EC13FA" w:rsidRPr="00C07D1B">
          <w:rPr>
            <w:rFonts w:ascii="GHEA Grapalat" w:eastAsia="Tahoma" w:hAnsi="GHEA Grapalat" w:cs="Tahoma"/>
            <w:noProof/>
            <w:sz w:val="24"/>
            <w:szCs w:val="24"/>
            <w:lang w:val="hy-AM"/>
          </w:rPr>
          <w:t>…………………………………</w:t>
        </w:r>
        <w:r w:rsidR="00281044" w:rsidRPr="00C07D1B">
          <w:rPr>
            <w:rFonts w:ascii="GHEA Grapalat" w:eastAsia="Tahoma" w:hAnsi="GHEA Grapalat" w:cs="Tahoma"/>
            <w:noProof/>
            <w:sz w:val="24"/>
            <w:szCs w:val="24"/>
            <w:lang w:val="hy-AM"/>
          </w:rPr>
          <w:t>………………………………………………….</w:t>
        </w:r>
        <w:r w:rsidR="00EC13FA" w:rsidRPr="00C07D1B">
          <w:rPr>
            <w:rFonts w:ascii="GHEA Grapalat" w:eastAsia="Tahoma" w:hAnsi="GHEA Grapalat" w:cs="Tahoma"/>
            <w:noProof/>
            <w:sz w:val="24"/>
            <w:szCs w:val="24"/>
            <w:lang w:val="hy-AM"/>
          </w:rPr>
          <w:t>……………….</w:t>
        </w:r>
      </w:hyperlink>
      <w:r w:rsidR="0052150B" w:rsidRPr="00C07D1B">
        <w:rPr>
          <w:rFonts w:ascii="GHEA Grapalat" w:hAnsi="GHEA Grapalat"/>
          <w:noProof/>
          <w:sz w:val="24"/>
          <w:szCs w:val="24"/>
        </w:rPr>
        <w:t>3</w:t>
      </w:r>
      <w:r w:rsidR="009A19A5">
        <w:rPr>
          <w:rFonts w:ascii="GHEA Grapalat" w:hAnsi="GHEA Grapalat"/>
          <w:noProof/>
          <w:sz w:val="24"/>
          <w:szCs w:val="24"/>
        </w:rPr>
        <w:t>1</w:t>
      </w:r>
    </w:p>
    <w:p w14:paraId="113BFC3C" w14:textId="508F3EEE" w:rsidR="00873D9E" w:rsidRPr="00C07D1B" w:rsidRDefault="005D5B8A" w:rsidP="005D5B8A">
      <w:pPr>
        <w:spacing w:line="360" w:lineRule="auto"/>
        <w:rPr>
          <w:rFonts w:ascii="GHEA Grapalat" w:hAnsi="GHEA Grapalat"/>
          <w:sz w:val="24"/>
          <w:szCs w:val="24"/>
        </w:rPr>
      </w:pPr>
      <w:r w:rsidRPr="00C07D1B">
        <w:rPr>
          <w:rFonts w:ascii="GHEA Grapalat" w:hAnsi="GHEA Grapalat"/>
          <w:noProof/>
          <w:sz w:val="24"/>
          <w:szCs w:val="24"/>
          <w:lang w:val="hy-AM"/>
        </w:rPr>
        <w:t>ՀԵՏՀՍԿՈՂԱԿԱՆ ԳՈՐԾԸՆԹԱՑ ………………………………</w:t>
      </w:r>
      <w:r w:rsidR="00281044" w:rsidRPr="00C07D1B">
        <w:rPr>
          <w:rFonts w:ascii="GHEA Grapalat" w:hAnsi="GHEA Grapalat"/>
          <w:noProof/>
          <w:sz w:val="24"/>
          <w:szCs w:val="24"/>
          <w:lang w:val="hy-AM"/>
        </w:rPr>
        <w:t>………</w:t>
      </w:r>
      <w:r w:rsidR="00281044" w:rsidRPr="00C07D1B">
        <w:rPr>
          <w:rFonts w:ascii="GHEA Grapalat" w:hAnsi="GHEA Grapalat"/>
          <w:noProof/>
          <w:sz w:val="24"/>
          <w:szCs w:val="24"/>
        </w:rPr>
        <w:t>.</w:t>
      </w:r>
      <w:r w:rsidRPr="00C07D1B">
        <w:rPr>
          <w:rFonts w:ascii="GHEA Grapalat" w:hAnsi="GHEA Grapalat"/>
          <w:noProof/>
          <w:sz w:val="24"/>
          <w:szCs w:val="24"/>
          <w:lang w:val="hy-AM"/>
        </w:rPr>
        <w:t>………</w:t>
      </w:r>
      <w:r w:rsidR="0052150B" w:rsidRPr="00C07D1B">
        <w:rPr>
          <w:rFonts w:ascii="GHEA Grapalat" w:hAnsi="GHEA Grapalat"/>
          <w:noProof/>
          <w:sz w:val="24"/>
          <w:szCs w:val="24"/>
          <w:lang w:val="hy-AM"/>
        </w:rPr>
        <w:t>..</w:t>
      </w:r>
      <w:r w:rsidRPr="00C07D1B">
        <w:rPr>
          <w:rFonts w:ascii="GHEA Grapalat" w:hAnsi="GHEA Grapalat"/>
          <w:noProof/>
          <w:sz w:val="24"/>
          <w:szCs w:val="24"/>
          <w:lang w:val="hy-AM"/>
        </w:rPr>
        <w:t>………</w:t>
      </w:r>
      <w:r w:rsidR="0052150B" w:rsidRPr="00C07D1B">
        <w:rPr>
          <w:rFonts w:ascii="GHEA Grapalat" w:hAnsi="GHEA Grapalat"/>
          <w:noProof/>
          <w:sz w:val="24"/>
          <w:szCs w:val="24"/>
          <w:lang w:val="hy-AM"/>
        </w:rPr>
        <w:t>……3</w:t>
      </w:r>
      <w:r w:rsidR="00281044" w:rsidRPr="00C07D1B">
        <w:rPr>
          <w:rFonts w:ascii="GHEA Grapalat" w:hAnsi="GHEA Grapalat"/>
          <w:noProof/>
          <w:sz w:val="24"/>
          <w:szCs w:val="24"/>
        </w:rPr>
        <w:t>6</w:t>
      </w:r>
    </w:p>
    <w:p w14:paraId="45483960" w14:textId="29AF8EF6" w:rsidR="00B7182D" w:rsidRPr="00C07D1B" w:rsidRDefault="00072B32" w:rsidP="00873D9E">
      <w:pPr>
        <w:pStyle w:val="TOC1"/>
        <w:tabs>
          <w:tab w:val="right" w:leader="dot" w:pos="9288"/>
        </w:tabs>
        <w:spacing w:line="360" w:lineRule="auto"/>
        <w:rPr>
          <w:rFonts w:ascii="GHEA Grapalat" w:hAnsi="GHEA Grapalat"/>
          <w:noProof/>
          <w:sz w:val="24"/>
          <w:szCs w:val="24"/>
          <w:lang w:val="hy-AM"/>
        </w:rPr>
      </w:pPr>
      <w:hyperlink w:anchor="_Toc125381428" w:history="1">
        <w:r w:rsidR="00873D9E" w:rsidRPr="00C07D1B">
          <w:rPr>
            <w:rStyle w:val="Hyperlink"/>
            <w:rFonts w:ascii="GHEA Grapalat" w:hAnsi="GHEA Grapalat" w:cs="Sylfaen"/>
            <w:noProof/>
            <w:color w:val="auto"/>
            <w:sz w:val="24"/>
            <w:szCs w:val="24"/>
            <w:u w:val="none"/>
            <w:lang w:val="hy-AM"/>
          </w:rPr>
          <w:t>ԱՌԱՋԱՐԿՈՒԹՅՈՒՆՆԵՐ</w:t>
        </w:r>
        <w:r w:rsidR="00812311" w:rsidRPr="00C07D1B">
          <w:rPr>
            <w:rFonts w:ascii="GHEA Grapalat" w:hAnsi="GHEA Grapalat"/>
            <w:noProof/>
            <w:webHidden/>
            <w:sz w:val="24"/>
            <w:szCs w:val="24"/>
            <w:lang w:val="hy-AM"/>
          </w:rPr>
          <w:t>…………………………………………………………</w:t>
        </w:r>
        <w:r w:rsidR="0052150B" w:rsidRPr="00C07D1B">
          <w:rPr>
            <w:rFonts w:ascii="GHEA Grapalat" w:hAnsi="GHEA Grapalat"/>
            <w:noProof/>
            <w:webHidden/>
            <w:sz w:val="24"/>
            <w:szCs w:val="24"/>
            <w:lang w:val="hy-AM"/>
          </w:rPr>
          <w:t>..</w:t>
        </w:r>
        <w:r w:rsidR="00812311" w:rsidRPr="00C07D1B">
          <w:rPr>
            <w:rFonts w:ascii="GHEA Grapalat" w:hAnsi="GHEA Grapalat"/>
            <w:noProof/>
            <w:webHidden/>
            <w:sz w:val="24"/>
            <w:szCs w:val="24"/>
            <w:lang w:val="hy-AM"/>
          </w:rPr>
          <w:t>……………</w:t>
        </w:r>
      </w:hyperlink>
      <w:r w:rsidR="00281044" w:rsidRPr="00C07D1B">
        <w:rPr>
          <w:rFonts w:ascii="GHEA Grapalat" w:hAnsi="GHEA Grapalat"/>
          <w:noProof/>
          <w:sz w:val="24"/>
          <w:szCs w:val="24"/>
        </w:rPr>
        <w:t>37</w:t>
      </w:r>
      <w:r w:rsidR="00B7182D" w:rsidRPr="00C07D1B">
        <w:rPr>
          <w:rFonts w:ascii="GHEA Grapalat" w:hAnsi="GHEA Grapalat"/>
          <w:noProof/>
          <w:sz w:val="24"/>
          <w:szCs w:val="24"/>
          <w:lang w:val="hy-AM"/>
        </w:rPr>
        <w:br w:type="page"/>
      </w:r>
    </w:p>
    <w:p w14:paraId="23E5077D" w14:textId="2321C6E3" w:rsidR="00E15D04" w:rsidRPr="00C07D1B" w:rsidRDefault="00E15D04" w:rsidP="00E15D04">
      <w:pPr>
        <w:rPr>
          <w:rFonts w:ascii="GHEA Grapalat" w:hAnsi="GHEA Grapalat"/>
          <w:lang w:val="hy-AM"/>
        </w:rPr>
      </w:pPr>
    </w:p>
    <w:tbl>
      <w:tblPr>
        <w:tblpPr w:leftFromText="180" w:rightFromText="180" w:vertAnchor="text" w:horzAnchor="margin" w:tblpXSpec="center" w:tblpY="76"/>
        <w:tblW w:w="9432" w:type="dxa"/>
        <w:tblLook w:val="04A0" w:firstRow="1" w:lastRow="0" w:firstColumn="1" w:lastColumn="0" w:noHBand="0" w:noVBand="1"/>
      </w:tblPr>
      <w:tblGrid>
        <w:gridCol w:w="2718"/>
        <w:gridCol w:w="6714"/>
      </w:tblGrid>
      <w:tr w:rsidR="00B85C89" w:rsidRPr="00BA29F4" w14:paraId="0B9BC446" w14:textId="77777777" w:rsidTr="00AF3E38">
        <w:tc>
          <w:tcPr>
            <w:tcW w:w="2718" w:type="dxa"/>
          </w:tcPr>
          <w:p w14:paraId="374C67A7" w14:textId="77777777" w:rsidR="00E15D04" w:rsidRPr="00C07D1B" w:rsidRDefault="00E15D04" w:rsidP="00AF3E38">
            <w:pPr>
              <w:spacing w:after="0" w:line="240" w:lineRule="auto"/>
              <w:rPr>
                <w:rFonts w:ascii="GHEA Grapalat" w:hAnsi="GHEA Grapalat"/>
                <w:b/>
                <w:sz w:val="28"/>
                <w:lang w:val="hy-AM"/>
              </w:rPr>
            </w:pPr>
            <w:r w:rsidRPr="00C07D1B">
              <w:rPr>
                <w:rFonts w:ascii="GHEA Grapalat" w:hAnsi="GHEA Grapalat"/>
                <w:b/>
                <w:sz w:val="28"/>
                <w:lang w:val="hy-AM"/>
              </w:rPr>
              <w:br w:type="column"/>
            </w:r>
          </w:p>
          <w:p w14:paraId="093151E1" w14:textId="77777777" w:rsidR="00E15D04" w:rsidRPr="00C07D1B" w:rsidRDefault="00E15D04" w:rsidP="00AF3E38">
            <w:pPr>
              <w:spacing w:after="0" w:line="240" w:lineRule="auto"/>
              <w:rPr>
                <w:rFonts w:ascii="GHEA Grapalat" w:hAnsi="GHEA Grapalat"/>
                <w:b/>
                <w:szCs w:val="24"/>
                <w:lang w:val="hy-AM"/>
              </w:rPr>
            </w:pPr>
            <w:r w:rsidRPr="00C07D1B">
              <w:rPr>
                <w:rFonts w:ascii="GHEA Grapalat" w:hAnsi="GHEA Grapalat"/>
                <w:b/>
                <w:szCs w:val="24"/>
                <w:lang w:val="hy-AM"/>
              </w:rPr>
              <w:t>Հաշվեքննության հիմքը</w:t>
            </w:r>
          </w:p>
          <w:p w14:paraId="441EE0E8" w14:textId="77777777" w:rsidR="00E15D04" w:rsidRPr="00C07D1B" w:rsidRDefault="00E15D04" w:rsidP="00AF3E38">
            <w:pPr>
              <w:spacing w:after="0" w:line="240" w:lineRule="auto"/>
              <w:rPr>
                <w:rFonts w:ascii="GHEA Grapalat" w:hAnsi="GHEA Grapalat"/>
                <w:b/>
                <w:szCs w:val="24"/>
                <w:lang w:val="hy-AM"/>
              </w:rPr>
            </w:pPr>
          </w:p>
        </w:tc>
        <w:tc>
          <w:tcPr>
            <w:tcW w:w="6714" w:type="dxa"/>
          </w:tcPr>
          <w:p w14:paraId="6FA6F8A6" w14:textId="77777777" w:rsidR="00E15D04" w:rsidRPr="00C07D1B" w:rsidRDefault="00E15D04" w:rsidP="00AF3E38">
            <w:pPr>
              <w:spacing w:after="0" w:line="240" w:lineRule="auto"/>
              <w:jc w:val="both"/>
              <w:rPr>
                <w:rFonts w:ascii="GHEA Grapalat" w:hAnsi="GHEA Grapalat"/>
                <w:lang w:val="hy-AM"/>
              </w:rPr>
            </w:pPr>
            <w:r w:rsidRPr="00C07D1B">
              <w:rPr>
                <w:rFonts w:ascii="GHEA Grapalat" w:hAnsi="GHEA Grapalat"/>
                <w:lang w:val="hy-AM"/>
              </w:rPr>
              <w:t xml:space="preserve">Հաշվեքննիչ պալատի 2022 թվականի ապրիլի 22-ի  թիվ </w:t>
            </w:r>
            <w:r w:rsidRPr="00C07D1B">
              <w:rPr>
                <w:rFonts w:ascii="GHEA Grapalat" w:hAnsi="GHEA Grapalat"/>
                <w:lang w:val="sv-SE"/>
              </w:rPr>
              <w:t>97-</w:t>
            </w:r>
            <w:r w:rsidRPr="00C07D1B">
              <w:rPr>
                <w:rFonts w:ascii="GHEA Grapalat" w:hAnsi="GHEA Grapalat"/>
                <w:lang w:val="hy-AM"/>
              </w:rPr>
              <w:t>Ա  ո</w:t>
            </w:r>
            <w:r w:rsidRPr="00C07D1B">
              <w:rPr>
                <w:rFonts w:ascii="GHEA Grapalat" w:hAnsi="GHEA Grapalat"/>
                <w:lang w:val="hy-AM"/>
              </w:rPr>
              <w:softHyphen/>
              <w:t>րո</w:t>
            </w:r>
            <w:r w:rsidRPr="00C07D1B">
              <w:rPr>
                <w:rFonts w:ascii="GHEA Grapalat" w:hAnsi="GHEA Grapalat"/>
                <w:lang w:val="hy-AM"/>
              </w:rPr>
              <w:softHyphen/>
              <w:t>շում։</w:t>
            </w:r>
          </w:p>
          <w:p w14:paraId="739DE65F" w14:textId="77777777" w:rsidR="00E15D04" w:rsidRPr="00C07D1B" w:rsidRDefault="00E15D04" w:rsidP="00AF3E38">
            <w:pPr>
              <w:spacing w:after="0" w:line="240" w:lineRule="auto"/>
              <w:jc w:val="both"/>
              <w:rPr>
                <w:rFonts w:ascii="GHEA Grapalat" w:hAnsi="GHEA Grapalat"/>
                <w:b/>
                <w:lang w:val="hy-AM"/>
              </w:rPr>
            </w:pPr>
          </w:p>
        </w:tc>
      </w:tr>
      <w:tr w:rsidR="00B85C89" w:rsidRPr="00C07D1B" w14:paraId="791D61D6" w14:textId="77777777" w:rsidTr="00AF3E38">
        <w:tc>
          <w:tcPr>
            <w:tcW w:w="2718" w:type="dxa"/>
          </w:tcPr>
          <w:p w14:paraId="71C56B59" w14:textId="77777777" w:rsidR="00E15D04" w:rsidRPr="00C07D1B" w:rsidRDefault="00E15D04" w:rsidP="00AF3E38">
            <w:pPr>
              <w:spacing w:after="0" w:line="240" w:lineRule="auto"/>
              <w:rPr>
                <w:rFonts w:ascii="GHEA Grapalat" w:hAnsi="GHEA Grapalat"/>
                <w:b/>
                <w:szCs w:val="24"/>
              </w:rPr>
            </w:pPr>
            <w:r w:rsidRPr="00C07D1B">
              <w:rPr>
                <w:rFonts w:ascii="GHEA Grapalat" w:hAnsi="GHEA Grapalat"/>
                <w:b/>
                <w:szCs w:val="24"/>
              </w:rPr>
              <w:t>Հաշվեքննության օբյեկտը</w:t>
            </w:r>
          </w:p>
          <w:p w14:paraId="3DB41ED5" w14:textId="77777777" w:rsidR="00E15D04" w:rsidRPr="00C07D1B" w:rsidRDefault="00E15D04" w:rsidP="00AF3E38">
            <w:pPr>
              <w:spacing w:after="0" w:line="240" w:lineRule="auto"/>
              <w:rPr>
                <w:rFonts w:ascii="GHEA Grapalat" w:hAnsi="GHEA Grapalat"/>
                <w:b/>
                <w:szCs w:val="24"/>
              </w:rPr>
            </w:pPr>
          </w:p>
        </w:tc>
        <w:tc>
          <w:tcPr>
            <w:tcW w:w="6714" w:type="dxa"/>
          </w:tcPr>
          <w:p w14:paraId="420FA1A1" w14:textId="77777777" w:rsidR="00E15D04" w:rsidRPr="00C07D1B" w:rsidRDefault="00E15D04" w:rsidP="00AF3E38">
            <w:pPr>
              <w:spacing w:after="0" w:line="240" w:lineRule="auto"/>
              <w:jc w:val="both"/>
              <w:rPr>
                <w:rFonts w:ascii="GHEA Grapalat" w:hAnsi="GHEA Grapalat"/>
                <w:lang w:val="hy-AM"/>
              </w:rPr>
            </w:pPr>
            <w:r w:rsidRPr="00C07D1B">
              <w:rPr>
                <w:rFonts w:ascii="GHEA Grapalat" w:hAnsi="GHEA Grapalat"/>
                <w:lang w:val="hy-AM"/>
              </w:rPr>
              <w:t>ՀՀ տարածքային կառավարման և ենթակառուցվածքների նախարարություն։</w:t>
            </w:r>
          </w:p>
          <w:p w14:paraId="6CB86591" w14:textId="77777777" w:rsidR="00E15D04" w:rsidRPr="00C07D1B" w:rsidRDefault="00E15D04" w:rsidP="00AF3E38">
            <w:pPr>
              <w:spacing w:after="0" w:line="240" w:lineRule="auto"/>
              <w:jc w:val="both"/>
              <w:rPr>
                <w:rFonts w:ascii="GHEA Grapalat" w:hAnsi="GHEA Grapalat"/>
                <w:szCs w:val="24"/>
              </w:rPr>
            </w:pPr>
          </w:p>
        </w:tc>
      </w:tr>
      <w:tr w:rsidR="00B85C89" w:rsidRPr="00C07D1B" w14:paraId="1F6C9C4F" w14:textId="77777777" w:rsidTr="00AF3E38">
        <w:tc>
          <w:tcPr>
            <w:tcW w:w="2718" w:type="dxa"/>
          </w:tcPr>
          <w:p w14:paraId="773F39D0" w14:textId="77777777" w:rsidR="00E15D04" w:rsidRPr="00C07D1B" w:rsidRDefault="00E15D04" w:rsidP="00AF3E38">
            <w:pPr>
              <w:spacing w:after="0" w:line="240" w:lineRule="auto"/>
              <w:rPr>
                <w:rFonts w:ascii="GHEA Grapalat" w:hAnsi="GHEA Grapalat"/>
                <w:b/>
                <w:szCs w:val="24"/>
              </w:rPr>
            </w:pPr>
            <w:r w:rsidRPr="00C07D1B">
              <w:rPr>
                <w:rFonts w:ascii="GHEA Grapalat" w:hAnsi="GHEA Grapalat"/>
                <w:b/>
                <w:szCs w:val="24"/>
              </w:rPr>
              <w:t>Հաշվեքննության առարկան</w:t>
            </w:r>
          </w:p>
          <w:p w14:paraId="4F99D021" w14:textId="77777777" w:rsidR="00E15D04" w:rsidRPr="00C07D1B" w:rsidRDefault="00E15D04" w:rsidP="00AF3E38">
            <w:pPr>
              <w:spacing w:after="0" w:line="240" w:lineRule="auto"/>
              <w:rPr>
                <w:rFonts w:ascii="GHEA Grapalat" w:hAnsi="GHEA Grapalat"/>
                <w:b/>
                <w:szCs w:val="24"/>
              </w:rPr>
            </w:pPr>
          </w:p>
        </w:tc>
        <w:tc>
          <w:tcPr>
            <w:tcW w:w="6714" w:type="dxa"/>
          </w:tcPr>
          <w:p w14:paraId="5AD26DA9" w14:textId="77777777" w:rsidR="00E15D04" w:rsidRPr="00C07D1B" w:rsidRDefault="00E15D04" w:rsidP="00AF3E38">
            <w:pPr>
              <w:spacing w:after="0" w:line="240" w:lineRule="auto"/>
              <w:jc w:val="both"/>
              <w:rPr>
                <w:rFonts w:ascii="GHEA Grapalat" w:hAnsi="GHEA Grapalat"/>
              </w:rPr>
            </w:pPr>
            <w:r w:rsidRPr="00C07D1B">
              <w:rPr>
                <w:rFonts w:ascii="GHEA Grapalat" w:hAnsi="GHEA Grapalat"/>
              </w:rPr>
              <w:t>Հ</w:t>
            </w:r>
            <w:r w:rsidRPr="00C07D1B">
              <w:rPr>
                <w:rFonts w:ascii="GHEA Grapalat" w:hAnsi="GHEA Grapalat"/>
                <w:lang w:val="hy-AM"/>
              </w:rPr>
              <w:t xml:space="preserve">այաստանի </w:t>
            </w:r>
            <w:r w:rsidRPr="00C07D1B">
              <w:rPr>
                <w:rFonts w:ascii="GHEA Grapalat" w:hAnsi="GHEA Grapalat"/>
              </w:rPr>
              <w:t>Հ</w:t>
            </w:r>
            <w:r w:rsidRPr="00C07D1B">
              <w:rPr>
                <w:rFonts w:ascii="GHEA Grapalat" w:hAnsi="GHEA Grapalat"/>
                <w:lang w:val="hy-AM"/>
              </w:rPr>
              <w:t xml:space="preserve">անրապետության տարածքային կառավարման </w:t>
            </w:r>
            <w:r w:rsidRPr="00C07D1B">
              <w:rPr>
                <w:rFonts w:ascii="GHEA Grapalat" w:hAnsi="GHEA Grapalat"/>
              </w:rPr>
              <w:t>և</w:t>
            </w:r>
            <w:r w:rsidRPr="00C07D1B">
              <w:rPr>
                <w:rFonts w:ascii="GHEA Grapalat" w:hAnsi="GHEA Grapalat"/>
                <w:lang w:val="hy-AM"/>
              </w:rPr>
              <w:t xml:space="preserve"> ենթակառուցվածքների նախարարության </w:t>
            </w:r>
            <w:r w:rsidRPr="00C07D1B">
              <w:rPr>
                <w:rFonts w:ascii="GHEA Grapalat" w:hAnsi="GHEA Grapalat"/>
              </w:rPr>
              <w:t>Կ</w:t>
            </w:r>
            <w:r w:rsidRPr="00C07D1B">
              <w:rPr>
                <w:rFonts w:ascii="GHEA Grapalat" w:hAnsi="GHEA Grapalat"/>
                <w:lang w:val="hy-AM"/>
              </w:rPr>
              <w:t xml:space="preserve">ովկասյան էլեկտրահաղորդման  ցանցի վարկային </w:t>
            </w:r>
            <w:r w:rsidRPr="00C07D1B">
              <w:rPr>
                <w:rFonts w:ascii="GHEA Grapalat" w:hAnsi="GHEA Grapalat"/>
              </w:rPr>
              <w:t>և</w:t>
            </w:r>
            <w:r w:rsidRPr="00C07D1B">
              <w:rPr>
                <w:rFonts w:ascii="GHEA Grapalat" w:hAnsi="GHEA Grapalat"/>
                <w:lang w:val="hy-AM"/>
              </w:rPr>
              <w:t xml:space="preserve"> դրամաշնորհային ծրագրեր</w:t>
            </w:r>
            <w:r w:rsidRPr="00C07D1B">
              <w:rPr>
                <w:rFonts w:ascii="GHEA Grapalat" w:hAnsi="GHEA Grapalat"/>
              </w:rPr>
              <w:t xml:space="preserve"> </w:t>
            </w:r>
          </w:p>
          <w:p w14:paraId="55C5C6E8" w14:textId="77777777" w:rsidR="00E15D04" w:rsidRPr="00C07D1B" w:rsidRDefault="00E15D04" w:rsidP="00AF3E38">
            <w:pPr>
              <w:spacing w:after="0" w:line="240" w:lineRule="auto"/>
              <w:jc w:val="both"/>
              <w:rPr>
                <w:rFonts w:ascii="GHEA Grapalat" w:hAnsi="GHEA Grapalat"/>
              </w:rPr>
            </w:pPr>
          </w:p>
        </w:tc>
      </w:tr>
      <w:tr w:rsidR="00B85C89" w:rsidRPr="00BA29F4" w14:paraId="5E1AE592" w14:textId="77777777" w:rsidTr="00AF3E38">
        <w:tc>
          <w:tcPr>
            <w:tcW w:w="2718" w:type="dxa"/>
          </w:tcPr>
          <w:p w14:paraId="24B53700" w14:textId="77777777" w:rsidR="00E15D04" w:rsidRPr="00C07D1B" w:rsidRDefault="00E15D04" w:rsidP="00AF3E38">
            <w:pPr>
              <w:spacing w:after="0" w:line="240" w:lineRule="auto"/>
              <w:rPr>
                <w:rFonts w:ascii="GHEA Grapalat" w:hAnsi="GHEA Grapalat"/>
                <w:b/>
                <w:szCs w:val="24"/>
                <w:lang w:val="hy-AM"/>
              </w:rPr>
            </w:pPr>
            <w:r w:rsidRPr="00C07D1B">
              <w:rPr>
                <w:rFonts w:ascii="GHEA Grapalat" w:hAnsi="GHEA Grapalat"/>
                <w:b/>
                <w:szCs w:val="24"/>
                <w:lang w:val="hy-AM"/>
              </w:rPr>
              <w:t xml:space="preserve">Հաշվեքննության </w:t>
            </w:r>
            <w:r w:rsidRPr="00C07D1B">
              <w:rPr>
                <w:rFonts w:ascii="GHEA Grapalat" w:hAnsi="GHEA Grapalat"/>
                <w:b/>
                <w:szCs w:val="24"/>
              </w:rPr>
              <w:t xml:space="preserve">առարկայի </w:t>
            </w:r>
            <w:r w:rsidRPr="00C07D1B">
              <w:rPr>
                <w:rFonts w:ascii="GHEA Grapalat" w:hAnsi="GHEA Grapalat"/>
                <w:b/>
                <w:szCs w:val="24"/>
                <w:lang w:val="hy-AM"/>
              </w:rPr>
              <w:t>չափանիշները</w:t>
            </w:r>
          </w:p>
          <w:p w14:paraId="570BCC99" w14:textId="77777777" w:rsidR="00E15D04" w:rsidRPr="00C07D1B" w:rsidRDefault="00E15D04" w:rsidP="00AF3E38">
            <w:pPr>
              <w:spacing w:after="0" w:line="240" w:lineRule="auto"/>
              <w:rPr>
                <w:rFonts w:ascii="GHEA Grapalat" w:hAnsi="GHEA Grapalat"/>
                <w:b/>
                <w:szCs w:val="24"/>
                <w:lang w:val="hy-AM"/>
              </w:rPr>
            </w:pPr>
          </w:p>
        </w:tc>
        <w:tc>
          <w:tcPr>
            <w:tcW w:w="6714" w:type="dxa"/>
          </w:tcPr>
          <w:p w14:paraId="2B8ADCAC" w14:textId="4728E601" w:rsidR="005D5B8A" w:rsidRPr="00C07D1B" w:rsidRDefault="006F0E1C" w:rsidP="00AF3E38">
            <w:pPr>
              <w:spacing w:after="0" w:line="240" w:lineRule="auto"/>
              <w:jc w:val="both"/>
              <w:rPr>
                <w:rFonts w:ascii="GHEA Grapalat" w:hAnsi="GHEA Grapalat"/>
                <w:lang w:val="hy-AM"/>
              </w:rPr>
            </w:pPr>
            <w:r w:rsidRPr="00C07D1B">
              <w:rPr>
                <w:rFonts w:ascii="GHEA Grapalat" w:hAnsi="GHEA Grapalat"/>
                <w:lang w:val="hy-AM"/>
              </w:rPr>
              <w:t xml:space="preserve">ՀՀ տարածքային </w:t>
            </w:r>
            <w:r w:rsidR="00E15D04" w:rsidRPr="00C07D1B">
              <w:rPr>
                <w:rFonts w:ascii="GHEA Grapalat" w:hAnsi="GHEA Grapalat"/>
                <w:lang w:val="hy-AM"/>
              </w:rPr>
              <w:t>կառավարման և ենթակառուցվածք</w:t>
            </w:r>
            <w:r w:rsidR="00983269" w:rsidRPr="00C07D1B">
              <w:rPr>
                <w:rFonts w:ascii="GHEA Grapalat" w:hAnsi="GHEA Grapalat"/>
                <w:lang w:val="hy-AM"/>
              </w:rPr>
              <w:t>ն</w:t>
            </w:r>
            <w:r w:rsidR="00E15D04" w:rsidRPr="00C07D1B">
              <w:rPr>
                <w:rFonts w:ascii="GHEA Grapalat" w:hAnsi="GHEA Grapalat"/>
                <w:lang w:val="hy-AM"/>
              </w:rPr>
              <w:t>երի նա</w:t>
            </w:r>
            <w:r w:rsidR="00E15D04" w:rsidRPr="00C07D1B">
              <w:rPr>
                <w:rFonts w:ascii="GHEA Grapalat" w:hAnsi="GHEA Grapalat"/>
                <w:lang w:val="hy-AM"/>
              </w:rPr>
              <w:softHyphen/>
              <w:t>խարարության կանո</w:t>
            </w:r>
            <w:r w:rsidR="00E15D04" w:rsidRPr="00C07D1B">
              <w:rPr>
                <w:rFonts w:ascii="GHEA Grapalat" w:hAnsi="GHEA Grapalat"/>
                <w:lang w:val="hy-AM"/>
              </w:rPr>
              <w:softHyphen/>
              <w:t>նա</w:t>
            </w:r>
            <w:r w:rsidR="00E15D04" w:rsidRPr="00C07D1B">
              <w:rPr>
                <w:rFonts w:ascii="GHEA Grapalat" w:hAnsi="GHEA Grapalat"/>
                <w:lang w:val="hy-AM"/>
              </w:rPr>
              <w:softHyphen/>
              <w:t>դրություն</w:t>
            </w:r>
          </w:p>
          <w:p w14:paraId="4EB49D51" w14:textId="77777777" w:rsidR="005D5B8A" w:rsidRPr="00C07D1B" w:rsidRDefault="005D5B8A" w:rsidP="005D5B8A">
            <w:pPr>
              <w:jc w:val="both"/>
              <w:rPr>
                <w:rFonts w:ascii="GHEA Grapalat" w:hAnsi="GHEA Grapalat"/>
                <w:lang w:val="hy-AM"/>
              </w:rPr>
            </w:pPr>
            <w:r w:rsidRPr="00C07D1B">
              <w:rPr>
                <w:rFonts w:ascii="GHEA Grapalat" w:hAnsi="GHEA Grapalat"/>
                <w:lang w:val="hy-AM"/>
              </w:rPr>
              <w:t>Վարկային և ծրագրային համաձայնագիր «ԿԷՑ I» Հայաստան-Վրաստան հաղորդիչ գիծ/ենթակայաններ BMZ ID: 2007 66 352</w:t>
            </w:r>
          </w:p>
          <w:p w14:paraId="02040AEA" w14:textId="007C83C7" w:rsidR="005D5B8A" w:rsidRPr="00C07D1B" w:rsidRDefault="005D5B8A" w:rsidP="005D5B8A">
            <w:pPr>
              <w:jc w:val="both"/>
              <w:rPr>
                <w:rFonts w:ascii="GHEA Grapalat" w:hAnsi="GHEA Grapalat"/>
                <w:lang w:val="hy-AM"/>
              </w:rPr>
            </w:pPr>
            <w:r w:rsidRPr="00C07D1B">
              <w:rPr>
                <w:rFonts w:ascii="GHEA Grapalat" w:hAnsi="GHEA Grapalat"/>
                <w:lang w:val="hy-AM"/>
              </w:rPr>
              <w:t>Վարկային և ծրագրային համաձայնագիր «ԿԷՑ I» Հայաստան-Վրաստան հաղորդիչ գիծ/ենթակայաններ</w:t>
            </w:r>
            <w:r w:rsidR="007173B5" w:rsidRPr="00C07D1B">
              <w:rPr>
                <w:rFonts w:ascii="GHEA Grapalat" w:hAnsi="GHEA Grapalat"/>
                <w:lang w:val="hy-AM"/>
              </w:rPr>
              <w:t xml:space="preserve"> BMZ ID: 2012 66 949 Վարկ</w:t>
            </w:r>
            <w:r w:rsidR="000D5A46" w:rsidRPr="00C07D1B">
              <w:rPr>
                <w:rFonts w:ascii="GHEA Grapalat" w:hAnsi="GHEA Grapalat"/>
                <w:lang w:val="hy-AM"/>
              </w:rPr>
              <w:t>:</w:t>
            </w:r>
            <w:r w:rsidR="007173B5" w:rsidRPr="00C07D1B">
              <w:rPr>
                <w:rFonts w:ascii="GHEA Grapalat" w:hAnsi="GHEA Grapalat"/>
                <w:lang w:val="hy-AM"/>
              </w:rPr>
              <w:t xml:space="preserve"> </w:t>
            </w:r>
            <w:r w:rsidRPr="00C07D1B">
              <w:rPr>
                <w:rFonts w:ascii="GHEA Grapalat" w:hAnsi="GHEA Grapalat"/>
                <w:lang w:val="hy-AM"/>
              </w:rPr>
              <w:t>26977</w:t>
            </w:r>
          </w:p>
          <w:p w14:paraId="7023685B" w14:textId="513D3135" w:rsidR="005D5B8A" w:rsidRPr="00C07D1B" w:rsidRDefault="005D5B8A" w:rsidP="005D5B8A">
            <w:pPr>
              <w:jc w:val="both"/>
              <w:rPr>
                <w:rFonts w:ascii="GHEA Grapalat" w:hAnsi="GHEA Grapalat"/>
                <w:lang w:val="hy-AM"/>
              </w:rPr>
            </w:pPr>
            <w:r w:rsidRPr="00C07D1B">
              <w:rPr>
                <w:rFonts w:ascii="GHEA Grapalat" w:hAnsi="GHEA Grapalat"/>
                <w:lang w:val="hy-AM"/>
              </w:rPr>
              <w:t>Վարկային և ծրագրային համաձայնագիր «ԿԷՑ III (Ծրագրի փուլ 2)</w:t>
            </w:r>
            <w:r w:rsidR="007173B5" w:rsidRPr="00C07D1B">
              <w:rPr>
                <w:rFonts w:ascii="GHEA Grapalat" w:hAnsi="GHEA Grapalat"/>
                <w:lang w:val="hy-AM"/>
              </w:rPr>
              <w:t>»</w:t>
            </w:r>
            <w:r w:rsidRPr="00C07D1B">
              <w:rPr>
                <w:rFonts w:ascii="GHEA Grapalat" w:hAnsi="GHEA Grapalat"/>
                <w:lang w:val="hy-AM"/>
              </w:rPr>
              <w:t xml:space="preserve"> Հայաստան-Վրաստան հաղորդիչ գիծ/ ենթակայաններ BMZ ID: 2014 68 735 </w:t>
            </w:r>
            <w:r w:rsidR="007173B5" w:rsidRPr="00C07D1B">
              <w:rPr>
                <w:rFonts w:ascii="GHEA Grapalat" w:hAnsi="GHEA Grapalat"/>
                <w:lang w:val="hy-AM"/>
              </w:rPr>
              <w:t xml:space="preserve">Վարկ </w:t>
            </w:r>
            <w:r w:rsidRPr="00C07D1B">
              <w:rPr>
                <w:rFonts w:ascii="GHEA Grapalat" w:hAnsi="GHEA Grapalat"/>
                <w:lang w:val="hy-AM"/>
              </w:rPr>
              <w:t>ID՝27523</w:t>
            </w:r>
          </w:p>
          <w:p w14:paraId="1967517E" w14:textId="505AD0BF" w:rsidR="005D5B8A" w:rsidRPr="00C07D1B" w:rsidRDefault="005D5B8A" w:rsidP="005D5B8A">
            <w:pPr>
              <w:jc w:val="both"/>
              <w:rPr>
                <w:rFonts w:ascii="GHEA Grapalat" w:hAnsi="GHEA Grapalat"/>
                <w:lang w:val="hy-AM"/>
              </w:rPr>
            </w:pPr>
            <w:r w:rsidRPr="00C07D1B">
              <w:rPr>
                <w:rFonts w:ascii="GHEA Grapalat" w:hAnsi="GHEA Grapalat"/>
                <w:lang w:val="hy-AM"/>
              </w:rPr>
              <w:t xml:space="preserve">Ֆինանսական պայմանագիր </w:t>
            </w:r>
            <w:r w:rsidR="00B6328B" w:rsidRPr="00C07D1B">
              <w:rPr>
                <w:rFonts w:ascii="GHEA Grapalat" w:hAnsi="GHEA Grapalat"/>
                <w:lang w:val="hy-AM"/>
              </w:rPr>
              <w:t>Հայաստանի Հանրապետության և Եվրոպական ներդրումային բանկի միջև</w:t>
            </w:r>
          </w:p>
          <w:p w14:paraId="7792EA5B" w14:textId="1D3DBA7A" w:rsidR="005D5B8A" w:rsidRPr="00C07D1B" w:rsidRDefault="005D5B8A" w:rsidP="005D5B8A">
            <w:pPr>
              <w:jc w:val="both"/>
              <w:rPr>
                <w:rFonts w:ascii="GHEA Grapalat" w:hAnsi="GHEA Grapalat"/>
                <w:lang w:val="hy-AM"/>
              </w:rPr>
            </w:pPr>
            <w:r w:rsidRPr="00C07D1B">
              <w:rPr>
                <w:rFonts w:ascii="GHEA Grapalat" w:hAnsi="GHEA Grapalat"/>
                <w:lang w:val="hy-AM"/>
              </w:rPr>
              <w:t xml:space="preserve">ՀՀ վարչապետի </w:t>
            </w:r>
            <w:r w:rsidRPr="00C07D1B">
              <w:rPr>
                <w:rFonts w:ascii="GHEA Grapalat" w:hAnsi="GHEA Grapalat"/>
                <w:lang w:val="sv-SE"/>
              </w:rPr>
              <w:t>08.02.</w:t>
            </w:r>
            <w:r w:rsidRPr="00C07D1B">
              <w:rPr>
                <w:rFonts w:ascii="GHEA Grapalat" w:hAnsi="GHEA Grapalat"/>
                <w:lang w:val="hy-AM"/>
              </w:rPr>
              <w:t>2000թ</w:t>
            </w:r>
            <w:r w:rsidRPr="00C07D1B">
              <w:rPr>
                <w:rFonts w:ascii="GHEA Grapalat" w:hAnsi="GHEA Grapalat"/>
                <w:lang w:val="sv-SE"/>
              </w:rPr>
              <w:t>.</w:t>
            </w:r>
            <w:r w:rsidRPr="00C07D1B">
              <w:rPr>
                <w:rFonts w:ascii="GHEA Grapalat" w:hAnsi="GHEA Grapalat"/>
                <w:lang w:val="hy-AM"/>
              </w:rPr>
              <w:t xml:space="preserve"> թիվ 44 որոշում</w:t>
            </w:r>
            <w:r w:rsidRPr="00C07D1B">
              <w:rPr>
                <w:rFonts w:ascii="GHEA Grapalat" w:hAnsi="GHEA Grapalat"/>
                <w:lang w:val="sv-SE"/>
              </w:rPr>
              <w:t xml:space="preserve"> </w:t>
            </w:r>
            <w:r w:rsidRPr="00C07D1B">
              <w:rPr>
                <w:rFonts w:ascii="GHEA Grapalat" w:hAnsi="GHEA Grapalat"/>
                <w:lang w:val="hy-AM"/>
              </w:rPr>
              <w:t>(ուժը կորցրել է ՀՀ վարչապետի 29.03.2022թ</w:t>
            </w:r>
            <w:r w:rsidRPr="00C07D1B">
              <w:rPr>
                <w:rFonts w:ascii="GHEA Grapalat" w:hAnsi="GHEA Grapalat"/>
                <w:lang w:val="sv-SE"/>
              </w:rPr>
              <w:t xml:space="preserve">. </w:t>
            </w:r>
            <w:r w:rsidRPr="00C07D1B">
              <w:rPr>
                <w:rFonts w:ascii="GHEA Grapalat" w:hAnsi="GHEA Grapalat"/>
                <w:lang w:val="hy-AM"/>
              </w:rPr>
              <w:t>թիվ</w:t>
            </w:r>
            <w:r w:rsidRPr="00C07D1B">
              <w:rPr>
                <w:rFonts w:ascii="GHEA Grapalat" w:hAnsi="GHEA Grapalat"/>
                <w:lang w:val="sv-SE"/>
              </w:rPr>
              <w:t xml:space="preserve"> </w:t>
            </w:r>
            <w:r w:rsidRPr="00C07D1B">
              <w:rPr>
                <w:rFonts w:ascii="GHEA Grapalat" w:hAnsi="GHEA Grapalat"/>
                <w:lang w:val="hy-AM"/>
              </w:rPr>
              <w:t>313-Ա որոշմամբ)</w:t>
            </w:r>
          </w:p>
          <w:p w14:paraId="317CF20E" w14:textId="51A023CC" w:rsidR="005D5B8A" w:rsidRPr="00C07D1B" w:rsidRDefault="005D5B8A" w:rsidP="005D5B8A">
            <w:pPr>
              <w:jc w:val="both"/>
              <w:rPr>
                <w:rFonts w:ascii="GHEA Grapalat" w:hAnsi="GHEA Grapalat"/>
                <w:lang w:val="hy-AM"/>
              </w:rPr>
            </w:pPr>
            <w:r w:rsidRPr="00C07D1B">
              <w:rPr>
                <w:rFonts w:ascii="GHEA Grapalat" w:hAnsi="GHEA Grapalat"/>
                <w:lang w:val="hy-AM"/>
              </w:rPr>
              <w:t xml:space="preserve">ՀՀ կառավարության 26.11.2020թ. </w:t>
            </w:r>
            <w:r w:rsidRPr="00C07D1B">
              <w:rPr>
                <w:rStyle w:val="Strong"/>
                <w:rFonts w:ascii="GHEA Grapalat" w:hAnsi="GHEA Grapalat"/>
                <w:b w:val="0"/>
                <w:shd w:val="clear" w:color="auto" w:fill="FFFFFF"/>
                <w:lang w:val="hy-AM"/>
              </w:rPr>
              <w:t>թիվ 1861-Ա որոշում</w:t>
            </w:r>
          </w:p>
          <w:p w14:paraId="35D646A0" w14:textId="06B29E56" w:rsidR="005D5B8A" w:rsidRPr="00C07D1B" w:rsidRDefault="00E15D04" w:rsidP="00AF3E38">
            <w:pPr>
              <w:spacing w:after="0" w:line="240" w:lineRule="auto"/>
              <w:jc w:val="both"/>
              <w:rPr>
                <w:rFonts w:ascii="GHEA Grapalat" w:hAnsi="GHEA Grapalat"/>
                <w:shd w:val="clear" w:color="auto" w:fill="FFFFFF"/>
                <w:lang w:val="hy-AM"/>
              </w:rPr>
            </w:pPr>
            <w:r w:rsidRPr="00C07D1B">
              <w:rPr>
                <w:rFonts w:ascii="GHEA Grapalat" w:hAnsi="GHEA Grapalat"/>
                <w:lang w:val="hy-AM"/>
              </w:rPr>
              <w:t xml:space="preserve"> </w:t>
            </w:r>
            <w:r w:rsidRPr="00C07D1B">
              <w:rPr>
                <w:rFonts w:ascii="GHEA Grapalat" w:hAnsi="GHEA Grapalat"/>
                <w:shd w:val="clear" w:color="auto" w:fill="FFFFFF"/>
                <w:lang w:val="hy-AM"/>
              </w:rPr>
              <w:t>ՀՀ կառավարության</w:t>
            </w:r>
            <w:r w:rsidRPr="00C07D1B">
              <w:rPr>
                <w:rFonts w:ascii="GHEA Grapalat" w:hAnsi="GHEA Grapalat" w:cs="Calibri"/>
                <w:shd w:val="clear" w:color="auto" w:fill="FFFFFF"/>
                <w:lang w:val="hy-AM"/>
              </w:rPr>
              <w:t xml:space="preserve"> </w:t>
            </w:r>
            <w:r w:rsidRPr="00C07D1B">
              <w:rPr>
                <w:rFonts w:ascii="GHEA Grapalat" w:hAnsi="GHEA Grapalat"/>
                <w:shd w:val="clear" w:color="auto" w:fill="FFFFFF"/>
                <w:lang w:val="hy-AM"/>
              </w:rPr>
              <w:t>2022թ. բյուջետային ուղերձ</w:t>
            </w:r>
            <w:r w:rsidR="00B6328B" w:rsidRPr="00C07D1B">
              <w:rPr>
                <w:rFonts w:ascii="GHEA Grapalat" w:hAnsi="GHEA Grapalat"/>
                <w:shd w:val="clear" w:color="auto" w:fill="FFFFFF"/>
                <w:lang w:val="hy-AM"/>
              </w:rPr>
              <w:t>:</w:t>
            </w:r>
          </w:p>
          <w:p w14:paraId="7A3A617F" w14:textId="77777777" w:rsidR="005D5B8A" w:rsidRPr="00C07D1B" w:rsidRDefault="005D5B8A" w:rsidP="005D5B8A">
            <w:pPr>
              <w:spacing w:after="0" w:line="240" w:lineRule="auto"/>
              <w:jc w:val="both"/>
              <w:rPr>
                <w:rFonts w:ascii="GHEA Grapalat" w:hAnsi="GHEA Grapalat"/>
                <w:lang w:val="hy-AM"/>
              </w:rPr>
            </w:pPr>
          </w:p>
          <w:p w14:paraId="0768E4B7" w14:textId="77777777" w:rsidR="00E15D04" w:rsidRPr="00C07D1B" w:rsidRDefault="00E15D04" w:rsidP="005D5B8A">
            <w:pPr>
              <w:spacing w:after="0" w:line="240" w:lineRule="auto"/>
              <w:jc w:val="both"/>
              <w:rPr>
                <w:rFonts w:ascii="GHEA Grapalat" w:hAnsi="GHEA Grapalat"/>
                <w:lang w:val="hy-AM"/>
              </w:rPr>
            </w:pPr>
          </w:p>
        </w:tc>
      </w:tr>
      <w:tr w:rsidR="00B85C89" w:rsidRPr="00C07D1B" w14:paraId="004B8CCA" w14:textId="77777777" w:rsidTr="00AF3E38">
        <w:tc>
          <w:tcPr>
            <w:tcW w:w="2718" w:type="dxa"/>
          </w:tcPr>
          <w:p w14:paraId="48E5E882" w14:textId="77777777" w:rsidR="00E15D04" w:rsidRPr="00C07D1B" w:rsidRDefault="00E15D04" w:rsidP="00AF3E38">
            <w:pPr>
              <w:spacing w:after="0" w:line="240" w:lineRule="auto"/>
              <w:rPr>
                <w:rFonts w:ascii="GHEA Grapalat" w:hAnsi="GHEA Grapalat"/>
                <w:b/>
                <w:szCs w:val="24"/>
                <w:lang w:val="hy-AM"/>
              </w:rPr>
            </w:pPr>
            <w:r w:rsidRPr="00C07D1B">
              <w:rPr>
                <w:rFonts w:ascii="GHEA Grapalat" w:hAnsi="GHEA Grapalat"/>
                <w:b/>
                <w:szCs w:val="24"/>
                <w:lang w:val="hy-AM"/>
              </w:rPr>
              <w:t xml:space="preserve">Հաշվեքննությունն </w:t>
            </w:r>
          </w:p>
          <w:p w14:paraId="37158E3B" w14:textId="77777777" w:rsidR="00E15D04" w:rsidRPr="00C07D1B" w:rsidRDefault="00E15D04" w:rsidP="00AF3E38">
            <w:pPr>
              <w:spacing w:after="0" w:line="240" w:lineRule="auto"/>
              <w:rPr>
                <w:rFonts w:ascii="GHEA Grapalat" w:hAnsi="GHEA Grapalat"/>
                <w:b/>
                <w:szCs w:val="24"/>
              </w:rPr>
            </w:pPr>
            <w:r w:rsidRPr="00C07D1B">
              <w:rPr>
                <w:rFonts w:ascii="GHEA Grapalat" w:hAnsi="GHEA Grapalat"/>
                <w:b/>
                <w:szCs w:val="24"/>
                <w:lang w:val="hy-AM"/>
              </w:rPr>
              <w:t xml:space="preserve">ընդգրկող </w:t>
            </w:r>
            <w:r w:rsidRPr="00C07D1B">
              <w:rPr>
                <w:rFonts w:ascii="GHEA Grapalat" w:hAnsi="GHEA Grapalat"/>
                <w:b/>
                <w:szCs w:val="24"/>
              </w:rPr>
              <w:t>ժամանակաշրջանը</w:t>
            </w:r>
          </w:p>
          <w:p w14:paraId="50FE4074" w14:textId="77777777" w:rsidR="00E15D04" w:rsidRPr="00C07D1B" w:rsidRDefault="00E15D04" w:rsidP="00AF3E38">
            <w:pPr>
              <w:spacing w:after="0" w:line="240" w:lineRule="auto"/>
              <w:rPr>
                <w:rFonts w:ascii="GHEA Grapalat" w:hAnsi="GHEA Grapalat"/>
                <w:b/>
                <w:szCs w:val="24"/>
              </w:rPr>
            </w:pPr>
          </w:p>
        </w:tc>
        <w:tc>
          <w:tcPr>
            <w:tcW w:w="6714" w:type="dxa"/>
          </w:tcPr>
          <w:p w14:paraId="44FB85DF" w14:textId="77777777" w:rsidR="00E15D04" w:rsidRPr="00C07D1B" w:rsidRDefault="00E15D04" w:rsidP="00AF3E38">
            <w:pPr>
              <w:spacing w:after="0" w:line="240" w:lineRule="auto"/>
              <w:jc w:val="both"/>
              <w:rPr>
                <w:rFonts w:ascii="GHEA Grapalat" w:hAnsi="GHEA Grapalat"/>
                <w:lang w:val="hy-AM"/>
              </w:rPr>
            </w:pPr>
            <w:r w:rsidRPr="00C07D1B">
              <w:rPr>
                <w:rFonts w:ascii="GHEA Grapalat" w:hAnsi="GHEA Grapalat" w:cs="Sylfaen"/>
                <w:lang w:val="hy-AM"/>
              </w:rPr>
              <w:t>2018 թվականի հոկտեմբերի 1-ից մինչև 2021 թվականի դեկտեմբերի 30-ը</w:t>
            </w:r>
            <w:r w:rsidRPr="00C07D1B">
              <w:rPr>
                <w:rFonts w:ascii="GHEA Grapalat" w:hAnsi="GHEA Grapalat"/>
              </w:rPr>
              <w:t xml:space="preserve"> ներառյալ։</w:t>
            </w:r>
          </w:p>
        </w:tc>
      </w:tr>
      <w:tr w:rsidR="00B85C89" w:rsidRPr="00C07D1B" w14:paraId="56079327" w14:textId="77777777" w:rsidTr="00AF3E38">
        <w:tc>
          <w:tcPr>
            <w:tcW w:w="2718" w:type="dxa"/>
          </w:tcPr>
          <w:p w14:paraId="6D64CD83" w14:textId="77777777" w:rsidR="00E15D04" w:rsidRPr="00C07D1B" w:rsidRDefault="00E15D04" w:rsidP="00AF3E38">
            <w:pPr>
              <w:spacing w:after="0" w:line="240" w:lineRule="auto"/>
              <w:rPr>
                <w:rFonts w:ascii="GHEA Grapalat" w:hAnsi="GHEA Grapalat"/>
                <w:b/>
                <w:szCs w:val="24"/>
              </w:rPr>
            </w:pPr>
            <w:r w:rsidRPr="00C07D1B">
              <w:rPr>
                <w:rFonts w:ascii="GHEA Grapalat" w:hAnsi="GHEA Grapalat"/>
                <w:b/>
                <w:szCs w:val="24"/>
              </w:rPr>
              <w:t>Հաշվեքննության կատարման ժամկետը</w:t>
            </w:r>
          </w:p>
          <w:p w14:paraId="4F2D1A45" w14:textId="77777777" w:rsidR="00E15D04" w:rsidRPr="00C07D1B" w:rsidRDefault="00E15D04" w:rsidP="00AF3E38">
            <w:pPr>
              <w:spacing w:after="0" w:line="240" w:lineRule="auto"/>
              <w:rPr>
                <w:rFonts w:ascii="GHEA Grapalat" w:hAnsi="GHEA Grapalat"/>
                <w:b/>
                <w:szCs w:val="24"/>
              </w:rPr>
            </w:pPr>
          </w:p>
        </w:tc>
        <w:tc>
          <w:tcPr>
            <w:tcW w:w="6714" w:type="dxa"/>
          </w:tcPr>
          <w:p w14:paraId="10559EB6" w14:textId="77777777" w:rsidR="00E15D04" w:rsidRPr="00C07D1B" w:rsidRDefault="00E15D04" w:rsidP="00AF3E38">
            <w:pPr>
              <w:spacing w:after="0" w:line="240" w:lineRule="auto"/>
              <w:jc w:val="both"/>
              <w:rPr>
                <w:rFonts w:ascii="GHEA Grapalat" w:hAnsi="GHEA Grapalat"/>
              </w:rPr>
            </w:pPr>
            <w:r w:rsidRPr="00C07D1B">
              <w:rPr>
                <w:rFonts w:ascii="GHEA Grapalat" w:hAnsi="GHEA Grapalat" w:cs="Sylfaen"/>
                <w:lang w:val="hy-AM"/>
              </w:rPr>
              <w:t>2022 թվականի հունիսի 1-ից 2023թ. փետրվարի 28-ը</w:t>
            </w:r>
            <w:r w:rsidRPr="00C07D1B">
              <w:rPr>
                <w:rFonts w:ascii="GHEA Grapalat" w:hAnsi="GHEA Grapalat"/>
              </w:rPr>
              <w:t xml:space="preserve">  ներառյալ։</w:t>
            </w:r>
          </w:p>
          <w:p w14:paraId="3FB67732" w14:textId="77777777" w:rsidR="00E15D04" w:rsidRPr="00C07D1B" w:rsidRDefault="00E15D04" w:rsidP="00AF3E38">
            <w:pPr>
              <w:spacing w:after="0" w:line="240" w:lineRule="auto"/>
              <w:jc w:val="both"/>
              <w:rPr>
                <w:rFonts w:ascii="GHEA Grapalat" w:hAnsi="GHEA Grapalat"/>
                <w:lang w:val="hy-AM"/>
              </w:rPr>
            </w:pPr>
          </w:p>
        </w:tc>
      </w:tr>
      <w:tr w:rsidR="00B85C89" w:rsidRPr="00BA29F4" w14:paraId="3FFD5D79" w14:textId="77777777" w:rsidTr="00AF3E38">
        <w:tc>
          <w:tcPr>
            <w:tcW w:w="2718" w:type="dxa"/>
          </w:tcPr>
          <w:p w14:paraId="7BA51EC6" w14:textId="77777777" w:rsidR="00E15D04" w:rsidRPr="00C07D1B" w:rsidRDefault="00E15D04" w:rsidP="00AF3E38">
            <w:pPr>
              <w:spacing w:after="0" w:line="240" w:lineRule="auto"/>
              <w:rPr>
                <w:rFonts w:ascii="GHEA Grapalat" w:hAnsi="GHEA Grapalat"/>
                <w:b/>
                <w:szCs w:val="24"/>
              </w:rPr>
            </w:pPr>
            <w:r w:rsidRPr="00C07D1B">
              <w:rPr>
                <w:rFonts w:ascii="GHEA Grapalat" w:hAnsi="GHEA Grapalat"/>
                <w:b/>
                <w:szCs w:val="24"/>
              </w:rPr>
              <w:lastRenderedPageBreak/>
              <w:t xml:space="preserve">Հաշվեքննության </w:t>
            </w:r>
            <w:r w:rsidRPr="00C07D1B">
              <w:rPr>
                <w:rFonts w:ascii="GHEA Grapalat" w:hAnsi="GHEA Grapalat"/>
                <w:b/>
                <w:szCs w:val="24"/>
                <w:lang w:val="hy-AM"/>
              </w:rPr>
              <w:t>մեթոդաբանությունը</w:t>
            </w:r>
          </w:p>
          <w:p w14:paraId="089A8972" w14:textId="77777777" w:rsidR="00E15D04" w:rsidRPr="00C07D1B" w:rsidRDefault="00E15D04" w:rsidP="00AF3E38">
            <w:pPr>
              <w:spacing w:after="0" w:line="240" w:lineRule="auto"/>
              <w:rPr>
                <w:rFonts w:ascii="GHEA Grapalat" w:hAnsi="GHEA Grapalat"/>
                <w:b/>
                <w:szCs w:val="24"/>
              </w:rPr>
            </w:pPr>
          </w:p>
        </w:tc>
        <w:tc>
          <w:tcPr>
            <w:tcW w:w="6714" w:type="dxa"/>
          </w:tcPr>
          <w:p w14:paraId="2B97831A" w14:textId="77777777" w:rsidR="00E15D04" w:rsidRPr="00C07D1B" w:rsidRDefault="00E15D04" w:rsidP="00AF3E38">
            <w:pPr>
              <w:spacing w:after="0" w:line="240" w:lineRule="auto"/>
              <w:jc w:val="both"/>
              <w:rPr>
                <w:rFonts w:ascii="GHEA Grapalat" w:hAnsi="GHEA Grapalat"/>
              </w:rPr>
            </w:pPr>
            <w:r w:rsidRPr="00C07D1B">
              <w:rPr>
                <w:rFonts w:ascii="GHEA Grapalat" w:hAnsi="GHEA Grapalat"/>
                <w:lang w:val="hy-AM"/>
              </w:rPr>
              <w:t>Հաշվեքննությունն իրականացվել է Հաշվեքննիչ պալատի «Կա-տա</w:t>
            </w:r>
            <w:r w:rsidRPr="00C07D1B">
              <w:rPr>
                <w:rFonts w:ascii="GHEA Grapalat" w:hAnsi="GHEA Grapalat"/>
                <w:lang w:val="hy-AM"/>
              </w:rPr>
              <w:softHyphen/>
              <w:t>րողականի հաշվեքննության մեթոդաբանության» համա</w:t>
            </w:r>
            <w:r w:rsidRPr="00C07D1B">
              <w:rPr>
                <w:rFonts w:ascii="GHEA Grapalat" w:hAnsi="GHEA Grapalat"/>
                <w:lang w:val="hy-AM"/>
              </w:rPr>
              <w:softHyphen/>
              <w:t>ձայն՝ հիմնված «ISSAI 100 - Հանրային հատվածում աուդիտի հիմ</w:t>
            </w:r>
            <w:r w:rsidRPr="00C07D1B">
              <w:rPr>
                <w:rFonts w:ascii="GHEA Grapalat" w:hAnsi="GHEA Grapalat"/>
                <w:lang w:val="hy-AM"/>
              </w:rPr>
              <w:softHyphen/>
              <w:t>նարար սկզբունքները» և «ISSAI 300 - Կատարողականի աու</w:t>
            </w:r>
            <w:r w:rsidRPr="00C07D1B">
              <w:rPr>
                <w:rFonts w:ascii="GHEA Grapalat" w:hAnsi="GHEA Grapalat"/>
                <w:lang w:val="hy-AM"/>
              </w:rPr>
              <w:softHyphen/>
              <w:t>դի</w:t>
            </w:r>
            <w:r w:rsidRPr="00C07D1B">
              <w:rPr>
                <w:rFonts w:ascii="GHEA Grapalat" w:hAnsi="GHEA Grapalat"/>
                <w:lang w:val="hy-AM"/>
              </w:rPr>
              <w:softHyphen/>
              <w:t>տի սկզբունքները» աուդիտի բարձրագույն մարմինների մի</w:t>
            </w:r>
            <w:r w:rsidRPr="00C07D1B">
              <w:rPr>
                <w:rFonts w:ascii="GHEA Grapalat" w:hAnsi="GHEA Grapalat"/>
                <w:lang w:val="hy-AM"/>
              </w:rPr>
              <w:softHyphen/>
              <w:t>ջազ</w:t>
            </w:r>
            <w:r w:rsidRPr="00C07D1B">
              <w:rPr>
                <w:rFonts w:ascii="GHEA Grapalat" w:hAnsi="GHEA Grapalat"/>
                <w:lang w:val="hy-AM"/>
              </w:rPr>
              <w:softHyphen/>
              <w:t>գային ստանդարտների վրա</w:t>
            </w:r>
            <w:r w:rsidRPr="00C07D1B">
              <w:rPr>
                <w:rFonts w:ascii="GHEA Grapalat" w:hAnsi="GHEA Grapalat"/>
              </w:rPr>
              <w:t>:</w:t>
            </w:r>
          </w:p>
          <w:p w14:paraId="6E8D481F" w14:textId="77777777" w:rsidR="00E15D04" w:rsidRPr="00C07D1B" w:rsidRDefault="00E15D04" w:rsidP="00AF3E38">
            <w:pPr>
              <w:spacing w:after="0" w:line="240" w:lineRule="auto"/>
              <w:jc w:val="both"/>
              <w:rPr>
                <w:rFonts w:ascii="GHEA Grapalat" w:hAnsi="GHEA Grapalat"/>
                <w:lang w:val="hy-AM"/>
              </w:rPr>
            </w:pPr>
          </w:p>
          <w:p w14:paraId="3D14B8A2" w14:textId="77777777" w:rsidR="00E15D04" w:rsidRPr="00C07D1B" w:rsidRDefault="00E15D04" w:rsidP="00AF3E38">
            <w:pPr>
              <w:spacing w:after="0" w:line="240" w:lineRule="auto"/>
              <w:jc w:val="both"/>
              <w:rPr>
                <w:rFonts w:ascii="GHEA Grapalat" w:hAnsi="GHEA Grapalat"/>
                <w:lang w:val="hy-AM"/>
              </w:rPr>
            </w:pPr>
            <w:r w:rsidRPr="00C07D1B">
              <w:rPr>
                <w:rFonts w:ascii="GHEA Grapalat" w:hAnsi="GHEA Grapalat"/>
                <w:lang w:val="hy-AM"/>
              </w:rPr>
              <w:t>Իրականացվել է կատարողականի հաշ</w:t>
            </w:r>
            <w:r w:rsidRPr="00C07D1B">
              <w:rPr>
                <w:rFonts w:ascii="GHEA Grapalat" w:hAnsi="GHEA Grapalat"/>
                <w:lang w:val="hy-AM"/>
              </w:rPr>
              <w:softHyphen/>
              <w:t>վեքննություն, որի ըն</w:t>
            </w:r>
            <w:r w:rsidRPr="00C07D1B">
              <w:rPr>
                <w:rFonts w:ascii="GHEA Grapalat" w:hAnsi="GHEA Grapalat"/>
                <w:lang w:val="hy-AM"/>
              </w:rPr>
              <w:softHyphen/>
              <w:t>թաց</w:t>
            </w:r>
            <w:r w:rsidRPr="00C07D1B">
              <w:rPr>
                <w:rFonts w:ascii="GHEA Grapalat" w:hAnsi="GHEA Grapalat"/>
                <w:lang w:val="hy-AM"/>
              </w:rPr>
              <w:softHyphen/>
            </w:r>
            <w:r w:rsidRPr="00C07D1B">
              <w:rPr>
                <w:rFonts w:ascii="GHEA Grapalat" w:hAnsi="GHEA Grapalat"/>
                <w:lang w:val="hy-AM"/>
              </w:rPr>
              <w:softHyphen/>
              <w:t xml:space="preserve">քում կիրառվել են </w:t>
            </w:r>
            <w:r w:rsidRPr="00C07D1B">
              <w:rPr>
                <w:rFonts w:ascii="GHEA Grapalat" w:hAnsi="GHEA Grapalat"/>
                <w:shd w:val="clear" w:color="auto" w:fill="FFFFFF"/>
                <w:lang w:val="hy-AM"/>
              </w:rPr>
              <w:t>զննման, հարցման, արտաքին հաստատ</w:t>
            </w:r>
            <w:r w:rsidRPr="00C07D1B">
              <w:rPr>
                <w:rFonts w:ascii="GHEA Grapalat" w:hAnsi="GHEA Grapalat"/>
                <w:shd w:val="clear" w:color="auto" w:fill="FFFFFF"/>
                <w:lang w:val="hy-AM"/>
              </w:rPr>
              <w:softHyphen/>
              <w:t>ման և վերլուծական</w:t>
            </w:r>
            <w:r w:rsidRPr="00C07D1B">
              <w:rPr>
                <w:rFonts w:ascii="GHEA Grapalat" w:hAnsi="GHEA Grapalat"/>
                <w:lang w:val="hy-AM"/>
              </w:rPr>
              <w:t xml:space="preserve"> ընթացա</w:t>
            </w:r>
            <w:r w:rsidRPr="00C07D1B">
              <w:rPr>
                <w:rFonts w:ascii="GHEA Grapalat" w:hAnsi="GHEA Grapalat"/>
                <w:lang w:val="hy-AM"/>
              </w:rPr>
              <w:softHyphen/>
              <w:t>կար</w:t>
            </w:r>
            <w:r w:rsidRPr="00C07D1B">
              <w:rPr>
                <w:rFonts w:ascii="GHEA Grapalat" w:hAnsi="GHEA Grapalat"/>
                <w:lang w:val="hy-AM"/>
              </w:rPr>
              <w:softHyphen/>
              <w:t>գերը։ Հաշվեքննությունն իրա</w:t>
            </w:r>
            <w:r w:rsidRPr="00C07D1B">
              <w:rPr>
                <w:rFonts w:ascii="GHEA Grapalat" w:hAnsi="GHEA Grapalat"/>
                <w:lang w:val="hy-AM"/>
              </w:rPr>
              <w:softHyphen/>
              <w:t>կա</w:t>
            </w:r>
            <w:r w:rsidRPr="00C07D1B">
              <w:rPr>
                <w:rFonts w:ascii="GHEA Grapalat" w:hAnsi="GHEA Grapalat"/>
                <w:lang w:val="hy-AM"/>
              </w:rPr>
              <w:softHyphen/>
              <w:t>նաց</w:t>
            </w:r>
            <w:r w:rsidRPr="00C07D1B">
              <w:rPr>
                <w:rFonts w:ascii="GHEA Grapalat" w:hAnsi="GHEA Grapalat"/>
                <w:lang w:val="hy-AM"/>
              </w:rPr>
              <w:softHyphen/>
              <w:t>վել է համակարգին և արդյունքին միտ</w:t>
            </w:r>
            <w:r w:rsidRPr="00C07D1B">
              <w:rPr>
                <w:rFonts w:ascii="GHEA Grapalat" w:hAnsi="GHEA Grapalat"/>
                <w:lang w:val="hy-AM"/>
              </w:rPr>
              <w:softHyphen/>
              <w:t>ված մոտե</w:t>
            </w:r>
            <w:r w:rsidRPr="00C07D1B">
              <w:rPr>
                <w:rFonts w:ascii="GHEA Grapalat" w:hAnsi="GHEA Grapalat"/>
                <w:lang w:val="hy-AM"/>
              </w:rPr>
              <w:softHyphen/>
              <w:t>ցում</w:t>
            </w:r>
            <w:r w:rsidRPr="00C07D1B">
              <w:rPr>
                <w:rFonts w:ascii="GHEA Grapalat" w:hAnsi="GHEA Grapalat"/>
                <w:lang w:val="hy-AM"/>
              </w:rPr>
              <w:softHyphen/>
              <w:t>նե</w:t>
            </w:r>
            <w:r w:rsidRPr="00C07D1B">
              <w:rPr>
                <w:rFonts w:ascii="GHEA Grapalat" w:hAnsi="GHEA Grapalat"/>
                <w:lang w:val="hy-AM"/>
              </w:rPr>
              <w:softHyphen/>
              <w:t>րով:</w:t>
            </w:r>
          </w:p>
          <w:p w14:paraId="5EFC03EE" w14:textId="77777777" w:rsidR="00E15D04" w:rsidRPr="00C07D1B" w:rsidRDefault="00E15D04" w:rsidP="00AF3E38">
            <w:pPr>
              <w:spacing w:after="0" w:line="240" w:lineRule="auto"/>
              <w:jc w:val="both"/>
              <w:rPr>
                <w:rFonts w:ascii="GHEA Grapalat" w:hAnsi="GHEA Grapalat"/>
                <w:lang w:val="hy-AM"/>
              </w:rPr>
            </w:pPr>
          </w:p>
          <w:p w14:paraId="052F9C94" w14:textId="0429E924" w:rsidR="00E15D04" w:rsidRPr="00C07D1B" w:rsidRDefault="00E15D04" w:rsidP="00AF3E38">
            <w:pPr>
              <w:spacing w:after="0" w:line="240" w:lineRule="auto"/>
              <w:jc w:val="both"/>
              <w:rPr>
                <w:rFonts w:ascii="GHEA Grapalat" w:hAnsi="GHEA Grapalat"/>
                <w:lang w:val="hy-AM"/>
              </w:rPr>
            </w:pPr>
            <w:r w:rsidRPr="00C07D1B">
              <w:rPr>
                <w:rFonts w:ascii="GHEA Grapalat" w:hAnsi="GHEA Grapalat"/>
                <w:lang w:val="hy-AM"/>
              </w:rPr>
              <w:t>Հաշվեքննության գործընթացը փաստաթղթավորվել է, հաշվե</w:t>
            </w:r>
            <w:r w:rsidRPr="00C07D1B">
              <w:rPr>
                <w:rFonts w:ascii="GHEA Grapalat" w:hAnsi="GHEA Grapalat"/>
                <w:lang w:val="hy-AM"/>
              </w:rPr>
              <w:softHyphen/>
              <w:t>քննող</w:t>
            </w:r>
            <w:r w:rsidRPr="00C07D1B">
              <w:rPr>
                <w:rFonts w:ascii="GHEA Grapalat" w:hAnsi="GHEA Grapalat"/>
                <w:lang w:val="hy-AM"/>
              </w:rPr>
              <w:softHyphen/>
              <w:t>ների կողմից կազմվել է հաշվեքննության արձանագրու</w:t>
            </w:r>
            <w:r w:rsidRPr="00C07D1B">
              <w:rPr>
                <w:rFonts w:ascii="GHEA Grapalat" w:hAnsi="GHEA Grapalat"/>
                <w:lang w:val="hy-AM"/>
              </w:rPr>
              <w:softHyphen/>
              <w:t>թ</w:t>
            </w:r>
            <w:r w:rsidRPr="00C07D1B">
              <w:rPr>
                <w:rFonts w:ascii="GHEA Grapalat" w:hAnsi="GHEA Grapalat"/>
                <w:lang w:val="hy-AM"/>
              </w:rPr>
              <w:softHyphen/>
              <w:t>յուն, որը սահմանված կարգով ներկայացվել է հաշվեքննության օբ</w:t>
            </w:r>
            <w:r w:rsidRPr="00C07D1B">
              <w:rPr>
                <w:rFonts w:ascii="GHEA Grapalat" w:hAnsi="GHEA Grapalat"/>
                <w:lang w:val="hy-AM"/>
              </w:rPr>
              <w:softHyphen/>
              <w:t>յեկտին: Հաշվեքննության օբյեկտի</w:t>
            </w:r>
            <w:r w:rsidR="00D20A71" w:rsidRPr="00C07D1B">
              <w:rPr>
                <w:rFonts w:ascii="GHEA Grapalat" w:hAnsi="GHEA Grapalat"/>
                <w:lang w:val="hy-AM"/>
              </w:rPr>
              <w:t>ց</w:t>
            </w:r>
            <w:r w:rsidRPr="00C07D1B">
              <w:rPr>
                <w:rFonts w:ascii="GHEA Grapalat" w:hAnsi="GHEA Grapalat"/>
                <w:lang w:val="hy-AM"/>
              </w:rPr>
              <w:t xml:space="preserve"> </w:t>
            </w:r>
            <w:r w:rsidR="00E324A5" w:rsidRPr="00C07D1B">
              <w:rPr>
                <w:rFonts w:ascii="GHEA Grapalat" w:hAnsi="GHEA Grapalat" w:cs="Arial"/>
                <w:lang w:val="hy-AM"/>
              </w:rPr>
              <w:t xml:space="preserve">Հաշվեքննիչ պալատի մասին ՀՀ օրենքի 35-րդ հոդվածի 3-րդ մասի համաձայն </w:t>
            </w:r>
            <w:r w:rsidRPr="00C07D1B">
              <w:rPr>
                <w:rFonts w:ascii="GHEA Grapalat" w:hAnsi="GHEA Grapalat"/>
                <w:lang w:val="hy-AM"/>
              </w:rPr>
              <w:t>առարկություններ և բա</w:t>
            </w:r>
            <w:r w:rsidRPr="00C07D1B">
              <w:rPr>
                <w:rFonts w:ascii="GHEA Grapalat" w:hAnsi="GHEA Grapalat"/>
                <w:lang w:val="hy-AM"/>
              </w:rPr>
              <w:softHyphen/>
              <w:t>ցատ</w:t>
            </w:r>
            <w:r w:rsidRPr="00C07D1B">
              <w:rPr>
                <w:rFonts w:ascii="GHEA Grapalat" w:hAnsi="GHEA Grapalat"/>
                <w:lang w:val="hy-AM"/>
              </w:rPr>
              <w:softHyphen/>
              <w:t xml:space="preserve">րություններ </w:t>
            </w:r>
            <w:r w:rsidR="0028780C" w:rsidRPr="00C07D1B">
              <w:rPr>
                <w:rFonts w:ascii="GHEA Grapalat" w:hAnsi="GHEA Grapalat"/>
                <w:lang w:val="hy-AM"/>
              </w:rPr>
              <w:t>10</w:t>
            </w:r>
            <w:r w:rsidR="006654D0" w:rsidRPr="00C07D1B">
              <w:rPr>
                <w:rFonts w:ascii="GHEA Grapalat" w:hAnsi="GHEA Grapalat"/>
                <w:lang w:val="hy-AM"/>
              </w:rPr>
              <w:t xml:space="preserve"> օրվա ընթացքում</w:t>
            </w:r>
            <w:r w:rsidR="0028780C" w:rsidRPr="00C07D1B">
              <w:rPr>
                <w:rFonts w:ascii="GHEA Grapalat" w:hAnsi="GHEA Grapalat"/>
                <w:lang w:val="hy-AM"/>
              </w:rPr>
              <w:t xml:space="preserve"> չի</w:t>
            </w:r>
            <w:r w:rsidRPr="00C07D1B">
              <w:rPr>
                <w:rFonts w:ascii="GHEA Grapalat" w:hAnsi="GHEA Grapalat"/>
                <w:lang w:val="hy-AM"/>
              </w:rPr>
              <w:t xml:space="preserve"> ներկայացվել:</w:t>
            </w:r>
          </w:p>
          <w:p w14:paraId="0E968873" w14:textId="77777777" w:rsidR="00E15D04" w:rsidRPr="00C07D1B" w:rsidRDefault="00E15D04" w:rsidP="00AF3E38">
            <w:pPr>
              <w:spacing w:after="0" w:line="240" w:lineRule="auto"/>
              <w:jc w:val="both"/>
              <w:rPr>
                <w:rFonts w:ascii="GHEA Grapalat" w:hAnsi="GHEA Grapalat"/>
                <w:lang w:val="hy-AM"/>
              </w:rPr>
            </w:pPr>
          </w:p>
        </w:tc>
      </w:tr>
      <w:tr w:rsidR="00B85C89" w:rsidRPr="00BA29F4" w14:paraId="13098565" w14:textId="77777777" w:rsidTr="00AF3E38">
        <w:tc>
          <w:tcPr>
            <w:tcW w:w="2718" w:type="dxa"/>
          </w:tcPr>
          <w:p w14:paraId="75F7BF8C" w14:textId="77777777" w:rsidR="00E15D04" w:rsidRPr="00C07D1B" w:rsidRDefault="00E15D04" w:rsidP="00AF3E38">
            <w:pPr>
              <w:spacing w:after="0" w:line="240" w:lineRule="auto"/>
              <w:rPr>
                <w:rFonts w:ascii="GHEA Grapalat" w:hAnsi="GHEA Grapalat"/>
                <w:b/>
                <w:szCs w:val="24"/>
              </w:rPr>
            </w:pPr>
            <w:r w:rsidRPr="00C07D1B">
              <w:rPr>
                <w:rFonts w:ascii="GHEA Grapalat" w:hAnsi="GHEA Grapalat"/>
                <w:b/>
                <w:szCs w:val="24"/>
              </w:rPr>
              <w:t>Հաշվեքննությունն իրականացրած կառուցվածքային ստորաբաժանում</w:t>
            </w:r>
          </w:p>
          <w:p w14:paraId="3C7C60D6" w14:textId="77777777" w:rsidR="00E15D04" w:rsidRPr="00C07D1B" w:rsidRDefault="00E15D04" w:rsidP="00AF3E38">
            <w:pPr>
              <w:spacing w:after="0" w:line="240" w:lineRule="auto"/>
              <w:rPr>
                <w:rFonts w:ascii="GHEA Grapalat" w:hAnsi="GHEA Grapalat"/>
                <w:b/>
                <w:szCs w:val="24"/>
                <w:lang w:val="hy-AM"/>
              </w:rPr>
            </w:pPr>
          </w:p>
        </w:tc>
        <w:tc>
          <w:tcPr>
            <w:tcW w:w="6714" w:type="dxa"/>
          </w:tcPr>
          <w:p w14:paraId="0A9BB8B4" w14:textId="77777777" w:rsidR="00E15D04" w:rsidRPr="00C07D1B" w:rsidRDefault="00E15D04" w:rsidP="00AF3E38">
            <w:pPr>
              <w:spacing w:after="0" w:line="240" w:lineRule="auto"/>
              <w:jc w:val="both"/>
              <w:rPr>
                <w:rFonts w:ascii="GHEA Grapalat" w:hAnsi="GHEA Grapalat"/>
                <w:szCs w:val="24"/>
                <w:shd w:val="clear" w:color="auto" w:fill="FFFFFF"/>
                <w:lang w:val="hy-AM"/>
              </w:rPr>
            </w:pPr>
            <w:r w:rsidRPr="00C07D1B">
              <w:rPr>
                <w:rFonts w:ascii="GHEA Grapalat" w:hAnsi="GHEA Grapalat"/>
                <w:szCs w:val="24"/>
                <w:lang w:val="hy-AM"/>
              </w:rPr>
              <w:t>Հաշվեքննությունն իրականացվել է Հաշվեքննիչ պալատի վեցերորդ վարչու</w:t>
            </w:r>
            <w:r w:rsidRPr="00C07D1B">
              <w:rPr>
                <w:rFonts w:ascii="GHEA Grapalat" w:hAnsi="GHEA Grapalat"/>
                <w:szCs w:val="24"/>
                <w:lang w:val="hy-AM"/>
              </w:rPr>
              <w:softHyphen/>
              <w:t>թ</w:t>
            </w:r>
            <w:r w:rsidRPr="00C07D1B">
              <w:rPr>
                <w:rFonts w:ascii="GHEA Grapalat" w:hAnsi="GHEA Grapalat"/>
                <w:szCs w:val="24"/>
                <w:lang w:val="hy-AM"/>
              </w:rPr>
              <w:softHyphen/>
              <w:t>յան կողմից, որի աշխատանքները համակար</w:t>
            </w:r>
            <w:r w:rsidRPr="00C07D1B">
              <w:rPr>
                <w:rFonts w:ascii="GHEA Grapalat" w:hAnsi="GHEA Grapalat"/>
                <w:szCs w:val="24"/>
                <w:lang w:val="hy-AM"/>
              </w:rPr>
              <w:softHyphen/>
              <w:t>գել է Հաշվեքննիչ պա</w:t>
            </w:r>
            <w:r w:rsidRPr="00C07D1B">
              <w:rPr>
                <w:rFonts w:ascii="GHEA Grapalat" w:hAnsi="GHEA Grapalat"/>
                <w:szCs w:val="24"/>
                <w:lang w:val="hy-AM"/>
              </w:rPr>
              <w:softHyphen/>
              <w:t>լատի անդամ Կարեն Առուստամյանը։</w:t>
            </w:r>
          </w:p>
        </w:tc>
      </w:tr>
    </w:tbl>
    <w:p w14:paraId="692334D0" w14:textId="77777777" w:rsidR="0037716C" w:rsidRPr="00C07D1B" w:rsidRDefault="0037716C" w:rsidP="00E15D04">
      <w:pPr>
        <w:pStyle w:val="Heading1"/>
        <w:spacing w:line="276" w:lineRule="auto"/>
        <w:rPr>
          <w:lang w:val="hy-AM"/>
        </w:rPr>
      </w:pPr>
      <w:bookmarkStart w:id="2" w:name="_Toc125381417"/>
    </w:p>
    <w:p w14:paraId="1F92C4E2" w14:textId="77777777" w:rsidR="0037716C" w:rsidRPr="00C07D1B" w:rsidRDefault="0037716C">
      <w:pPr>
        <w:rPr>
          <w:rFonts w:ascii="GHEA Grapalat" w:eastAsiaTheme="majorEastAsia" w:hAnsi="GHEA Grapalat" w:cstheme="majorBidi"/>
          <w:b/>
          <w:sz w:val="28"/>
          <w:szCs w:val="32"/>
          <w:lang w:val="hy-AM"/>
        </w:rPr>
      </w:pPr>
      <w:r w:rsidRPr="00C07D1B">
        <w:rPr>
          <w:lang w:val="hy-AM"/>
        </w:rPr>
        <w:br w:type="page"/>
      </w:r>
    </w:p>
    <w:p w14:paraId="4AF4AA6A" w14:textId="4C9C3464" w:rsidR="00E15D04" w:rsidRPr="00C07D1B" w:rsidRDefault="00E15D04" w:rsidP="00E15D04">
      <w:pPr>
        <w:pStyle w:val="Heading1"/>
        <w:spacing w:line="276" w:lineRule="auto"/>
        <w:rPr>
          <w:lang w:val="hy-AM"/>
        </w:rPr>
      </w:pPr>
      <w:r w:rsidRPr="00C07D1B">
        <w:rPr>
          <w:lang w:val="hy-AM"/>
        </w:rPr>
        <w:lastRenderedPageBreak/>
        <w:t>ՀԱՊԱՎՈՒՄՆԵՐԻ ՑԱՆԿ</w:t>
      </w:r>
      <w:bookmarkEnd w:id="2"/>
    </w:p>
    <w:p w14:paraId="273A755B" w14:textId="77777777" w:rsidR="00E15D04" w:rsidRPr="00C07D1B" w:rsidRDefault="00E15D04" w:rsidP="00E15D04">
      <w:pPr>
        <w:spacing w:line="276" w:lineRule="auto"/>
        <w:jc w:val="center"/>
        <w:rPr>
          <w:rFonts w:ascii="GHEA Grapalat" w:hAnsi="GHEA Grapalat"/>
          <w:b/>
          <w:sz w:val="28"/>
          <w:lang w:val="hy-AM"/>
        </w:rPr>
      </w:pPr>
    </w:p>
    <w:p w14:paraId="08B4FD87" w14:textId="52132B5A" w:rsidR="00E15D04" w:rsidRPr="00C07D1B" w:rsidRDefault="00E15D04" w:rsidP="00F04500">
      <w:pPr>
        <w:spacing w:after="0" w:line="360" w:lineRule="auto"/>
        <w:rPr>
          <w:rFonts w:ascii="GHEA Grapalat" w:hAnsi="GHEA Grapalat"/>
          <w:sz w:val="24"/>
          <w:szCs w:val="24"/>
          <w:lang w:val="hy-AM"/>
        </w:rPr>
      </w:pPr>
      <w:r w:rsidRPr="00C07D1B">
        <w:rPr>
          <w:rFonts w:ascii="GHEA Grapalat" w:hAnsi="GHEA Grapalat"/>
          <w:b/>
          <w:sz w:val="24"/>
          <w:szCs w:val="24"/>
          <w:lang w:val="hy-AM"/>
        </w:rPr>
        <w:t xml:space="preserve">ՀՀ ՏԿԵՆ </w:t>
      </w:r>
      <w:r w:rsidRPr="00C07D1B">
        <w:rPr>
          <w:rFonts w:ascii="GHEA Grapalat" w:hAnsi="GHEA Grapalat"/>
          <w:sz w:val="24"/>
          <w:szCs w:val="24"/>
          <w:lang w:val="hy-AM"/>
        </w:rPr>
        <w:t>–</w:t>
      </w:r>
      <w:r w:rsidRPr="00C07D1B">
        <w:rPr>
          <w:rFonts w:ascii="GHEA Grapalat" w:hAnsi="GHEA Grapalat"/>
          <w:b/>
          <w:sz w:val="24"/>
          <w:szCs w:val="24"/>
          <w:lang w:val="hy-AM"/>
        </w:rPr>
        <w:t xml:space="preserve"> </w:t>
      </w:r>
      <w:r w:rsidRPr="00C07D1B">
        <w:rPr>
          <w:rFonts w:ascii="GHEA Grapalat" w:hAnsi="GHEA Grapalat"/>
          <w:sz w:val="24"/>
          <w:szCs w:val="24"/>
          <w:lang w:val="hy-AM"/>
        </w:rPr>
        <w:t>ՀՀ տարածքային կառավարման և ենթակառուցվածքների նախարարություն</w:t>
      </w:r>
    </w:p>
    <w:p w14:paraId="7C39C90D" w14:textId="3EC32FFA" w:rsidR="00C127E5" w:rsidRPr="00C07D1B" w:rsidRDefault="00D20A71" w:rsidP="00173D98">
      <w:pPr>
        <w:jc w:val="both"/>
        <w:rPr>
          <w:rFonts w:ascii="GHEA Grapalat" w:hAnsi="GHEA Grapalat"/>
          <w:sz w:val="24"/>
          <w:szCs w:val="24"/>
          <w:lang w:val="hy-AM"/>
        </w:rPr>
      </w:pPr>
      <w:r w:rsidRPr="00C07D1B">
        <w:rPr>
          <w:rFonts w:ascii="GHEA Grapalat" w:hAnsi="GHEA Grapalat"/>
          <w:b/>
          <w:sz w:val="24"/>
          <w:szCs w:val="24"/>
          <w:lang w:val="hy-AM"/>
        </w:rPr>
        <w:t xml:space="preserve">ԳԴՀ -  </w:t>
      </w:r>
      <w:r w:rsidRPr="00C07D1B">
        <w:rPr>
          <w:rFonts w:ascii="GHEA Grapalat" w:hAnsi="GHEA Grapalat" w:cs="Arial"/>
          <w:bCs/>
          <w:sz w:val="24"/>
          <w:szCs w:val="24"/>
          <w:shd w:val="clear" w:color="auto" w:fill="FFFFFF"/>
          <w:lang w:val="hy-AM"/>
        </w:rPr>
        <w:t>Գերմանիայի Դեմոկրատական Հանրապետություն</w:t>
      </w:r>
    </w:p>
    <w:p w14:paraId="226ED2E0" w14:textId="50B162B4" w:rsidR="00E15D04" w:rsidRPr="00C07D1B" w:rsidRDefault="00E15D04" w:rsidP="00F04500">
      <w:pPr>
        <w:spacing w:after="0" w:line="360" w:lineRule="auto"/>
        <w:rPr>
          <w:rFonts w:ascii="GHEA Grapalat" w:hAnsi="GHEA Grapalat"/>
          <w:sz w:val="24"/>
          <w:szCs w:val="24"/>
          <w:shd w:val="clear" w:color="auto" w:fill="FEFEFE"/>
          <w:lang w:val="hy-AM"/>
        </w:rPr>
      </w:pPr>
      <w:r w:rsidRPr="00C07D1B">
        <w:rPr>
          <w:rFonts w:ascii="GHEA Grapalat" w:hAnsi="GHEA Grapalat"/>
          <w:b/>
          <w:sz w:val="24"/>
          <w:szCs w:val="24"/>
          <w:lang w:val="hy-AM"/>
        </w:rPr>
        <w:t>ՎՎԲ</w:t>
      </w:r>
      <w:r w:rsidRPr="00C07D1B">
        <w:rPr>
          <w:rFonts w:ascii="GHEA Grapalat" w:hAnsi="GHEA Grapalat"/>
          <w:sz w:val="24"/>
          <w:szCs w:val="24"/>
          <w:lang w:val="hy-AM"/>
        </w:rPr>
        <w:t xml:space="preserve"> - </w:t>
      </w:r>
      <w:r w:rsidRPr="00C07D1B">
        <w:rPr>
          <w:rFonts w:ascii="GHEA Grapalat" w:hAnsi="GHEA Grapalat"/>
          <w:sz w:val="24"/>
          <w:szCs w:val="24"/>
          <w:shd w:val="clear" w:color="auto" w:fill="FEFEFE"/>
          <w:lang w:val="hy-AM"/>
        </w:rPr>
        <w:t>Վերականգնման վարկերի բանկ (ՎՎԲ/KfW)</w:t>
      </w:r>
    </w:p>
    <w:p w14:paraId="40246A02" w14:textId="3B9502F7" w:rsidR="0074679C" w:rsidRPr="00C07D1B" w:rsidRDefault="0074679C" w:rsidP="00F04500">
      <w:pPr>
        <w:spacing w:after="0" w:line="360" w:lineRule="auto"/>
        <w:rPr>
          <w:rFonts w:ascii="GHEA Grapalat" w:hAnsi="GHEA Grapalat"/>
          <w:sz w:val="24"/>
          <w:szCs w:val="24"/>
          <w:lang w:val="hy-AM"/>
        </w:rPr>
      </w:pPr>
      <w:r w:rsidRPr="00C07D1B">
        <w:rPr>
          <w:rFonts w:ascii="GHEA Grapalat" w:hAnsi="GHEA Grapalat"/>
          <w:b/>
          <w:sz w:val="24"/>
          <w:szCs w:val="24"/>
          <w:shd w:val="clear" w:color="auto" w:fill="FEFEFE"/>
          <w:lang w:val="hy-AM"/>
        </w:rPr>
        <w:t>ԵՆԲ</w:t>
      </w:r>
      <w:r w:rsidRPr="00C07D1B">
        <w:rPr>
          <w:rFonts w:ascii="GHEA Grapalat" w:hAnsi="GHEA Grapalat"/>
          <w:sz w:val="24"/>
          <w:szCs w:val="24"/>
          <w:shd w:val="clear" w:color="auto" w:fill="FEFEFE"/>
          <w:lang w:val="hy-AM"/>
        </w:rPr>
        <w:t>- Եվրոպական ներդրումների բանկ</w:t>
      </w:r>
    </w:p>
    <w:p w14:paraId="109CA302" w14:textId="77777777" w:rsidR="00E15D04" w:rsidRPr="00C07D1B" w:rsidRDefault="00E15D04" w:rsidP="00F04500">
      <w:pPr>
        <w:spacing w:after="0" w:line="360" w:lineRule="auto"/>
        <w:rPr>
          <w:rFonts w:ascii="GHEA Grapalat" w:hAnsi="GHEA Grapalat"/>
          <w:sz w:val="24"/>
          <w:szCs w:val="24"/>
          <w:lang w:val="hy-AM"/>
        </w:rPr>
      </w:pPr>
      <w:r w:rsidRPr="00C07D1B">
        <w:rPr>
          <w:rFonts w:ascii="GHEA Grapalat" w:hAnsi="GHEA Grapalat"/>
          <w:b/>
          <w:sz w:val="24"/>
          <w:szCs w:val="24"/>
          <w:lang w:val="hy-AM"/>
        </w:rPr>
        <w:t>ԿԷՑ</w:t>
      </w:r>
      <w:r w:rsidRPr="00C07D1B">
        <w:rPr>
          <w:rFonts w:ascii="GHEA Grapalat" w:hAnsi="GHEA Grapalat"/>
          <w:sz w:val="24"/>
          <w:szCs w:val="24"/>
          <w:lang w:val="hy-AM"/>
        </w:rPr>
        <w:t xml:space="preserve"> – Կովկասյան էլեկտրահաղորդման ցանց</w:t>
      </w:r>
    </w:p>
    <w:p w14:paraId="2CDAECA1" w14:textId="77777777" w:rsidR="00E15D04" w:rsidRPr="00C07D1B" w:rsidRDefault="00E15D04" w:rsidP="00F04500">
      <w:pPr>
        <w:spacing w:after="0" w:line="360" w:lineRule="auto"/>
        <w:rPr>
          <w:rFonts w:ascii="GHEA Grapalat" w:hAnsi="GHEA Grapalat"/>
          <w:sz w:val="24"/>
          <w:lang w:val="hy-AM"/>
        </w:rPr>
      </w:pPr>
      <w:r w:rsidRPr="00C07D1B">
        <w:rPr>
          <w:rFonts w:ascii="GHEA Grapalat" w:hAnsi="GHEA Grapalat"/>
          <w:b/>
          <w:sz w:val="24"/>
          <w:lang w:val="hy-AM"/>
        </w:rPr>
        <w:t>ՄՓՓ</w:t>
      </w:r>
      <w:r w:rsidRPr="00C07D1B">
        <w:rPr>
          <w:rFonts w:ascii="GHEA Grapalat" w:hAnsi="GHEA Grapalat"/>
          <w:sz w:val="24"/>
          <w:lang w:val="hy-AM"/>
        </w:rPr>
        <w:t xml:space="preserve"> - Մրցութային փաստաթղթերի փաթեթներ</w:t>
      </w:r>
    </w:p>
    <w:p w14:paraId="65B49C66" w14:textId="77777777" w:rsidR="00E15D04" w:rsidRPr="00C07D1B" w:rsidRDefault="00E15D04" w:rsidP="00F04500">
      <w:pPr>
        <w:spacing w:after="0" w:line="360" w:lineRule="auto"/>
        <w:rPr>
          <w:rFonts w:ascii="GHEA Grapalat" w:eastAsia="Times New Roman" w:hAnsi="GHEA Grapalat" w:cs="GHEA Grapalat"/>
          <w:sz w:val="24"/>
          <w:szCs w:val="24"/>
          <w:lang w:val="hy-AM"/>
        </w:rPr>
      </w:pPr>
      <w:r w:rsidRPr="00C07D1B">
        <w:rPr>
          <w:rFonts w:ascii="GHEA Grapalat" w:eastAsia="Times New Roman" w:hAnsi="GHEA Grapalat" w:cs="GHEA Grapalat"/>
          <w:b/>
          <w:sz w:val="24"/>
          <w:szCs w:val="24"/>
          <w:lang w:val="hy-AM"/>
        </w:rPr>
        <w:t>ՓԴԾ</w:t>
      </w:r>
      <w:r w:rsidRPr="00C07D1B">
        <w:rPr>
          <w:rFonts w:ascii="GHEA Grapalat" w:eastAsia="Times New Roman" w:hAnsi="GHEA Grapalat" w:cs="GHEA Grapalat"/>
          <w:sz w:val="24"/>
          <w:szCs w:val="24"/>
          <w:lang w:val="hy-AM"/>
        </w:rPr>
        <w:t xml:space="preserve"> - Փաստաթղթերի դիտարկման ծանուցում</w:t>
      </w:r>
    </w:p>
    <w:p w14:paraId="5CE0F2EF" w14:textId="77777777" w:rsidR="00E15D04" w:rsidRPr="00C07D1B" w:rsidRDefault="00E15D04" w:rsidP="00F04500">
      <w:pPr>
        <w:spacing w:after="0" w:line="360" w:lineRule="auto"/>
        <w:rPr>
          <w:rFonts w:ascii="GHEA Grapalat" w:hAnsi="GHEA Grapalat"/>
          <w:sz w:val="24"/>
          <w:szCs w:val="24"/>
          <w:lang w:val="hy-AM"/>
        </w:rPr>
      </w:pPr>
      <w:r w:rsidRPr="00C07D1B">
        <w:rPr>
          <w:rFonts w:ascii="GHEA Grapalat" w:hAnsi="GHEA Grapalat"/>
          <w:b/>
          <w:sz w:val="24"/>
          <w:szCs w:val="24"/>
          <w:lang w:val="hy-AM"/>
        </w:rPr>
        <w:t>ԷՀՕ</w:t>
      </w:r>
      <w:r w:rsidRPr="00C07D1B">
        <w:rPr>
          <w:rFonts w:ascii="GHEA Grapalat" w:hAnsi="GHEA Grapalat"/>
          <w:sz w:val="24"/>
          <w:szCs w:val="24"/>
          <w:lang w:val="hy-AM"/>
        </w:rPr>
        <w:t xml:space="preserve"> - Էլեկտրական համակարգերի օպերատոր</w:t>
      </w:r>
    </w:p>
    <w:p w14:paraId="3CD49AA8" w14:textId="77777777" w:rsidR="00E15D04" w:rsidRPr="00C07D1B" w:rsidRDefault="00E15D04" w:rsidP="00F04500">
      <w:pPr>
        <w:spacing w:after="0" w:line="360" w:lineRule="auto"/>
        <w:rPr>
          <w:rFonts w:ascii="GHEA Grapalat" w:hAnsi="GHEA Grapalat"/>
          <w:sz w:val="24"/>
          <w:lang w:val="hy-AM"/>
        </w:rPr>
      </w:pPr>
      <w:r w:rsidRPr="00C07D1B">
        <w:rPr>
          <w:rFonts w:ascii="GHEA Grapalat" w:eastAsia="Times New Roman" w:hAnsi="GHEA Grapalat" w:cs="GHEA Grapalat"/>
          <w:b/>
          <w:sz w:val="24"/>
          <w:szCs w:val="24"/>
          <w:lang w:val="hy-AM"/>
        </w:rPr>
        <w:t>ԷԷՀՕ</w:t>
      </w:r>
      <w:r w:rsidRPr="00C07D1B">
        <w:rPr>
          <w:rFonts w:ascii="GHEA Grapalat" w:eastAsia="Times New Roman" w:hAnsi="GHEA Grapalat" w:cs="GHEA Grapalat"/>
          <w:sz w:val="24"/>
          <w:szCs w:val="24"/>
          <w:lang w:val="hy-AM"/>
        </w:rPr>
        <w:t xml:space="preserve"> - Էլեկտրաէներգետիկական համակարգի օպերատոր</w:t>
      </w:r>
    </w:p>
    <w:p w14:paraId="433E0515" w14:textId="77777777" w:rsidR="00E15D04" w:rsidRPr="00C07D1B" w:rsidRDefault="00E15D04" w:rsidP="00F04500">
      <w:pPr>
        <w:spacing w:after="0" w:line="360" w:lineRule="auto"/>
        <w:rPr>
          <w:rFonts w:ascii="GHEA Grapalat" w:hAnsi="GHEA Grapalat"/>
          <w:sz w:val="24"/>
          <w:lang w:val="hy-AM"/>
        </w:rPr>
      </w:pPr>
      <w:r w:rsidRPr="00C07D1B">
        <w:rPr>
          <w:rFonts w:ascii="GHEA Grapalat" w:hAnsi="GHEA Grapalat"/>
          <w:b/>
          <w:sz w:val="24"/>
          <w:lang w:val="hy-AM"/>
        </w:rPr>
        <w:t>ՆԳՀ</w:t>
      </w:r>
      <w:r w:rsidRPr="00C07D1B">
        <w:rPr>
          <w:rFonts w:ascii="GHEA Grapalat" w:hAnsi="GHEA Grapalat"/>
          <w:sz w:val="24"/>
          <w:lang w:val="hy-AM"/>
        </w:rPr>
        <w:t xml:space="preserve"> - </w:t>
      </w:r>
      <w:r w:rsidRPr="00C07D1B">
        <w:rPr>
          <w:rFonts w:ascii="GHEA Grapalat" w:eastAsia="Times New Roman" w:hAnsi="GHEA Grapalat" w:cs="Calibri"/>
          <w:sz w:val="24"/>
          <w:szCs w:val="24"/>
          <w:lang w:val="hy-AM"/>
        </w:rPr>
        <w:t>Նախաորակավորման գնահատման հաշվետվություններ</w:t>
      </w:r>
    </w:p>
    <w:p w14:paraId="3D55DF9B" w14:textId="77777777" w:rsidR="00E15D04" w:rsidRPr="00C07D1B" w:rsidRDefault="00E15D04" w:rsidP="00F04500">
      <w:pPr>
        <w:spacing w:after="0" w:line="360" w:lineRule="auto"/>
        <w:rPr>
          <w:rFonts w:ascii="GHEA Grapalat" w:eastAsia="Times New Roman" w:hAnsi="GHEA Grapalat" w:cs="Calibri"/>
          <w:sz w:val="24"/>
          <w:szCs w:val="24"/>
          <w:lang w:val="hy-AM"/>
        </w:rPr>
      </w:pPr>
      <w:r w:rsidRPr="00C07D1B">
        <w:rPr>
          <w:rFonts w:ascii="GHEA Grapalat" w:eastAsia="Times New Roman" w:hAnsi="GHEA Grapalat" w:cs="Calibri"/>
          <w:b/>
          <w:sz w:val="24"/>
          <w:szCs w:val="24"/>
          <w:lang w:val="hy-AM"/>
        </w:rPr>
        <w:t>ՆՓՓ</w:t>
      </w:r>
      <w:r w:rsidRPr="00C07D1B">
        <w:rPr>
          <w:rFonts w:ascii="GHEA Grapalat" w:eastAsia="Times New Roman" w:hAnsi="GHEA Grapalat" w:cs="Calibri"/>
          <w:sz w:val="24"/>
          <w:szCs w:val="24"/>
          <w:lang w:val="hy-AM"/>
        </w:rPr>
        <w:t xml:space="preserve"> – Նախաորակավորման փաստաթղթերի փաթեթ</w:t>
      </w:r>
    </w:p>
    <w:p w14:paraId="22700325" w14:textId="77777777" w:rsidR="00E15D04" w:rsidRPr="00C07D1B" w:rsidRDefault="00E15D04" w:rsidP="00F04500">
      <w:pPr>
        <w:spacing w:after="0" w:line="360" w:lineRule="auto"/>
        <w:rPr>
          <w:rFonts w:ascii="GHEA Grapalat" w:hAnsi="GHEA Grapalat"/>
          <w:sz w:val="24"/>
          <w:szCs w:val="24"/>
          <w:lang w:val="hy-AM"/>
        </w:rPr>
      </w:pPr>
      <w:r w:rsidRPr="00C07D1B">
        <w:rPr>
          <w:rFonts w:ascii="GHEA Grapalat" w:eastAsia="Times New Roman" w:hAnsi="GHEA Grapalat" w:cs="Calibri"/>
          <w:b/>
          <w:sz w:val="24"/>
          <w:szCs w:val="24"/>
          <w:lang w:val="hy-AM"/>
        </w:rPr>
        <w:t>ՀՆԳ</w:t>
      </w:r>
      <w:r w:rsidRPr="00C07D1B">
        <w:rPr>
          <w:rFonts w:ascii="GHEA Grapalat" w:eastAsia="Times New Roman" w:hAnsi="GHEA Grapalat" w:cs="Calibri"/>
          <w:sz w:val="24"/>
          <w:szCs w:val="24"/>
          <w:lang w:val="hy-AM"/>
        </w:rPr>
        <w:t xml:space="preserve"> – Հարևանության ներդրումային գործիք</w:t>
      </w:r>
    </w:p>
    <w:p w14:paraId="3E356102" w14:textId="77777777" w:rsidR="00E15D04" w:rsidRPr="00C07D1B" w:rsidRDefault="00E15D04" w:rsidP="00F04500">
      <w:pPr>
        <w:spacing w:after="0" w:line="360" w:lineRule="auto"/>
        <w:rPr>
          <w:rStyle w:val="Strong"/>
          <w:rFonts w:ascii="GHEA Grapalat" w:hAnsi="GHEA Grapalat"/>
          <w:b w:val="0"/>
          <w:sz w:val="24"/>
          <w:szCs w:val="24"/>
          <w:shd w:val="clear" w:color="auto" w:fill="FFFFFF"/>
          <w:lang w:val="hy-AM"/>
        </w:rPr>
      </w:pPr>
      <w:r w:rsidRPr="00C07D1B">
        <w:rPr>
          <w:rStyle w:val="Strong"/>
          <w:rFonts w:ascii="GHEA Grapalat" w:hAnsi="GHEA Grapalat"/>
          <w:sz w:val="24"/>
          <w:szCs w:val="24"/>
          <w:shd w:val="clear" w:color="auto" w:fill="FFFFFF"/>
          <w:lang w:val="hy-AM"/>
        </w:rPr>
        <w:t xml:space="preserve">ԲԼՀՀ – </w:t>
      </w:r>
      <w:r w:rsidRPr="00C07D1B">
        <w:rPr>
          <w:rStyle w:val="Strong"/>
          <w:rFonts w:ascii="GHEA Grapalat" w:hAnsi="GHEA Grapalat"/>
          <w:b w:val="0"/>
          <w:sz w:val="24"/>
          <w:szCs w:val="24"/>
          <w:shd w:val="clear" w:color="auto" w:fill="FFFFFF"/>
          <w:lang w:val="hy-AM"/>
        </w:rPr>
        <w:t>Բարձր լարման հաստատուն հոսանք</w:t>
      </w:r>
    </w:p>
    <w:p w14:paraId="20D756E8" w14:textId="77777777" w:rsidR="00E15D04" w:rsidRPr="00C07D1B" w:rsidRDefault="00E15D04" w:rsidP="00F04500">
      <w:pPr>
        <w:spacing w:after="0" w:line="360" w:lineRule="auto"/>
        <w:rPr>
          <w:rStyle w:val="Strong"/>
          <w:rFonts w:ascii="GHEA Grapalat" w:hAnsi="GHEA Grapalat"/>
          <w:b w:val="0"/>
          <w:sz w:val="24"/>
          <w:szCs w:val="24"/>
          <w:shd w:val="clear" w:color="auto" w:fill="FFFFFF"/>
          <w:lang w:val="hy-AM"/>
        </w:rPr>
      </w:pPr>
      <w:r w:rsidRPr="00C07D1B">
        <w:rPr>
          <w:rFonts w:ascii="GHEA Grapalat" w:hAnsi="GHEA Grapalat"/>
          <w:b/>
          <w:sz w:val="24"/>
          <w:szCs w:val="24"/>
          <w:lang w:val="hy-AM"/>
        </w:rPr>
        <w:t xml:space="preserve">ՀԾԿՀ </w:t>
      </w:r>
      <w:r w:rsidRPr="00C07D1B">
        <w:rPr>
          <w:rFonts w:ascii="GHEA Grapalat" w:hAnsi="GHEA Grapalat"/>
          <w:sz w:val="24"/>
          <w:szCs w:val="24"/>
          <w:lang w:val="hy-AM"/>
        </w:rPr>
        <w:t xml:space="preserve">- </w:t>
      </w:r>
      <w:r w:rsidRPr="00C07D1B">
        <w:rPr>
          <w:rFonts w:ascii="GHEA Grapalat" w:hAnsi="GHEA Grapalat"/>
          <w:sz w:val="24"/>
          <w:szCs w:val="24"/>
          <w:shd w:val="clear" w:color="auto" w:fill="FFFFFF"/>
          <w:lang w:val="hy-AM"/>
        </w:rPr>
        <w:t>Հանրային ծառայությունները կարգավորող հանձնաժողով</w:t>
      </w:r>
    </w:p>
    <w:p w14:paraId="002DB935" w14:textId="77777777" w:rsidR="00E15D04" w:rsidRPr="00C07D1B" w:rsidRDefault="00E15D04" w:rsidP="00F04500">
      <w:pPr>
        <w:spacing w:after="0" w:line="360" w:lineRule="auto"/>
        <w:rPr>
          <w:rFonts w:ascii="GHEA Grapalat" w:hAnsi="GHEA Grapalat" w:cs="Arial"/>
          <w:sz w:val="24"/>
          <w:szCs w:val="24"/>
          <w:shd w:val="clear" w:color="auto" w:fill="FFFFFF"/>
          <w:lang w:val="hy-AM"/>
        </w:rPr>
      </w:pPr>
      <w:r w:rsidRPr="00C07D1B">
        <w:rPr>
          <w:rStyle w:val="Strong"/>
          <w:rFonts w:ascii="GHEA Grapalat" w:hAnsi="GHEA Grapalat"/>
          <w:sz w:val="24"/>
          <w:szCs w:val="24"/>
          <w:shd w:val="clear" w:color="auto" w:fill="FFFFFF"/>
          <w:lang w:val="hy-AM"/>
        </w:rPr>
        <w:t>Մվտ</w:t>
      </w:r>
      <w:r w:rsidRPr="00C07D1B">
        <w:rPr>
          <w:rStyle w:val="Strong"/>
          <w:rFonts w:ascii="GHEA Grapalat" w:hAnsi="GHEA Grapalat"/>
          <w:b w:val="0"/>
          <w:sz w:val="24"/>
          <w:szCs w:val="24"/>
          <w:shd w:val="clear" w:color="auto" w:fill="FFFFFF"/>
          <w:lang w:val="hy-AM"/>
        </w:rPr>
        <w:t xml:space="preserve"> – </w:t>
      </w:r>
      <w:r w:rsidRPr="00C07D1B">
        <w:rPr>
          <w:rFonts w:ascii="GHEA Grapalat" w:hAnsi="GHEA Grapalat" w:cs="Arial"/>
          <w:sz w:val="24"/>
          <w:szCs w:val="24"/>
          <w:shd w:val="clear" w:color="auto" w:fill="FFFFFF"/>
          <w:lang w:val="hy-AM"/>
        </w:rPr>
        <w:t>Մեգավատ</w:t>
      </w:r>
    </w:p>
    <w:p w14:paraId="7526DF32" w14:textId="77777777" w:rsidR="00E15D04" w:rsidRPr="00C07D1B" w:rsidRDefault="00E15D04" w:rsidP="00F04500">
      <w:pPr>
        <w:spacing w:after="0" w:line="360" w:lineRule="auto"/>
        <w:rPr>
          <w:rFonts w:ascii="GHEA Grapalat" w:hAnsi="GHEA Grapalat"/>
          <w:b/>
          <w:sz w:val="24"/>
          <w:szCs w:val="24"/>
          <w:lang w:val="hy-AM"/>
        </w:rPr>
      </w:pPr>
      <w:r w:rsidRPr="00C07D1B">
        <w:rPr>
          <w:rFonts w:ascii="GHEA Grapalat" w:hAnsi="GHEA Grapalat" w:cs="Arial"/>
          <w:b/>
          <w:sz w:val="24"/>
          <w:szCs w:val="24"/>
          <w:shd w:val="clear" w:color="auto" w:fill="FFFFFF"/>
          <w:lang w:val="hy-AM"/>
        </w:rPr>
        <w:t>Կվ</w:t>
      </w:r>
      <w:r w:rsidRPr="00C07D1B">
        <w:rPr>
          <w:rFonts w:ascii="GHEA Grapalat" w:hAnsi="GHEA Grapalat" w:cs="Arial"/>
          <w:sz w:val="24"/>
          <w:szCs w:val="24"/>
          <w:shd w:val="clear" w:color="auto" w:fill="FFFFFF"/>
          <w:lang w:val="hy-AM"/>
        </w:rPr>
        <w:t xml:space="preserve"> - Կիլովոլտ</w:t>
      </w:r>
    </w:p>
    <w:p w14:paraId="6F4D832A" w14:textId="77777777" w:rsidR="00E15D04" w:rsidRPr="00C07D1B" w:rsidRDefault="00E15D04" w:rsidP="00E15D04">
      <w:pPr>
        <w:pStyle w:val="Heading1"/>
        <w:spacing w:line="276" w:lineRule="auto"/>
        <w:rPr>
          <w:lang w:val="hy-AM"/>
        </w:rPr>
      </w:pPr>
      <w:r w:rsidRPr="00C07D1B">
        <w:rPr>
          <w:sz w:val="24"/>
          <w:szCs w:val="24"/>
          <w:lang w:val="hy-AM"/>
        </w:rPr>
        <w:br w:type="column"/>
      </w:r>
      <w:bookmarkStart w:id="3" w:name="_Toc125381418"/>
      <w:r w:rsidRPr="00C07D1B">
        <w:rPr>
          <w:lang w:val="hy-AM"/>
        </w:rPr>
        <w:lastRenderedPageBreak/>
        <w:t>ԱՄՓՈՓԱԳԻՐ</w:t>
      </w:r>
      <w:bookmarkEnd w:id="3"/>
    </w:p>
    <w:p w14:paraId="0BADD02E" w14:textId="77777777" w:rsidR="00E15D04" w:rsidRPr="00C07D1B" w:rsidRDefault="00E15D04" w:rsidP="00E15D04">
      <w:pPr>
        <w:spacing w:after="0"/>
        <w:rPr>
          <w:rFonts w:ascii="GHEA Grapalat" w:hAnsi="GHEA Grapalat"/>
          <w:sz w:val="24"/>
          <w:szCs w:val="24"/>
          <w:lang w:val="hy-AM"/>
        </w:rPr>
      </w:pPr>
    </w:p>
    <w:p w14:paraId="26183A2C" w14:textId="77777777" w:rsidR="00E15D04" w:rsidRPr="00C07D1B" w:rsidRDefault="00E15D04" w:rsidP="00E15D04">
      <w:pPr>
        <w:jc w:val="both"/>
        <w:rPr>
          <w:rFonts w:ascii="GHEA Grapalat" w:hAnsi="GHEA Grapalat"/>
          <w:sz w:val="24"/>
          <w:szCs w:val="24"/>
          <w:lang w:val="hy-AM"/>
        </w:rPr>
      </w:pPr>
    </w:p>
    <w:p w14:paraId="0A7C6C13" w14:textId="4A30FE38" w:rsidR="00E15D04" w:rsidRPr="00C07D1B" w:rsidRDefault="00E15D04" w:rsidP="00E15D04">
      <w:pPr>
        <w:snapToGrid w:val="0"/>
        <w:spacing w:after="120" w:line="276" w:lineRule="auto"/>
        <w:ind w:firstLine="709"/>
        <w:jc w:val="both"/>
        <w:rPr>
          <w:rFonts w:ascii="GHEA Grapalat" w:eastAsia="Calibri" w:hAnsi="GHEA Grapalat" w:cs="Times Armenian"/>
          <w:sz w:val="24"/>
          <w:szCs w:val="24"/>
          <w:lang w:val="hy-AM"/>
        </w:rPr>
      </w:pPr>
      <w:r w:rsidRPr="00C07D1B">
        <w:rPr>
          <w:rFonts w:ascii="GHEA Grapalat" w:eastAsia="Calibri" w:hAnsi="GHEA Grapalat" w:cs="Times Armenian"/>
          <w:b/>
          <w:sz w:val="24"/>
          <w:szCs w:val="24"/>
          <w:lang w:val="hy-AM"/>
        </w:rPr>
        <w:t>Կովկասյան էլեկտրահաղորդման  ցանցի վարկային և դրամաշնորհային ծրագրերի նպատակն է</w:t>
      </w:r>
      <w:r w:rsidRPr="00C07D1B">
        <w:rPr>
          <w:rFonts w:ascii="GHEA Grapalat" w:eastAsia="Calibri" w:hAnsi="GHEA Grapalat" w:cs="Times Armenian"/>
          <w:sz w:val="24"/>
          <w:szCs w:val="24"/>
          <w:lang w:val="hy-AM"/>
        </w:rPr>
        <w:t xml:space="preserve"> </w:t>
      </w:r>
      <w:r w:rsidR="00596796" w:rsidRPr="00C07D1B">
        <w:rPr>
          <w:rFonts w:ascii="GHEA Grapalat" w:eastAsia="Calibri" w:hAnsi="GHEA Grapalat" w:cs="Times Armenian"/>
          <w:sz w:val="24"/>
          <w:szCs w:val="24"/>
          <w:lang w:val="hy-AM"/>
        </w:rPr>
        <w:t xml:space="preserve">(այսուհետ՝ Ծրագրեր) </w:t>
      </w:r>
      <w:r w:rsidRPr="00C07D1B">
        <w:rPr>
          <w:rFonts w:ascii="GHEA Grapalat" w:eastAsia="Calibri" w:hAnsi="GHEA Grapalat" w:cs="Times Armenian"/>
          <w:sz w:val="24"/>
          <w:szCs w:val="24"/>
          <w:lang w:val="hy-AM"/>
        </w:rPr>
        <w:t>ապահովել էլեկտրաէներգիայի միջսահմանային փոխանակում Հարավային Կովկասում՝ միացնելով հայկական և վրացական էներգահամակարգերը 500/400/220կՎ բարձր լարման հաստատուն հոսանքի փոխակերպիչ կայանի միջոցով։</w:t>
      </w:r>
    </w:p>
    <w:p w14:paraId="7EFF3252" w14:textId="4C02FF60" w:rsidR="00673A6F" w:rsidRPr="00C07D1B" w:rsidRDefault="00E15D04" w:rsidP="00173D98">
      <w:pPr>
        <w:tabs>
          <w:tab w:val="left" w:pos="709"/>
          <w:tab w:val="center" w:pos="4320"/>
        </w:tabs>
        <w:spacing w:after="80"/>
        <w:jc w:val="both"/>
        <w:rPr>
          <w:rFonts w:ascii="GHEA Grapalat" w:hAnsi="GHEA Grapalat"/>
          <w:sz w:val="24"/>
          <w:szCs w:val="24"/>
          <w:lang w:val="hy-AM"/>
        </w:rPr>
      </w:pPr>
      <w:r w:rsidRPr="00C07D1B">
        <w:rPr>
          <w:rFonts w:ascii="GHEA Grapalat" w:eastAsia="Calibri" w:hAnsi="GHEA Grapalat" w:cs="Times Armenian"/>
          <w:sz w:val="24"/>
          <w:szCs w:val="24"/>
          <w:lang w:val="hy-AM"/>
        </w:rPr>
        <w:tab/>
        <w:t>Ծրագրերի վերջնական ներդրման արդյունքում նախատեսվում է Հայաստան-Վրաստան էլեկտրաէներգիայի փոխանակման հզորությունը ներկայիս 200 ՄՎտ-ից հասցնել 1050 ՄՎտ-ի, ինչը Իրան-Հայաստան 400կՎ երրորդ էլեկտրահաղորդման գծի շահագործմամբ էլեկտրաէներգիայի 1000 Մվտ փոխհոսքերի պարագայում կապահովի Վրաստանի և Իրանի էներգահամակարգերի հետ Հայաստանի Հանրապետության էներգահամակարգի զուգահեռ աշխատանքի հուսալիությունը և կայունությունը, ինչպես նաև Հայաստանի Հանրապետության էներգետիկ անվտանգությունը՝ նպաստելով հյուսիս-հարավ՝ Ռուսաստան–Վրաստան–Հայաստան-Իրան քառակողմ տարածաշրջանային փոխշահավետ համագործակցության զարգացմանը:</w:t>
      </w:r>
      <w:r w:rsidRPr="00C07D1B">
        <w:rPr>
          <w:rFonts w:ascii="GHEA Grapalat" w:hAnsi="GHEA Grapalat"/>
          <w:sz w:val="24"/>
          <w:szCs w:val="24"/>
          <w:lang w:val="hy-AM"/>
        </w:rPr>
        <w:tab/>
      </w:r>
    </w:p>
    <w:p w14:paraId="1BE8D73F" w14:textId="40B5B387" w:rsidR="00596796" w:rsidRPr="00C07D1B" w:rsidRDefault="00596796" w:rsidP="00673A6F">
      <w:pPr>
        <w:jc w:val="both"/>
        <w:rPr>
          <w:rFonts w:ascii="GHEA Grapalat" w:eastAsia="MS Mincho" w:hAnsi="GHEA Grapalat" w:cs="MS Mincho"/>
          <w:sz w:val="24"/>
          <w:szCs w:val="24"/>
          <w:lang w:val="sv-SE"/>
        </w:rPr>
      </w:pPr>
      <w:r w:rsidRPr="00C07D1B">
        <w:rPr>
          <w:rFonts w:ascii="GHEA Grapalat" w:hAnsi="GHEA Grapalat"/>
          <w:sz w:val="24"/>
          <w:szCs w:val="24"/>
          <w:lang w:val="hy-AM"/>
        </w:rPr>
        <w:t xml:space="preserve"> </w:t>
      </w:r>
      <w:r w:rsidR="00673A6F" w:rsidRPr="00C07D1B">
        <w:rPr>
          <w:rFonts w:ascii="GHEA Grapalat" w:hAnsi="GHEA Grapalat"/>
          <w:sz w:val="24"/>
          <w:szCs w:val="24"/>
          <w:lang w:val="hy-AM"/>
        </w:rPr>
        <w:tab/>
        <w:t xml:space="preserve">Հաշվեքննիչ պալատի կողմից իրականացված հաշվեքննության արդյունքները վկայում են, որ </w:t>
      </w:r>
      <w:r w:rsidR="00673A6F" w:rsidRPr="00C07D1B">
        <w:rPr>
          <w:rFonts w:ascii="GHEA Grapalat" w:hAnsi="GHEA Grapalat"/>
          <w:sz w:val="24"/>
          <w:lang w:val="hy-AM"/>
        </w:rPr>
        <w:t xml:space="preserve">Ծրագրերի նպատակին հասնելու հարցում անորոշությունը ՀՀ էներգետիկ անվտանգության ապահովման տեսանկյունից ռիսկեր է ստեղծում: </w:t>
      </w:r>
      <w:r w:rsidR="00CC7A93" w:rsidRPr="00C07D1B">
        <w:rPr>
          <w:rFonts w:ascii="GHEA Grapalat" w:hAnsi="GHEA Grapalat"/>
          <w:sz w:val="24"/>
          <w:lang w:val="hy-AM"/>
        </w:rPr>
        <w:t xml:space="preserve">Ծրագրերի մեկնարկը, գլխավոր կապալառուների մրցույթի հայտարարումը, մրցույթային փաթեթները նախաորակավորված հայտատուներին տրամադրումը չի իրականացվել, ինչը նպատակային արդյունավետության սկզբունքի չպահպանման հիմք է: </w:t>
      </w:r>
      <w:r w:rsidR="00CC7A93" w:rsidRPr="00C07D1B">
        <w:rPr>
          <w:rFonts w:ascii="GHEA Grapalat" w:eastAsia="MS Mincho" w:hAnsi="GHEA Grapalat" w:cs="MS Mincho"/>
          <w:sz w:val="24"/>
          <w:szCs w:val="24"/>
          <w:lang w:val="hy-AM"/>
        </w:rPr>
        <w:t xml:space="preserve">Իսկ հաշվեքննությամբ </w:t>
      </w:r>
      <w:r w:rsidRPr="00C07D1B">
        <w:rPr>
          <w:rFonts w:ascii="GHEA Grapalat" w:eastAsia="MS Mincho" w:hAnsi="GHEA Grapalat" w:cs="MS Mincho"/>
          <w:sz w:val="24"/>
          <w:szCs w:val="24"/>
          <w:lang w:val="hy-AM"/>
        </w:rPr>
        <w:t xml:space="preserve">արձանագրված 823,320.86 հազ. դրամ պարտավորավճարը և </w:t>
      </w:r>
      <w:r w:rsidRPr="00C07D1B">
        <w:rPr>
          <w:rFonts w:ascii="GHEA Grapalat" w:eastAsia="Times New Roman" w:hAnsi="GHEA Grapalat" w:cs="Times New Roman"/>
          <w:sz w:val="24"/>
          <w:szCs w:val="24"/>
          <w:lang w:val="hy-AM"/>
        </w:rPr>
        <w:t xml:space="preserve">վարկի մասհանման վերջնաժամկետի երկարաձգման համար 173,675.7 հազ. դրամ հատուցման վճարը՝ </w:t>
      </w:r>
      <w:r w:rsidRPr="00C07D1B">
        <w:rPr>
          <w:rFonts w:ascii="GHEA Grapalat" w:eastAsia="MS Mincho" w:hAnsi="GHEA Grapalat" w:cs="MS Mincho"/>
          <w:sz w:val="24"/>
          <w:szCs w:val="24"/>
          <w:lang w:val="hy-AM"/>
        </w:rPr>
        <w:t>ծախսային արդյունավետության սկզբունքի չպահպանման հիմք է</w:t>
      </w:r>
      <w:r w:rsidRPr="00C07D1B">
        <w:rPr>
          <w:rFonts w:ascii="GHEA Grapalat" w:eastAsia="MS Mincho" w:hAnsi="GHEA Grapalat" w:cs="MS Mincho"/>
          <w:sz w:val="24"/>
          <w:szCs w:val="24"/>
          <w:lang w:val="sv-SE"/>
        </w:rPr>
        <w:t>:</w:t>
      </w:r>
    </w:p>
    <w:p w14:paraId="20217CF9" w14:textId="58CC6260" w:rsidR="00CC7A93" w:rsidRPr="00C07D1B" w:rsidRDefault="00CC7A93" w:rsidP="00281044">
      <w:pPr>
        <w:ind w:firstLine="720"/>
        <w:jc w:val="both"/>
        <w:rPr>
          <w:rFonts w:ascii="GHEA Grapalat" w:eastAsia="Times New Roman" w:hAnsi="GHEA Grapalat" w:cs="Calibri"/>
          <w:b/>
          <w:bCs/>
          <w:iCs/>
          <w:sz w:val="24"/>
          <w:szCs w:val="24"/>
          <w:lang w:val="sv-SE"/>
        </w:rPr>
      </w:pPr>
      <w:r w:rsidRPr="00C07D1B">
        <w:rPr>
          <w:rFonts w:ascii="GHEA Grapalat" w:hAnsi="GHEA Grapalat"/>
          <w:sz w:val="24"/>
          <w:szCs w:val="24"/>
          <w:lang w:val="hy-AM"/>
        </w:rPr>
        <w:t>Ծրագրի երկարաձգումը արդեն իսկ ռիսկեր է առաջացնում  Ընկերության ֆինանսական կայունության, հաշվեքննությամբ արձանագրված արդյունքներով պայմանավորված Ծրագրի թանկացման, ինչպես նաև սակագների ծանրաբեռնվածության  հետ կապված:</w:t>
      </w:r>
    </w:p>
    <w:p w14:paraId="47025672" w14:textId="0F8A3994" w:rsidR="00E15D04" w:rsidRPr="00C07D1B" w:rsidRDefault="00E15D04" w:rsidP="00E15D04">
      <w:pPr>
        <w:jc w:val="both"/>
        <w:rPr>
          <w:rFonts w:ascii="GHEA Grapalat" w:hAnsi="GHEA Grapalat"/>
          <w:b/>
          <w:i/>
          <w:sz w:val="24"/>
          <w:szCs w:val="24"/>
          <w:lang w:val="hy-AM"/>
        </w:rPr>
      </w:pPr>
      <w:r w:rsidRPr="00C07D1B">
        <w:rPr>
          <w:rFonts w:ascii="GHEA Grapalat" w:hAnsi="GHEA Grapalat"/>
          <w:sz w:val="24"/>
          <w:szCs w:val="24"/>
          <w:lang w:val="hy-AM"/>
        </w:rPr>
        <w:tab/>
      </w:r>
      <w:r w:rsidR="00C5268C" w:rsidRPr="00C07D1B">
        <w:rPr>
          <w:rFonts w:ascii="GHEA Grapalat" w:hAnsi="GHEA Grapalat"/>
          <w:sz w:val="24"/>
          <w:szCs w:val="24"/>
          <w:lang w:val="hy-AM"/>
        </w:rPr>
        <w:t xml:space="preserve">Հաշվեքննիչ պալատը, արձանագրված </w:t>
      </w:r>
      <w:r w:rsidRPr="00C07D1B">
        <w:rPr>
          <w:rFonts w:ascii="GHEA Grapalat" w:hAnsi="GHEA Grapalat"/>
          <w:sz w:val="24"/>
          <w:szCs w:val="24"/>
          <w:lang w:val="hy-AM"/>
        </w:rPr>
        <w:t>խնդիրների լուծման</w:t>
      </w:r>
      <w:r w:rsidR="00C5268C" w:rsidRPr="00C07D1B">
        <w:rPr>
          <w:rFonts w:ascii="GHEA Grapalat" w:hAnsi="GHEA Grapalat"/>
          <w:sz w:val="24"/>
          <w:szCs w:val="24"/>
          <w:lang w:val="hy-AM"/>
        </w:rPr>
        <w:t>ը նպաստելու նպատակով</w:t>
      </w:r>
      <w:r w:rsidRPr="00C07D1B">
        <w:rPr>
          <w:rFonts w:ascii="GHEA Grapalat" w:hAnsi="GHEA Grapalat"/>
          <w:sz w:val="24"/>
          <w:szCs w:val="24"/>
          <w:lang w:val="hy-AM"/>
        </w:rPr>
        <w:t xml:space="preserve"> ՀՀ տարածքային կառավարման և ենթակառուցվածքների նախարարությանը ներկայացրել է առաջարկություններ</w:t>
      </w:r>
      <w:r w:rsidR="00C5268C" w:rsidRPr="00C07D1B">
        <w:rPr>
          <w:rFonts w:ascii="GHEA Grapalat" w:hAnsi="GHEA Grapalat"/>
          <w:sz w:val="24"/>
          <w:szCs w:val="24"/>
          <w:lang w:val="hy-AM"/>
        </w:rPr>
        <w:t>::</w:t>
      </w:r>
    </w:p>
    <w:p w14:paraId="3FBB2310" w14:textId="77777777" w:rsidR="00E15D04" w:rsidRPr="00C07D1B" w:rsidRDefault="00E15D04" w:rsidP="00E15D04">
      <w:pPr>
        <w:pStyle w:val="Heading1"/>
        <w:spacing w:before="0" w:line="276" w:lineRule="auto"/>
        <w:rPr>
          <w:lang w:val="hy-AM"/>
        </w:rPr>
      </w:pPr>
      <w:bookmarkStart w:id="4" w:name="_Toc125381419"/>
      <w:r w:rsidRPr="00C07D1B">
        <w:rPr>
          <w:lang w:val="hy-AM"/>
        </w:rPr>
        <w:lastRenderedPageBreak/>
        <w:t>ԿԱՏԱՐՈՂԱԿԱՆԻ ՀԱՇՎԵՔՆՆՈՒԹՅԱՆ ՀԱՇՎԵՏՎՈՒԹՅՈՒՆ</w:t>
      </w:r>
      <w:bookmarkEnd w:id="4"/>
    </w:p>
    <w:p w14:paraId="093CF9E1" w14:textId="77777777" w:rsidR="00E15D04" w:rsidRPr="00C07D1B" w:rsidRDefault="00E15D04" w:rsidP="00E15D04">
      <w:pPr>
        <w:spacing w:after="0" w:line="276" w:lineRule="auto"/>
        <w:ind w:firstLine="709"/>
        <w:jc w:val="both"/>
        <w:rPr>
          <w:rFonts w:ascii="GHEA Grapalat" w:hAnsi="GHEA Grapalat"/>
          <w:sz w:val="24"/>
          <w:szCs w:val="24"/>
          <w:lang w:val="hy-AM"/>
        </w:rPr>
      </w:pPr>
    </w:p>
    <w:p w14:paraId="2B728D17" w14:textId="720E7FA4" w:rsidR="00110F89" w:rsidRPr="00C07D1B" w:rsidRDefault="00110F89" w:rsidP="00E15D04">
      <w:pPr>
        <w:spacing w:after="0" w:line="276" w:lineRule="auto"/>
        <w:ind w:firstLine="709"/>
        <w:jc w:val="both"/>
        <w:rPr>
          <w:rFonts w:ascii="GHEA Grapalat" w:hAnsi="GHEA Grapalat"/>
          <w:sz w:val="24"/>
          <w:szCs w:val="24"/>
          <w:lang w:val="hy-AM"/>
        </w:rPr>
      </w:pPr>
      <w:r w:rsidRPr="00C07D1B">
        <w:rPr>
          <w:rFonts w:ascii="GHEA Grapalat" w:hAnsi="GHEA Grapalat"/>
          <w:sz w:val="24"/>
          <w:szCs w:val="24"/>
          <w:lang w:val="hy-AM"/>
        </w:rPr>
        <w:t>ՀՀ կառավարության 2010թ. հունվարի 21-ի թիվ 28-Ն որոշմամբ հաստատվել է Հայաստան-Վրաստան 400 կՎ լարման էլետրահաղորդման գծի ՀՀ տարածքով անցնող ծրագիրը:</w:t>
      </w:r>
    </w:p>
    <w:p w14:paraId="3143A0D4" w14:textId="0691DF95" w:rsidR="00110F89" w:rsidRPr="00C07D1B" w:rsidRDefault="00110F89" w:rsidP="00E15D04">
      <w:pPr>
        <w:spacing w:after="0" w:line="276" w:lineRule="auto"/>
        <w:ind w:firstLine="709"/>
        <w:jc w:val="both"/>
        <w:rPr>
          <w:rFonts w:ascii="GHEA Grapalat" w:hAnsi="GHEA Grapalat"/>
          <w:sz w:val="24"/>
          <w:szCs w:val="24"/>
          <w:lang w:val="hy-AM"/>
        </w:rPr>
      </w:pPr>
      <w:r w:rsidRPr="00C07D1B">
        <w:rPr>
          <w:rFonts w:ascii="GHEA Grapalat" w:hAnsi="GHEA Grapalat"/>
          <w:sz w:val="24"/>
          <w:szCs w:val="24"/>
          <w:lang w:val="hy-AM"/>
        </w:rPr>
        <w:t xml:space="preserve">ՀՀ կառավարության 2013թ. մայիսի 16-ի թիվ 19 արձանագրային որոշմամբ հավանության է արժանացել ՀՀ և ՎՎԲ </w:t>
      </w:r>
      <w:r w:rsidR="007639AE" w:rsidRPr="00C07D1B">
        <w:rPr>
          <w:rFonts w:ascii="GHEA Grapalat" w:hAnsi="GHEA Grapalat"/>
          <w:sz w:val="24"/>
          <w:szCs w:val="24"/>
          <w:lang w:val="hy-AM"/>
        </w:rPr>
        <w:t>միջև ֆինանսավորման համաձայնագիրը:</w:t>
      </w:r>
      <w:r w:rsidRPr="00C07D1B">
        <w:rPr>
          <w:rFonts w:ascii="GHEA Grapalat" w:hAnsi="GHEA Grapalat"/>
          <w:sz w:val="24"/>
          <w:szCs w:val="24"/>
          <w:lang w:val="hy-AM"/>
        </w:rPr>
        <w:t xml:space="preserve"> </w:t>
      </w:r>
    </w:p>
    <w:p w14:paraId="3C532E8E" w14:textId="61160F61" w:rsidR="00EC3551" w:rsidRPr="00C07D1B" w:rsidRDefault="00EC3551" w:rsidP="00E15D04">
      <w:pPr>
        <w:spacing w:after="0" w:line="276" w:lineRule="auto"/>
        <w:ind w:firstLine="709"/>
        <w:jc w:val="both"/>
        <w:rPr>
          <w:rFonts w:ascii="GHEA Grapalat" w:hAnsi="GHEA Grapalat"/>
          <w:sz w:val="24"/>
          <w:szCs w:val="24"/>
          <w:lang w:val="hy-AM"/>
        </w:rPr>
      </w:pPr>
      <w:r w:rsidRPr="00C07D1B">
        <w:rPr>
          <w:rFonts w:ascii="GHEA Grapalat" w:hAnsi="GHEA Grapalat"/>
          <w:sz w:val="24"/>
          <w:szCs w:val="24"/>
          <w:lang w:val="hy-AM"/>
        </w:rPr>
        <w:t>Ծրագրի իրականացման ընթացքի քննարկումներն ամփոփվել են ՀՀ վարչապետի մոտ 2019թ. հոկտեմբերի 30-ին տեղի ունեցած խորհրդակցության ժամանակ, որտեղ հավանություն է տրվել ՀՀ տարածքային կառավարման և ենթակառուցվածքների նախարարության առաջարկին, այն է</w:t>
      </w:r>
      <w:r w:rsidR="00646278" w:rsidRPr="00C07D1B">
        <w:rPr>
          <w:rFonts w:ascii="Cambria Math" w:hAnsi="Cambria Math" w:cs="Cambria Math"/>
          <w:sz w:val="24"/>
          <w:szCs w:val="24"/>
          <w:lang w:val="hy-AM"/>
        </w:rPr>
        <w:t xml:space="preserve">՝ </w:t>
      </w:r>
      <w:r w:rsidRPr="00C07D1B">
        <w:rPr>
          <w:rFonts w:ascii="GHEA Grapalat" w:hAnsi="GHEA Grapalat"/>
          <w:sz w:val="24"/>
          <w:szCs w:val="24"/>
          <w:lang w:val="hy-AM"/>
        </w:rPr>
        <w:t>Ծրագրի իրականացումը շարունակել արդեն իսկ կնքված վարկային և դրամաշնորհային համաձայնագրերով նախատեսված տեխնիկական լուծումներով՝ ընթացիկ մրցութային գործընթացների դադարեցման և երեք լոտով նոր մրցույթների նախաձեռնման տարբերակով:</w:t>
      </w:r>
    </w:p>
    <w:p w14:paraId="5286FD95" w14:textId="6BC45E8E" w:rsidR="00E15D04" w:rsidRPr="00C07D1B" w:rsidRDefault="00E15D04" w:rsidP="00E15D04">
      <w:pPr>
        <w:spacing w:after="0" w:line="276" w:lineRule="auto"/>
        <w:ind w:firstLine="709"/>
        <w:jc w:val="both"/>
        <w:rPr>
          <w:rFonts w:ascii="GHEA Grapalat" w:hAnsi="GHEA Grapalat"/>
          <w:sz w:val="24"/>
          <w:lang w:val="hy-AM"/>
        </w:rPr>
      </w:pPr>
      <w:r w:rsidRPr="00C07D1B">
        <w:rPr>
          <w:rFonts w:ascii="GHEA Grapalat" w:hAnsi="GHEA Grapalat"/>
          <w:sz w:val="24"/>
          <w:lang w:val="hy-AM"/>
        </w:rPr>
        <w:t xml:space="preserve">ՎՎԲ Բանկի </w:t>
      </w:r>
      <w:r w:rsidRPr="00C07D1B">
        <w:rPr>
          <w:rFonts w:ascii="GHEA Grapalat" w:hAnsi="GHEA Grapalat" w:cs="Sylfaen"/>
          <w:sz w:val="24"/>
          <w:lang w:val="hy-AM"/>
        </w:rPr>
        <w:t>կողմից</w:t>
      </w:r>
      <w:r w:rsidRPr="00C07D1B">
        <w:rPr>
          <w:rFonts w:ascii="GHEA Grapalat" w:hAnsi="GHEA Grapalat"/>
          <w:sz w:val="24"/>
          <w:lang w:val="hy-AM"/>
        </w:rPr>
        <w:t xml:space="preserve"> </w:t>
      </w:r>
      <w:r w:rsidRPr="00C07D1B">
        <w:rPr>
          <w:rFonts w:ascii="GHEA Grapalat" w:hAnsi="GHEA Grapalat" w:cs="Sylfaen"/>
          <w:sz w:val="24"/>
          <w:lang w:val="hy-AM"/>
        </w:rPr>
        <w:t>ֆինանսավորվող</w:t>
      </w:r>
      <w:r w:rsidRPr="00C07D1B">
        <w:rPr>
          <w:rFonts w:ascii="GHEA Grapalat" w:hAnsi="GHEA Grapalat"/>
          <w:sz w:val="24"/>
          <w:lang w:val="hy-AM"/>
        </w:rPr>
        <w:t xml:space="preserve"> </w:t>
      </w:r>
      <w:r w:rsidRPr="00C07D1B">
        <w:rPr>
          <w:rFonts w:ascii="GHEA Grapalat" w:eastAsia="Times New Roman" w:hAnsi="GHEA Grapalat" w:cs="GHEA Grapalat"/>
          <w:sz w:val="24"/>
          <w:lang w:val="hy-AM"/>
        </w:rPr>
        <w:t>«ԿԷՑ» ծ</w:t>
      </w:r>
      <w:r w:rsidRPr="00C07D1B">
        <w:rPr>
          <w:rFonts w:ascii="GHEA Grapalat" w:hAnsi="GHEA Grapalat"/>
          <w:sz w:val="24"/>
          <w:lang w:val="hy-AM"/>
        </w:rPr>
        <w:t xml:space="preserve">րագրի շրջանակներում FICHTNER GmbH ընկերության կողմից </w:t>
      </w:r>
      <w:r w:rsidRPr="00C07D1B">
        <w:rPr>
          <w:rFonts w:ascii="GHEA Grapalat" w:hAnsi="GHEA Grapalat" w:cs="GHEA Grapalat"/>
          <w:sz w:val="24"/>
          <w:lang w:val="hy-AM"/>
        </w:rPr>
        <w:t xml:space="preserve">«ԲԷՑ» ՓԲ ընկերության </w:t>
      </w:r>
      <w:r w:rsidRPr="00C07D1B">
        <w:rPr>
          <w:rFonts w:ascii="GHEA Grapalat" w:hAnsi="GHEA Grapalat"/>
          <w:sz w:val="24"/>
          <w:lang w:val="hy-AM"/>
        </w:rPr>
        <w:t>բոլոր երեք լոտերով կառուցման նպատակով գլխավոր կապալառուների ընտրության համար պատրաստված ՄՓՓ-ների նախագծային տարբերակները լրամշակելու և վերջնականացնելու նպատակով 2022թ. փետրվարի 14-22</w:t>
      </w:r>
      <w:r w:rsidR="0093068A" w:rsidRPr="00C07D1B">
        <w:rPr>
          <w:rFonts w:ascii="GHEA Grapalat" w:hAnsi="GHEA Grapalat"/>
          <w:sz w:val="24"/>
          <w:lang w:val="hy-AM"/>
        </w:rPr>
        <w:t>-ը</w:t>
      </w:r>
      <w:r w:rsidRPr="00C07D1B">
        <w:rPr>
          <w:rFonts w:ascii="GHEA Grapalat" w:hAnsi="GHEA Grapalat"/>
          <w:sz w:val="24"/>
          <w:lang w:val="hy-AM"/>
        </w:rPr>
        <w:t xml:space="preserve"> և ապրիլի 19-29-ը կայացել են հանդիպումներ: 2022թ. ապրիլի 22-ին լրամշակված տարբերակները ներկայացվել են Ընկերության հաստատմանը</w:t>
      </w:r>
      <w:r w:rsidR="00983269" w:rsidRPr="00C07D1B">
        <w:rPr>
          <w:rFonts w:ascii="GHEA Grapalat" w:hAnsi="GHEA Grapalat"/>
          <w:sz w:val="24"/>
          <w:lang w:val="hy-AM"/>
        </w:rPr>
        <w:t>,</w:t>
      </w:r>
      <w:r w:rsidRPr="00C07D1B">
        <w:rPr>
          <w:rFonts w:ascii="GHEA Grapalat" w:hAnsi="GHEA Grapalat"/>
          <w:sz w:val="24"/>
          <w:lang w:val="hy-AM"/>
        </w:rPr>
        <w:t xml:space="preserve"> որոնք դիտարկելուց հետո Ընկերությունը 2022թ. մայիսի 17-ին սահմանված կարգով ներկայացրել է Բանկի հաստատմանը</w:t>
      </w:r>
      <w:r w:rsidR="003A061F" w:rsidRPr="00C07D1B">
        <w:rPr>
          <w:rStyle w:val="FootnoteReference"/>
          <w:rFonts w:ascii="GHEA Grapalat" w:hAnsi="GHEA Grapalat"/>
          <w:sz w:val="24"/>
          <w:lang w:val="hy-AM"/>
        </w:rPr>
        <w:footnoteReference w:id="1"/>
      </w:r>
      <w:r w:rsidRPr="00C07D1B">
        <w:rPr>
          <w:rFonts w:ascii="GHEA Grapalat" w:hAnsi="GHEA Grapalat"/>
          <w:sz w:val="24"/>
          <w:lang w:val="hy-AM"/>
        </w:rPr>
        <w:t>:</w:t>
      </w:r>
    </w:p>
    <w:p w14:paraId="6910A6E2" w14:textId="31D7E4CD" w:rsidR="00E15D04" w:rsidRPr="00C07D1B" w:rsidRDefault="00E15D04" w:rsidP="00E15D04">
      <w:pPr>
        <w:spacing w:after="0" w:line="276" w:lineRule="auto"/>
        <w:ind w:firstLine="720"/>
        <w:jc w:val="both"/>
        <w:rPr>
          <w:rFonts w:ascii="GHEA Grapalat" w:hAnsi="GHEA Grapalat"/>
          <w:bCs/>
          <w:noProof/>
          <w:sz w:val="24"/>
          <w:szCs w:val="24"/>
          <w:lang w:val="hy-AM"/>
        </w:rPr>
      </w:pPr>
      <w:r w:rsidRPr="00C07D1B">
        <w:rPr>
          <w:rFonts w:ascii="GHEA Grapalat" w:hAnsi="GHEA Grapalat"/>
          <w:bCs/>
          <w:noProof/>
          <w:sz w:val="24"/>
          <w:szCs w:val="24"/>
          <w:lang w:val="hy-AM"/>
        </w:rPr>
        <w:t xml:space="preserve">ՀՀ հաշվեքննիչ պալատի 2018թ. հունիսի 25-ի թիվ 4/9 որոշմամբ </w:t>
      </w:r>
      <w:r w:rsidRPr="00C07D1B">
        <w:rPr>
          <w:rFonts w:ascii="GHEA Grapalat" w:hAnsi="GHEA Grapalat"/>
          <w:sz w:val="24"/>
          <w:szCs w:val="24"/>
          <w:lang w:val="hy-AM"/>
        </w:rPr>
        <w:t>Հաշվեքննիչ պալատի կողմից 2018թ. հուլիսի 6-ից մինչև 2019թ. մարտի 29-ը իրականացվել է ՀՀ էներգետիկ ենթակառուցվածքների և բնական պաշարների նախարարությանը պետական բյուջեից հատկացված միջոցների օգտագործման, բյուջետային մուտքերի ապահովման և պետական սեփականության կառավարման նկատմամբ հաշվեքննություն և, ի թիվս այլ վարկային և դրամաշնորհային ծրագրերի, հաշվեքննության են ենթարկվել նաև «Կովկասյան էլեկտրահաղորդման ցանց» վարկային և դրամաշնորհային ծրագրերը:</w:t>
      </w:r>
    </w:p>
    <w:p w14:paraId="3EDF11A1" w14:textId="24DC22D4" w:rsidR="00E15D04" w:rsidRPr="00C07D1B" w:rsidRDefault="00E15D04" w:rsidP="00E15D04">
      <w:pPr>
        <w:spacing w:after="0" w:line="276" w:lineRule="auto"/>
        <w:jc w:val="both"/>
        <w:rPr>
          <w:rFonts w:ascii="GHEA Grapalat" w:hAnsi="GHEA Grapalat"/>
          <w:sz w:val="24"/>
          <w:szCs w:val="24"/>
          <w:lang w:val="hy-AM"/>
        </w:rPr>
      </w:pPr>
      <w:r w:rsidRPr="00C07D1B">
        <w:rPr>
          <w:rFonts w:ascii="GHEA Grapalat" w:hAnsi="GHEA Grapalat"/>
          <w:sz w:val="24"/>
          <w:szCs w:val="24"/>
          <w:lang w:val="sv-SE"/>
        </w:rPr>
        <w:tab/>
      </w:r>
      <w:r w:rsidR="00914785" w:rsidRPr="00C07D1B">
        <w:rPr>
          <w:rFonts w:ascii="GHEA Grapalat" w:hAnsi="GHEA Grapalat"/>
          <w:sz w:val="24"/>
          <w:szCs w:val="24"/>
        </w:rPr>
        <w:t>Հաշվեքննիչ</w:t>
      </w:r>
      <w:r w:rsidR="00914785" w:rsidRPr="00C07D1B">
        <w:rPr>
          <w:rFonts w:ascii="GHEA Grapalat" w:hAnsi="GHEA Grapalat"/>
          <w:sz w:val="24"/>
          <w:szCs w:val="24"/>
          <w:lang w:val="sv-SE"/>
        </w:rPr>
        <w:t xml:space="preserve"> </w:t>
      </w:r>
      <w:r w:rsidR="00914785" w:rsidRPr="00C07D1B">
        <w:rPr>
          <w:rFonts w:ascii="GHEA Grapalat" w:hAnsi="GHEA Grapalat"/>
          <w:sz w:val="24"/>
          <w:szCs w:val="24"/>
        </w:rPr>
        <w:t>պալատի</w:t>
      </w:r>
      <w:r w:rsidR="00914785" w:rsidRPr="00C07D1B">
        <w:rPr>
          <w:rFonts w:ascii="GHEA Grapalat" w:hAnsi="GHEA Grapalat"/>
          <w:sz w:val="24"/>
          <w:szCs w:val="24"/>
          <w:lang w:val="sv-SE"/>
        </w:rPr>
        <w:t xml:space="preserve"> 2022</w:t>
      </w:r>
      <w:r w:rsidR="00914785" w:rsidRPr="00C07D1B">
        <w:rPr>
          <w:rFonts w:ascii="GHEA Grapalat" w:hAnsi="GHEA Grapalat"/>
          <w:sz w:val="24"/>
          <w:szCs w:val="24"/>
        </w:rPr>
        <w:t>թ</w:t>
      </w:r>
      <w:r w:rsidR="00914785" w:rsidRPr="00C07D1B">
        <w:rPr>
          <w:rFonts w:ascii="GHEA Grapalat" w:hAnsi="GHEA Grapalat"/>
          <w:sz w:val="24"/>
          <w:szCs w:val="24"/>
          <w:lang w:val="sv-SE"/>
        </w:rPr>
        <w:t xml:space="preserve">. </w:t>
      </w:r>
      <w:r w:rsidR="00914785" w:rsidRPr="00C07D1B">
        <w:rPr>
          <w:rFonts w:ascii="GHEA Grapalat" w:hAnsi="GHEA Grapalat"/>
          <w:sz w:val="24"/>
          <w:szCs w:val="24"/>
        </w:rPr>
        <w:t>ապրիլի</w:t>
      </w:r>
      <w:r w:rsidR="00914785" w:rsidRPr="00C07D1B">
        <w:rPr>
          <w:rFonts w:ascii="GHEA Grapalat" w:hAnsi="GHEA Grapalat"/>
          <w:sz w:val="24"/>
          <w:szCs w:val="24"/>
          <w:lang w:val="sv-SE"/>
        </w:rPr>
        <w:t xml:space="preserve"> 22-</w:t>
      </w:r>
      <w:r w:rsidR="00914785" w:rsidRPr="00C07D1B">
        <w:rPr>
          <w:rFonts w:ascii="GHEA Grapalat" w:hAnsi="GHEA Grapalat"/>
          <w:sz w:val="24"/>
          <w:szCs w:val="24"/>
        </w:rPr>
        <w:t>ի</w:t>
      </w:r>
      <w:r w:rsidR="00914785" w:rsidRPr="00C07D1B">
        <w:rPr>
          <w:rFonts w:ascii="GHEA Grapalat" w:hAnsi="GHEA Grapalat"/>
          <w:sz w:val="24"/>
          <w:szCs w:val="24"/>
          <w:lang w:val="sv-SE"/>
        </w:rPr>
        <w:t xml:space="preserve"> </w:t>
      </w:r>
      <w:r w:rsidR="00914785" w:rsidRPr="00C07D1B">
        <w:rPr>
          <w:rFonts w:ascii="GHEA Grapalat" w:hAnsi="GHEA Grapalat"/>
          <w:sz w:val="24"/>
          <w:szCs w:val="24"/>
          <w:lang w:val="hy-AM"/>
        </w:rPr>
        <w:t xml:space="preserve"> թիվ </w:t>
      </w:r>
      <w:r w:rsidR="00914785" w:rsidRPr="00C07D1B">
        <w:rPr>
          <w:rFonts w:ascii="GHEA Grapalat" w:hAnsi="GHEA Grapalat"/>
          <w:sz w:val="24"/>
          <w:szCs w:val="24"/>
          <w:lang w:val="sv-SE"/>
        </w:rPr>
        <w:t>97-</w:t>
      </w:r>
      <w:r w:rsidR="00914785" w:rsidRPr="00C07D1B">
        <w:rPr>
          <w:rFonts w:ascii="GHEA Grapalat" w:hAnsi="GHEA Grapalat"/>
          <w:sz w:val="24"/>
          <w:szCs w:val="24"/>
          <w:lang w:val="hy-AM"/>
        </w:rPr>
        <w:t xml:space="preserve">Ա </w:t>
      </w:r>
      <w:r w:rsidR="00914785" w:rsidRPr="00C07D1B">
        <w:rPr>
          <w:rFonts w:ascii="GHEA Grapalat" w:hAnsi="GHEA Grapalat"/>
          <w:sz w:val="24"/>
          <w:szCs w:val="24"/>
        </w:rPr>
        <w:t>ո</w:t>
      </w:r>
      <w:r w:rsidR="00914785" w:rsidRPr="00C07D1B">
        <w:rPr>
          <w:rFonts w:ascii="GHEA Grapalat" w:hAnsi="GHEA Grapalat"/>
          <w:sz w:val="24"/>
          <w:szCs w:val="24"/>
          <w:lang w:val="sv-SE"/>
        </w:rPr>
        <w:softHyphen/>
      </w:r>
      <w:r w:rsidR="00914785" w:rsidRPr="00C07D1B">
        <w:rPr>
          <w:rFonts w:ascii="GHEA Grapalat" w:hAnsi="GHEA Grapalat"/>
          <w:sz w:val="24"/>
          <w:szCs w:val="24"/>
        </w:rPr>
        <w:t>րո</w:t>
      </w:r>
      <w:r w:rsidR="00914785" w:rsidRPr="00C07D1B">
        <w:rPr>
          <w:rFonts w:ascii="GHEA Grapalat" w:hAnsi="GHEA Grapalat"/>
          <w:sz w:val="24"/>
          <w:szCs w:val="24"/>
          <w:lang w:val="sv-SE"/>
        </w:rPr>
        <w:softHyphen/>
      </w:r>
      <w:r w:rsidR="00914785" w:rsidRPr="00C07D1B">
        <w:rPr>
          <w:rFonts w:ascii="GHEA Grapalat" w:hAnsi="GHEA Grapalat"/>
          <w:sz w:val="24"/>
          <w:szCs w:val="24"/>
        </w:rPr>
        <w:t>շմամբ</w:t>
      </w:r>
      <w:r w:rsidR="00914785" w:rsidRPr="00C07D1B">
        <w:rPr>
          <w:rFonts w:ascii="GHEA Grapalat" w:hAnsi="GHEA Grapalat"/>
          <w:sz w:val="24"/>
          <w:szCs w:val="24"/>
          <w:lang w:val="sv-SE"/>
        </w:rPr>
        <w:t xml:space="preserve"> </w:t>
      </w:r>
      <w:r w:rsidRPr="00C07D1B">
        <w:rPr>
          <w:rFonts w:ascii="GHEA Grapalat" w:hAnsi="GHEA Grapalat"/>
          <w:sz w:val="24"/>
          <w:szCs w:val="24"/>
        </w:rPr>
        <w:t>Հաշվեքննիչ</w:t>
      </w:r>
      <w:r w:rsidRPr="00C07D1B">
        <w:rPr>
          <w:rFonts w:ascii="GHEA Grapalat" w:hAnsi="GHEA Grapalat"/>
          <w:sz w:val="24"/>
          <w:szCs w:val="24"/>
          <w:lang w:val="sv-SE"/>
        </w:rPr>
        <w:t xml:space="preserve"> </w:t>
      </w:r>
      <w:r w:rsidRPr="00C07D1B">
        <w:rPr>
          <w:rFonts w:ascii="GHEA Grapalat" w:hAnsi="GHEA Grapalat"/>
          <w:sz w:val="24"/>
          <w:szCs w:val="24"/>
        </w:rPr>
        <w:t>պալատը</w:t>
      </w:r>
      <w:r w:rsidRPr="00C07D1B">
        <w:rPr>
          <w:rFonts w:ascii="GHEA Grapalat" w:hAnsi="GHEA Grapalat"/>
          <w:sz w:val="24"/>
          <w:szCs w:val="24"/>
          <w:lang w:val="sv-SE"/>
        </w:rPr>
        <w:t xml:space="preserve"> 2022 </w:t>
      </w:r>
      <w:r w:rsidRPr="00C07D1B">
        <w:rPr>
          <w:rFonts w:ascii="GHEA Grapalat" w:hAnsi="GHEA Grapalat"/>
          <w:sz w:val="24"/>
          <w:szCs w:val="24"/>
        </w:rPr>
        <w:t>թվականին</w:t>
      </w:r>
      <w:r w:rsidRPr="00C07D1B">
        <w:rPr>
          <w:rFonts w:ascii="GHEA Grapalat" w:hAnsi="GHEA Grapalat"/>
          <w:sz w:val="24"/>
          <w:szCs w:val="24"/>
          <w:lang w:val="sv-SE"/>
        </w:rPr>
        <w:t xml:space="preserve"> </w:t>
      </w:r>
      <w:r w:rsidRPr="00C07D1B">
        <w:rPr>
          <w:rFonts w:ascii="GHEA Grapalat" w:hAnsi="GHEA Grapalat"/>
          <w:sz w:val="24"/>
          <w:szCs w:val="24"/>
        </w:rPr>
        <w:t>իրականաց</w:t>
      </w:r>
      <w:r w:rsidR="0093068A" w:rsidRPr="00C07D1B">
        <w:rPr>
          <w:rFonts w:ascii="GHEA Grapalat" w:hAnsi="GHEA Grapalat"/>
          <w:sz w:val="24"/>
          <w:szCs w:val="24"/>
        </w:rPr>
        <w:t>ր</w:t>
      </w:r>
      <w:r w:rsidRPr="00C07D1B">
        <w:rPr>
          <w:rFonts w:ascii="GHEA Grapalat" w:hAnsi="GHEA Grapalat"/>
          <w:sz w:val="24"/>
          <w:szCs w:val="24"/>
        </w:rPr>
        <w:t>ել</w:t>
      </w:r>
      <w:r w:rsidRPr="00C07D1B">
        <w:rPr>
          <w:rFonts w:ascii="GHEA Grapalat" w:hAnsi="GHEA Grapalat"/>
          <w:sz w:val="24"/>
          <w:szCs w:val="24"/>
          <w:lang w:val="sv-SE"/>
        </w:rPr>
        <w:t xml:space="preserve"> է </w:t>
      </w:r>
      <w:r w:rsidRPr="00C07D1B">
        <w:rPr>
          <w:rFonts w:ascii="GHEA Grapalat" w:hAnsi="GHEA Grapalat"/>
          <w:sz w:val="24"/>
          <w:szCs w:val="24"/>
        </w:rPr>
        <w:t>ՏԿԵ</w:t>
      </w:r>
      <w:r w:rsidRPr="00C07D1B">
        <w:rPr>
          <w:rFonts w:ascii="GHEA Grapalat" w:hAnsi="GHEA Grapalat"/>
          <w:sz w:val="24"/>
          <w:szCs w:val="24"/>
          <w:lang w:val="hy-AM"/>
        </w:rPr>
        <w:t xml:space="preserve"> նախարարության </w:t>
      </w:r>
      <w:r w:rsidRPr="00C07D1B">
        <w:rPr>
          <w:rFonts w:ascii="GHEA Grapalat" w:hAnsi="GHEA Grapalat"/>
          <w:sz w:val="24"/>
          <w:szCs w:val="24"/>
        </w:rPr>
        <w:t>Կ</w:t>
      </w:r>
      <w:r w:rsidRPr="00C07D1B">
        <w:rPr>
          <w:rFonts w:ascii="GHEA Grapalat" w:hAnsi="GHEA Grapalat"/>
          <w:sz w:val="24"/>
          <w:szCs w:val="24"/>
          <w:lang w:val="hy-AM"/>
        </w:rPr>
        <w:t xml:space="preserve">ովկասյան էլեկտրահաղորդման  ցանցի վարկային </w:t>
      </w:r>
      <w:r w:rsidRPr="00C07D1B">
        <w:rPr>
          <w:rFonts w:ascii="GHEA Grapalat" w:hAnsi="GHEA Grapalat"/>
          <w:sz w:val="24"/>
          <w:szCs w:val="24"/>
        </w:rPr>
        <w:t>և</w:t>
      </w:r>
      <w:r w:rsidRPr="00C07D1B">
        <w:rPr>
          <w:rFonts w:ascii="GHEA Grapalat" w:hAnsi="GHEA Grapalat"/>
          <w:sz w:val="24"/>
          <w:szCs w:val="24"/>
          <w:lang w:val="hy-AM"/>
        </w:rPr>
        <w:t xml:space="preserve"> դրամաշնորհային ծրագրեր</w:t>
      </w:r>
      <w:r w:rsidRPr="00C07D1B">
        <w:rPr>
          <w:rFonts w:ascii="GHEA Grapalat" w:hAnsi="GHEA Grapalat"/>
          <w:sz w:val="24"/>
          <w:szCs w:val="24"/>
        </w:rPr>
        <w:t>ի</w:t>
      </w:r>
      <w:r w:rsidRPr="00C07D1B">
        <w:rPr>
          <w:rFonts w:ascii="GHEA Grapalat" w:hAnsi="GHEA Grapalat"/>
          <w:sz w:val="24"/>
          <w:szCs w:val="24"/>
          <w:lang w:val="sv-SE"/>
        </w:rPr>
        <w:t xml:space="preserve"> </w:t>
      </w:r>
      <w:r w:rsidRPr="00C07D1B">
        <w:rPr>
          <w:rFonts w:ascii="GHEA Grapalat" w:hAnsi="GHEA Grapalat"/>
          <w:sz w:val="24"/>
          <w:szCs w:val="24"/>
        </w:rPr>
        <w:lastRenderedPageBreak/>
        <w:t>կատարողականի</w:t>
      </w:r>
      <w:r w:rsidRPr="00C07D1B">
        <w:rPr>
          <w:rFonts w:ascii="GHEA Grapalat" w:hAnsi="GHEA Grapalat"/>
          <w:sz w:val="24"/>
          <w:szCs w:val="24"/>
          <w:lang w:val="hy-AM"/>
        </w:rPr>
        <w:t xml:space="preserve"> </w:t>
      </w:r>
      <w:r w:rsidRPr="00C07D1B">
        <w:rPr>
          <w:rFonts w:ascii="GHEA Grapalat" w:hAnsi="GHEA Grapalat"/>
          <w:sz w:val="24"/>
          <w:szCs w:val="24"/>
        </w:rPr>
        <w:t>հաշվեքննություն</w:t>
      </w:r>
      <w:r w:rsidRPr="00C07D1B">
        <w:rPr>
          <w:rFonts w:ascii="GHEA Grapalat" w:hAnsi="GHEA Grapalat"/>
          <w:sz w:val="24"/>
          <w:szCs w:val="24"/>
          <w:lang w:val="hy-AM"/>
        </w:rPr>
        <w:t xml:space="preserve">՝ </w:t>
      </w:r>
      <w:r w:rsidRPr="00C07D1B">
        <w:rPr>
          <w:rFonts w:ascii="GHEA Grapalat" w:hAnsi="GHEA Grapalat"/>
          <w:sz w:val="24"/>
          <w:szCs w:val="24"/>
        </w:rPr>
        <w:t>նպատակ</w:t>
      </w:r>
      <w:r w:rsidRPr="00C07D1B">
        <w:rPr>
          <w:rFonts w:ascii="GHEA Grapalat" w:hAnsi="GHEA Grapalat"/>
          <w:sz w:val="24"/>
          <w:szCs w:val="24"/>
          <w:lang w:val="sv-SE"/>
        </w:rPr>
        <w:t xml:space="preserve"> </w:t>
      </w:r>
      <w:r w:rsidRPr="00C07D1B">
        <w:rPr>
          <w:rFonts w:ascii="GHEA Grapalat" w:hAnsi="GHEA Grapalat"/>
          <w:sz w:val="24"/>
          <w:szCs w:val="24"/>
        </w:rPr>
        <w:t>ու</w:t>
      </w:r>
      <w:r w:rsidRPr="00C07D1B">
        <w:rPr>
          <w:rFonts w:ascii="GHEA Grapalat" w:hAnsi="GHEA Grapalat"/>
          <w:sz w:val="24"/>
          <w:szCs w:val="24"/>
          <w:lang w:val="sv-SE"/>
        </w:rPr>
        <w:softHyphen/>
      </w:r>
      <w:r w:rsidRPr="00C07D1B">
        <w:rPr>
          <w:rFonts w:ascii="GHEA Grapalat" w:hAnsi="GHEA Grapalat"/>
          <w:sz w:val="24"/>
          <w:szCs w:val="24"/>
        </w:rPr>
        <w:t>նենալով</w:t>
      </w:r>
      <w:r w:rsidRPr="00C07D1B">
        <w:rPr>
          <w:rFonts w:ascii="GHEA Grapalat" w:hAnsi="GHEA Grapalat"/>
          <w:sz w:val="24"/>
          <w:szCs w:val="24"/>
          <w:lang w:val="sv-SE"/>
        </w:rPr>
        <w:t xml:space="preserve"> </w:t>
      </w:r>
      <w:r w:rsidRPr="00C07D1B">
        <w:rPr>
          <w:rFonts w:ascii="GHEA Grapalat" w:eastAsia="Calibri" w:hAnsi="GHEA Grapalat" w:cs="Times New Roman"/>
          <w:sz w:val="24"/>
          <w:szCs w:val="24"/>
          <w:lang w:val="hy-AM"/>
        </w:rPr>
        <w:t xml:space="preserve">գնահատել </w:t>
      </w:r>
      <w:r w:rsidRPr="00C07D1B">
        <w:rPr>
          <w:rFonts w:ascii="GHEA Grapalat" w:eastAsia="Times New Roman" w:hAnsi="GHEA Grapalat" w:cs="Sylfaen"/>
          <w:sz w:val="24"/>
          <w:szCs w:val="24"/>
          <w:lang w:val="hy-AM"/>
        </w:rPr>
        <w:t>«Կովկասյան էլեկտրահաղորդման ցանցի վարկային և դրամաշնորհային ծրագրերի</w:t>
      </w:r>
      <w:r w:rsidRPr="00C07D1B">
        <w:rPr>
          <w:rFonts w:ascii="GHEA Grapalat" w:hAnsi="GHEA Grapalat"/>
          <w:sz w:val="24"/>
          <w:szCs w:val="24"/>
          <w:lang w:val="hy-AM"/>
        </w:rPr>
        <w:t xml:space="preserve">» իրականացման </w:t>
      </w:r>
      <w:r w:rsidRPr="00C07D1B">
        <w:rPr>
          <w:rFonts w:ascii="GHEA Grapalat" w:eastAsia="Calibri" w:hAnsi="GHEA Grapalat" w:cs="Times New Roman"/>
          <w:sz w:val="24"/>
          <w:szCs w:val="24"/>
          <w:lang w:val="hy-AM"/>
        </w:rPr>
        <w:t>գործընթացը նպատակային և (կամ) ծախսային արդյունավետության տեսանկյունից</w:t>
      </w:r>
      <w:r w:rsidRPr="00C07D1B">
        <w:rPr>
          <w:rFonts w:ascii="GHEA Grapalat" w:eastAsia="Calibri" w:hAnsi="GHEA Grapalat" w:cs="Times New Roman"/>
          <w:sz w:val="24"/>
          <w:szCs w:val="24"/>
          <w:lang w:val="sv-SE"/>
        </w:rPr>
        <w:t>` տրամադրելով առաջարկություններ գործընթացի բարելավման ուղղությամբ</w:t>
      </w:r>
      <w:r w:rsidRPr="00C07D1B">
        <w:rPr>
          <w:rFonts w:ascii="GHEA Grapalat" w:hAnsi="GHEA Grapalat" w:cs="Sylfaen"/>
          <w:sz w:val="24"/>
          <w:szCs w:val="24"/>
          <w:lang w:val="hy-AM"/>
        </w:rPr>
        <w:t>:</w:t>
      </w:r>
    </w:p>
    <w:p w14:paraId="6D5AA756" w14:textId="77777777" w:rsidR="005D5AC2" w:rsidRPr="00C07D1B" w:rsidRDefault="00E15D04" w:rsidP="00E15D04">
      <w:pPr>
        <w:spacing w:after="0" w:line="276" w:lineRule="auto"/>
        <w:jc w:val="both"/>
        <w:rPr>
          <w:rFonts w:ascii="GHEA Grapalat" w:hAnsi="GHEA Grapalat"/>
          <w:sz w:val="24"/>
          <w:szCs w:val="24"/>
          <w:lang w:val="sv-SE"/>
        </w:rPr>
      </w:pPr>
      <w:r w:rsidRPr="00C07D1B">
        <w:rPr>
          <w:rFonts w:ascii="GHEA Grapalat" w:hAnsi="GHEA Grapalat"/>
          <w:sz w:val="24"/>
          <w:szCs w:val="24"/>
          <w:lang w:val="sv-SE"/>
        </w:rPr>
        <w:tab/>
      </w:r>
      <w:r w:rsidRPr="00C07D1B">
        <w:rPr>
          <w:rFonts w:ascii="GHEA Grapalat" w:hAnsi="GHEA Grapalat"/>
          <w:sz w:val="24"/>
          <w:szCs w:val="24"/>
        </w:rPr>
        <w:t>Հաշվեքննության</w:t>
      </w:r>
      <w:r w:rsidRPr="00C07D1B">
        <w:rPr>
          <w:rFonts w:ascii="GHEA Grapalat" w:hAnsi="GHEA Grapalat"/>
          <w:sz w:val="24"/>
          <w:szCs w:val="24"/>
          <w:lang w:val="sv-SE"/>
        </w:rPr>
        <w:t xml:space="preserve"> </w:t>
      </w:r>
      <w:r w:rsidRPr="00C07D1B">
        <w:rPr>
          <w:rFonts w:ascii="GHEA Grapalat" w:hAnsi="GHEA Grapalat"/>
          <w:sz w:val="24"/>
          <w:szCs w:val="24"/>
        </w:rPr>
        <w:t>արդյունքում</w:t>
      </w:r>
      <w:r w:rsidRPr="00C07D1B">
        <w:rPr>
          <w:rFonts w:ascii="GHEA Grapalat" w:hAnsi="GHEA Grapalat"/>
          <w:sz w:val="24"/>
          <w:szCs w:val="24"/>
          <w:lang w:val="sv-SE"/>
        </w:rPr>
        <w:t xml:space="preserve"> </w:t>
      </w:r>
      <w:r w:rsidRPr="00C07D1B">
        <w:rPr>
          <w:rFonts w:ascii="GHEA Grapalat" w:hAnsi="GHEA Grapalat"/>
          <w:sz w:val="24"/>
          <w:szCs w:val="24"/>
        </w:rPr>
        <w:t>արձանագրվեց</w:t>
      </w:r>
      <w:r w:rsidRPr="00C07D1B">
        <w:rPr>
          <w:rFonts w:ascii="GHEA Grapalat" w:hAnsi="GHEA Grapalat"/>
          <w:sz w:val="24"/>
          <w:szCs w:val="24"/>
          <w:lang w:val="sv-SE"/>
        </w:rPr>
        <w:t xml:space="preserve"> </w:t>
      </w:r>
      <w:r w:rsidRPr="00C07D1B">
        <w:rPr>
          <w:rFonts w:ascii="GHEA Grapalat" w:hAnsi="GHEA Grapalat"/>
          <w:sz w:val="24"/>
          <w:szCs w:val="24"/>
        </w:rPr>
        <w:t>հետևյալը՝</w:t>
      </w:r>
    </w:p>
    <w:p w14:paraId="3C4049D0" w14:textId="2548124F" w:rsidR="00086302" w:rsidRPr="00C07D1B" w:rsidRDefault="005D5AC2" w:rsidP="00281044">
      <w:pPr>
        <w:spacing w:after="0" w:line="276" w:lineRule="auto"/>
        <w:ind w:firstLine="426"/>
        <w:jc w:val="both"/>
        <w:rPr>
          <w:rFonts w:ascii="GHEA Grapalat" w:hAnsi="GHEA Grapalat"/>
          <w:sz w:val="24"/>
          <w:szCs w:val="24"/>
          <w:lang w:val="sv-SE"/>
        </w:rPr>
      </w:pPr>
      <w:r w:rsidRPr="00C07D1B">
        <w:rPr>
          <w:rFonts w:ascii="GHEA Grapalat" w:hAnsi="GHEA Grapalat"/>
          <w:sz w:val="24"/>
          <w:szCs w:val="24"/>
        </w:rPr>
        <w:t>Չի</w:t>
      </w:r>
      <w:r w:rsidRPr="00C07D1B">
        <w:rPr>
          <w:rFonts w:ascii="GHEA Grapalat" w:hAnsi="GHEA Grapalat"/>
          <w:sz w:val="24"/>
          <w:szCs w:val="24"/>
          <w:lang w:val="sv-SE"/>
        </w:rPr>
        <w:t xml:space="preserve"> </w:t>
      </w:r>
      <w:r w:rsidRPr="00C07D1B">
        <w:rPr>
          <w:rFonts w:ascii="GHEA Grapalat" w:hAnsi="GHEA Grapalat"/>
          <w:sz w:val="24"/>
          <w:szCs w:val="24"/>
        </w:rPr>
        <w:t>պահպանվել</w:t>
      </w:r>
      <w:r w:rsidRPr="00C07D1B">
        <w:rPr>
          <w:rFonts w:ascii="GHEA Grapalat" w:hAnsi="GHEA Grapalat"/>
          <w:sz w:val="24"/>
          <w:szCs w:val="24"/>
          <w:lang w:val="sv-SE"/>
        </w:rPr>
        <w:t xml:space="preserve"> </w:t>
      </w:r>
      <w:r w:rsidRPr="00C07D1B">
        <w:rPr>
          <w:rFonts w:ascii="GHEA Grapalat" w:hAnsi="GHEA Grapalat"/>
          <w:sz w:val="24"/>
          <w:szCs w:val="24"/>
        </w:rPr>
        <w:t>Ծրագրերի</w:t>
      </w:r>
      <w:r w:rsidRPr="00C07D1B">
        <w:rPr>
          <w:rFonts w:ascii="GHEA Grapalat" w:hAnsi="GHEA Grapalat"/>
          <w:sz w:val="24"/>
          <w:szCs w:val="24"/>
          <w:lang w:val="sv-SE"/>
        </w:rPr>
        <w:t xml:space="preserve"> </w:t>
      </w:r>
      <w:r w:rsidRPr="00C07D1B">
        <w:rPr>
          <w:rFonts w:ascii="GHEA Grapalat" w:hAnsi="GHEA Grapalat"/>
          <w:sz w:val="24"/>
          <w:szCs w:val="24"/>
        </w:rPr>
        <w:t>արդյունավետության</w:t>
      </w:r>
      <w:r w:rsidRPr="00C07D1B">
        <w:rPr>
          <w:rFonts w:ascii="GHEA Grapalat" w:hAnsi="GHEA Grapalat"/>
          <w:sz w:val="24"/>
          <w:szCs w:val="24"/>
          <w:lang w:val="sv-SE"/>
        </w:rPr>
        <w:t xml:space="preserve"> </w:t>
      </w:r>
      <w:r w:rsidRPr="00C07D1B">
        <w:rPr>
          <w:rFonts w:ascii="GHEA Grapalat" w:hAnsi="GHEA Grapalat"/>
          <w:sz w:val="24"/>
          <w:szCs w:val="24"/>
        </w:rPr>
        <w:t>սկզբունք</w:t>
      </w:r>
      <w:r w:rsidR="00F051DD" w:rsidRPr="00C07D1B">
        <w:rPr>
          <w:rFonts w:ascii="GHEA Grapalat" w:hAnsi="GHEA Grapalat"/>
          <w:sz w:val="24"/>
          <w:szCs w:val="24"/>
        </w:rPr>
        <w:t>ներ</w:t>
      </w:r>
      <w:r w:rsidRPr="00C07D1B">
        <w:rPr>
          <w:rFonts w:ascii="GHEA Grapalat" w:hAnsi="GHEA Grapalat"/>
          <w:sz w:val="24"/>
          <w:szCs w:val="24"/>
        </w:rPr>
        <w:t>ը՝</w:t>
      </w:r>
      <w:r w:rsidRPr="00C07D1B">
        <w:rPr>
          <w:rFonts w:ascii="GHEA Grapalat" w:hAnsi="GHEA Grapalat"/>
          <w:sz w:val="24"/>
          <w:szCs w:val="24"/>
          <w:lang w:val="sv-SE"/>
        </w:rPr>
        <w:t xml:space="preserve"> </w:t>
      </w:r>
      <w:r w:rsidRPr="00C07D1B">
        <w:rPr>
          <w:rFonts w:ascii="GHEA Grapalat" w:hAnsi="GHEA Grapalat"/>
          <w:sz w:val="24"/>
          <w:szCs w:val="24"/>
        </w:rPr>
        <w:t>կապված</w:t>
      </w:r>
      <w:r w:rsidRPr="00C07D1B">
        <w:rPr>
          <w:rFonts w:ascii="GHEA Grapalat" w:hAnsi="GHEA Grapalat"/>
          <w:sz w:val="24"/>
          <w:szCs w:val="24"/>
          <w:lang w:val="sv-SE"/>
        </w:rPr>
        <w:t xml:space="preserve"> </w:t>
      </w:r>
      <w:r w:rsidRPr="00C07D1B">
        <w:rPr>
          <w:rFonts w:ascii="GHEA Grapalat" w:hAnsi="GHEA Grapalat"/>
          <w:sz w:val="24"/>
          <w:szCs w:val="24"/>
        </w:rPr>
        <w:t>նպատակների</w:t>
      </w:r>
      <w:r w:rsidRPr="00C07D1B">
        <w:rPr>
          <w:rFonts w:ascii="GHEA Grapalat" w:hAnsi="GHEA Grapalat"/>
          <w:sz w:val="24"/>
          <w:szCs w:val="24"/>
          <w:lang w:val="sv-SE"/>
        </w:rPr>
        <w:t xml:space="preserve"> </w:t>
      </w:r>
      <w:r w:rsidRPr="00C07D1B">
        <w:rPr>
          <w:rFonts w:ascii="GHEA Grapalat" w:hAnsi="GHEA Grapalat"/>
          <w:sz w:val="24"/>
          <w:szCs w:val="24"/>
        </w:rPr>
        <w:t>իրագործման</w:t>
      </w:r>
      <w:r w:rsidRPr="00C07D1B">
        <w:rPr>
          <w:rFonts w:ascii="GHEA Grapalat" w:hAnsi="GHEA Grapalat"/>
          <w:sz w:val="24"/>
          <w:szCs w:val="24"/>
          <w:lang w:val="sv-SE"/>
        </w:rPr>
        <w:t xml:space="preserve"> </w:t>
      </w:r>
      <w:r w:rsidRPr="00C07D1B">
        <w:rPr>
          <w:rFonts w:ascii="GHEA Grapalat" w:hAnsi="GHEA Grapalat"/>
          <w:sz w:val="24"/>
          <w:szCs w:val="24"/>
        </w:rPr>
        <w:t>և</w:t>
      </w:r>
      <w:r w:rsidRPr="00C07D1B">
        <w:rPr>
          <w:rFonts w:ascii="GHEA Grapalat" w:hAnsi="GHEA Grapalat"/>
          <w:sz w:val="24"/>
          <w:szCs w:val="24"/>
          <w:lang w:val="sv-SE"/>
        </w:rPr>
        <w:t xml:space="preserve"> </w:t>
      </w:r>
      <w:r w:rsidRPr="00C07D1B">
        <w:rPr>
          <w:rFonts w:ascii="GHEA Grapalat" w:hAnsi="GHEA Grapalat"/>
          <w:sz w:val="24"/>
          <w:szCs w:val="24"/>
        </w:rPr>
        <w:t>պլանավորված</w:t>
      </w:r>
      <w:r w:rsidRPr="00C07D1B">
        <w:rPr>
          <w:rFonts w:ascii="GHEA Grapalat" w:hAnsi="GHEA Grapalat"/>
          <w:sz w:val="24"/>
          <w:szCs w:val="24"/>
          <w:lang w:val="sv-SE"/>
        </w:rPr>
        <w:t xml:space="preserve"> </w:t>
      </w:r>
      <w:r w:rsidRPr="00C07D1B">
        <w:rPr>
          <w:rFonts w:ascii="GHEA Grapalat" w:hAnsi="GHEA Grapalat"/>
          <w:sz w:val="24"/>
          <w:szCs w:val="24"/>
        </w:rPr>
        <w:t>արդյունքներին</w:t>
      </w:r>
      <w:r w:rsidRPr="00C07D1B">
        <w:rPr>
          <w:rFonts w:ascii="GHEA Grapalat" w:hAnsi="GHEA Grapalat"/>
          <w:sz w:val="24"/>
          <w:szCs w:val="24"/>
          <w:lang w:val="sv-SE"/>
        </w:rPr>
        <w:t xml:space="preserve"> </w:t>
      </w:r>
      <w:r w:rsidRPr="00C07D1B">
        <w:rPr>
          <w:rFonts w:ascii="GHEA Grapalat" w:hAnsi="GHEA Grapalat"/>
          <w:sz w:val="24"/>
          <w:szCs w:val="24"/>
        </w:rPr>
        <w:t>հասնելուն</w:t>
      </w:r>
      <w:r w:rsidR="00F051DD" w:rsidRPr="00C07D1B">
        <w:rPr>
          <w:rFonts w:ascii="GHEA Grapalat" w:hAnsi="GHEA Grapalat"/>
          <w:sz w:val="24"/>
          <w:szCs w:val="24"/>
          <w:lang w:val="sv-SE"/>
        </w:rPr>
        <w:t>, ինչպես նաև նախատեսված ռեսուրսների օգտագործմամբ համապատասխան որակով, քանակով և ժամկետում առավել</w:t>
      </w:r>
      <w:r w:rsidR="006510A2" w:rsidRPr="00C07D1B">
        <w:rPr>
          <w:rFonts w:ascii="GHEA Grapalat" w:hAnsi="GHEA Grapalat"/>
          <w:sz w:val="24"/>
          <w:szCs w:val="24"/>
          <w:lang w:val="sv-SE"/>
        </w:rPr>
        <w:t>ա</w:t>
      </w:r>
      <w:r w:rsidR="00F051DD" w:rsidRPr="00C07D1B">
        <w:rPr>
          <w:rFonts w:ascii="GHEA Grapalat" w:hAnsi="GHEA Grapalat"/>
          <w:sz w:val="24"/>
          <w:szCs w:val="24"/>
          <w:lang w:val="sv-SE"/>
        </w:rPr>
        <w:t>գույն արդյունքների հասն</w:t>
      </w:r>
      <w:r w:rsidR="008333C9" w:rsidRPr="00C07D1B">
        <w:rPr>
          <w:rFonts w:ascii="GHEA Grapalat" w:hAnsi="GHEA Grapalat"/>
          <w:sz w:val="24"/>
          <w:szCs w:val="24"/>
          <w:lang w:val="sv-SE"/>
        </w:rPr>
        <w:t>ելուն</w:t>
      </w:r>
      <w:r w:rsidR="00F051DD" w:rsidRPr="00C07D1B">
        <w:rPr>
          <w:rFonts w:ascii="GHEA Grapalat" w:hAnsi="GHEA Grapalat"/>
          <w:sz w:val="24"/>
          <w:szCs w:val="24"/>
          <w:lang w:val="sv-SE"/>
        </w:rPr>
        <w:t xml:space="preserve">: </w:t>
      </w:r>
    </w:p>
    <w:p w14:paraId="7EE3E201" w14:textId="2D713EA6" w:rsidR="00086302" w:rsidRPr="00C07D1B" w:rsidRDefault="00E15D04" w:rsidP="00281044">
      <w:pPr>
        <w:spacing w:after="0" w:line="276" w:lineRule="auto"/>
        <w:ind w:left="709" w:hanging="283"/>
        <w:jc w:val="both"/>
        <w:rPr>
          <w:rFonts w:ascii="GHEA Grapalat" w:eastAsia="Tahoma" w:hAnsi="GHEA Grapalat" w:cs="Tahoma"/>
          <w:b/>
          <w:noProof/>
          <w:sz w:val="24"/>
          <w:szCs w:val="24"/>
          <w:lang w:val="hy-AM"/>
        </w:rPr>
      </w:pPr>
      <w:r w:rsidRPr="00C07D1B">
        <w:rPr>
          <w:rFonts w:ascii="GHEA Grapalat" w:eastAsia="Tahoma" w:hAnsi="GHEA Grapalat" w:cs="Tahoma"/>
          <w:b/>
          <w:noProof/>
          <w:sz w:val="24"/>
          <w:szCs w:val="24"/>
          <w:lang w:val="hy-AM"/>
        </w:rPr>
        <w:t>ԿԷՑ Ծրագրերի շրջանակներում պլանավորված ժամկետում, քանակով և որակով գործընթացների իրականացման մասով</w:t>
      </w:r>
      <w:r w:rsidR="008333C9" w:rsidRPr="00C07D1B">
        <w:rPr>
          <w:rFonts w:ascii="GHEA Grapalat" w:eastAsia="Tahoma" w:hAnsi="GHEA Grapalat" w:cs="Tahoma"/>
          <w:b/>
          <w:noProof/>
          <w:sz w:val="24"/>
          <w:szCs w:val="24"/>
          <w:lang w:val="sv-SE"/>
        </w:rPr>
        <w:t>.</w:t>
      </w:r>
      <w:r w:rsidR="00EA1748" w:rsidRPr="00C07D1B">
        <w:rPr>
          <w:rFonts w:ascii="GHEA Grapalat" w:eastAsia="Tahoma" w:hAnsi="GHEA Grapalat" w:cs="Tahoma"/>
          <w:b/>
          <w:noProof/>
          <w:sz w:val="24"/>
          <w:szCs w:val="24"/>
          <w:lang w:val="hy-AM"/>
        </w:rPr>
        <w:t xml:space="preserve"> </w:t>
      </w:r>
    </w:p>
    <w:p w14:paraId="015080F1" w14:textId="3281A128" w:rsidR="00E15D04" w:rsidRPr="00C07D1B" w:rsidRDefault="00E15D04" w:rsidP="00281044">
      <w:pPr>
        <w:spacing w:after="0" w:line="276" w:lineRule="auto"/>
        <w:ind w:left="709" w:hanging="283"/>
        <w:jc w:val="both"/>
        <w:rPr>
          <w:rFonts w:ascii="GHEA Grapalat" w:eastAsia="Times New Roman" w:hAnsi="GHEA Grapalat" w:cs="Calibri"/>
          <w:sz w:val="24"/>
          <w:szCs w:val="24"/>
          <w:lang w:val="hy-AM"/>
        </w:rPr>
      </w:pPr>
      <w:r w:rsidRPr="00C07D1B">
        <w:rPr>
          <w:rFonts w:ascii="GHEA Grapalat" w:hAnsi="GHEA Grapalat"/>
          <w:sz w:val="24"/>
          <w:szCs w:val="24"/>
          <w:lang w:val="hy-AM"/>
        </w:rPr>
        <w:t>ԵՆԲ վարկային համաձայնագրերի/պայմանագրի մասհանման վերջնաժամկետների երկարաձգ</w:t>
      </w:r>
      <w:r w:rsidR="00BC13F4" w:rsidRPr="00C07D1B">
        <w:rPr>
          <w:rFonts w:ascii="GHEA Grapalat" w:eastAsia="Times New Roman" w:hAnsi="GHEA Grapalat" w:cs="Calibri"/>
          <w:sz w:val="24"/>
          <w:szCs w:val="24"/>
          <w:lang w:val="hy-AM"/>
        </w:rPr>
        <w:t>ումը իրականացված չէ՝ ի տարբերություն</w:t>
      </w:r>
      <w:r w:rsidRPr="00C07D1B">
        <w:rPr>
          <w:rFonts w:ascii="GHEA Grapalat" w:eastAsia="Times New Roman" w:hAnsi="GHEA Grapalat" w:cs="Calibri"/>
          <w:sz w:val="24"/>
          <w:szCs w:val="24"/>
          <w:lang w:val="hy-AM"/>
        </w:rPr>
        <w:t xml:space="preserve"> </w:t>
      </w:r>
      <w:r w:rsidRPr="00C07D1B">
        <w:rPr>
          <w:rFonts w:ascii="GHEA Grapalat" w:hAnsi="GHEA Grapalat"/>
          <w:sz w:val="24"/>
          <w:szCs w:val="24"/>
          <w:lang w:val="hy-AM"/>
        </w:rPr>
        <w:t xml:space="preserve">ՎՎԲ </w:t>
      </w:r>
      <w:r w:rsidRPr="00C07D1B">
        <w:rPr>
          <w:rFonts w:ascii="GHEA Grapalat" w:eastAsia="Times New Roman" w:hAnsi="GHEA Grapalat" w:cs="Calibri"/>
          <w:sz w:val="24"/>
          <w:szCs w:val="24"/>
          <w:lang w:val="hy-AM"/>
        </w:rPr>
        <w:t>երեք վարկերի մասհանումների մինչև 2025թ</w:t>
      </w:r>
      <w:r w:rsidRPr="00C07D1B">
        <w:rPr>
          <w:rFonts w:ascii="MS Gothic" w:eastAsia="MS Gothic" w:hAnsi="MS Gothic" w:cs="MS Gothic"/>
          <w:sz w:val="24"/>
          <w:szCs w:val="24"/>
          <w:lang w:val="hy-AM"/>
        </w:rPr>
        <w:t>․</w:t>
      </w:r>
      <w:r w:rsidRPr="00C07D1B">
        <w:rPr>
          <w:rFonts w:ascii="GHEA Grapalat" w:eastAsia="Times New Roman" w:hAnsi="GHEA Grapalat" w:cs="Calibri"/>
          <w:sz w:val="24"/>
          <w:szCs w:val="24"/>
          <w:lang w:val="hy-AM"/>
        </w:rPr>
        <w:t>վերջնաժամկետներ</w:t>
      </w:r>
      <w:r w:rsidR="006510A2" w:rsidRPr="00C07D1B">
        <w:rPr>
          <w:rFonts w:ascii="GHEA Grapalat" w:eastAsia="Times New Roman" w:hAnsi="GHEA Grapalat" w:cs="Calibri"/>
          <w:sz w:val="24"/>
          <w:szCs w:val="24"/>
          <w:lang w:val="hy-AM"/>
        </w:rPr>
        <w:t xml:space="preserve">ի </w:t>
      </w:r>
      <w:r w:rsidR="00BD4045" w:rsidRPr="00C07D1B">
        <w:rPr>
          <w:rFonts w:ascii="GHEA Grapalat" w:eastAsia="Times New Roman" w:hAnsi="GHEA Grapalat" w:cs="Calibri"/>
          <w:sz w:val="24"/>
          <w:szCs w:val="24"/>
          <w:lang w:val="hy-AM"/>
        </w:rPr>
        <w:t>երկարաձգման</w:t>
      </w:r>
      <w:r w:rsidRPr="00C07D1B">
        <w:rPr>
          <w:rFonts w:ascii="GHEA Grapalat" w:eastAsia="Times New Roman" w:hAnsi="GHEA Grapalat" w:cs="Calibri"/>
          <w:sz w:val="24"/>
          <w:szCs w:val="24"/>
          <w:lang w:val="hy-AM"/>
        </w:rPr>
        <w:t xml:space="preserve">։ </w:t>
      </w:r>
    </w:p>
    <w:p w14:paraId="33503686" w14:textId="6E75454F" w:rsidR="00E15D04" w:rsidRPr="00C07D1B" w:rsidRDefault="00E15D04" w:rsidP="00F34FBA">
      <w:pPr>
        <w:pStyle w:val="ListParagraph"/>
        <w:numPr>
          <w:ilvl w:val="0"/>
          <w:numId w:val="13"/>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Նախաորակավորումը ավարտվել է ՆՓՓ-ն Խորհրդատուի կողմից «ԲԷՑ» ՓԲԸ-ին տրամադրելու օրվանից 1,5 տարում՝ մրցութային հանձնաժողովի կողմից ՆԳՀ-ների հաստատումով, երբ նախանշված ժամանակացույցով ծրագրված էր այդ օրվանից սկսած 6 ամիսը։ </w:t>
      </w:r>
      <w:r w:rsidRPr="00C07D1B">
        <w:rPr>
          <w:rFonts w:ascii="GHEA Grapalat" w:eastAsia="Times New Roman" w:hAnsi="GHEA Grapalat" w:cs="Calibri"/>
          <w:b/>
          <w:sz w:val="24"/>
          <w:szCs w:val="24"/>
          <w:lang w:val="hy-AM"/>
        </w:rPr>
        <w:t>Ժամկետային չափանիշը</w:t>
      </w:r>
      <w:r w:rsidRPr="00C07D1B">
        <w:rPr>
          <w:rFonts w:ascii="GHEA Grapalat" w:eastAsia="Times New Roman" w:hAnsi="GHEA Grapalat" w:cs="Calibri"/>
          <w:sz w:val="24"/>
          <w:szCs w:val="24"/>
          <w:lang w:val="hy-AM"/>
        </w:rPr>
        <w:t xml:space="preserve"> չի պահպանվել:</w:t>
      </w:r>
    </w:p>
    <w:p w14:paraId="27489061" w14:textId="44838102" w:rsidR="00E15D04" w:rsidRPr="00C07D1B" w:rsidRDefault="00E15D04" w:rsidP="00E15D04">
      <w:pPr>
        <w:spacing w:line="276" w:lineRule="auto"/>
        <w:ind w:firstLine="709"/>
        <w:jc w:val="both"/>
        <w:rPr>
          <w:rFonts w:ascii="GHEA Grapalat" w:eastAsia="Times New Roman" w:hAnsi="GHEA Grapalat" w:cs="Calibri"/>
          <w:sz w:val="24"/>
          <w:szCs w:val="24"/>
          <w:lang w:val="hy-AM"/>
        </w:rPr>
      </w:pPr>
      <w:r w:rsidRPr="00C07D1B">
        <w:rPr>
          <w:rFonts w:ascii="GHEA Grapalat" w:hAnsi="GHEA Grapalat"/>
          <w:sz w:val="24"/>
          <w:szCs w:val="24"/>
          <w:lang w:val="hy-AM"/>
        </w:rPr>
        <w:t>ՄՓՓ</w:t>
      </w:r>
      <w:r w:rsidR="00AB4927" w:rsidRPr="00C07D1B">
        <w:rPr>
          <w:rFonts w:ascii="GHEA Grapalat" w:hAnsi="GHEA Grapalat"/>
          <w:sz w:val="24"/>
          <w:szCs w:val="24"/>
          <w:lang w:val="hy-AM"/>
        </w:rPr>
        <w:t>-ների</w:t>
      </w:r>
      <w:r w:rsidRPr="00C07D1B">
        <w:rPr>
          <w:rFonts w:ascii="GHEA Grapalat" w:hAnsi="GHEA Grapalat"/>
          <w:sz w:val="24"/>
          <w:szCs w:val="24"/>
          <w:lang w:val="hy-AM"/>
        </w:rPr>
        <w:t xml:space="preserve"> </w:t>
      </w:r>
      <w:r w:rsidR="00AB4927" w:rsidRPr="00C07D1B">
        <w:rPr>
          <w:rFonts w:ascii="GHEA Grapalat" w:hAnsi="GHEA Grapalat"/>
          <w:sz w:val="24"/>
          <w:szCs w:val="24"/>
          <w:lang w:val="hy-AM"/>
        </w:rPr>
        <w:t>պատրաստումը</w:t>
      </w:r>
      <w:r w:rsidRPr="00C07D1B">
        <w:rPr>
          <w:rFonts w:ascii="GHEA Grapalat" w:hAnsi="GHEA Grapalat"/>
          <w:sz w:val="24"/>
          <w:szCs w:val="24"/>
          <w:lang w:val="hy-AM"/>
        </w:rPr>
        <w:t xml:space="preserve">, նախաորակավորված հայտատուներին դրանց </w:t>
      </w:r>
      <w:r w:rsidR="00AB4927" w:rsidRPr="00C07D1B">
        <w:rPr>
          <w:rFonts w:ascii="GHEA Grapalat" w:hAnsi="GHEA Grapalat"/>
          <w:sz w:val="24"/>
          <w:szCs w:val="24"/>
          <w:lang w:val="hy-AM"/>
        </w:rPr>
        <w:t xml:space="preserve">տրամադրումն </w:t>
      </w:r>
      <w:r w:rsidRPr="00C07D1B">
        <w:rPr>
          <w:rFonts w:ascii="GHEA Grapalat" w:hAnsi="GHEA Grapalat"/>
          <w:sz w:val="24"/>
          <w:szCs w:val="24"/>
          <w:lang w:val="hy-AM"/>
        </w:rPr>
        <w:t>ու մրցույթի հայտարար</w:t>
      </w:r>
      <w:r w:rsidR="00AB4927" w:rsidRPr="00C07D1B">
        <w:rPr>
          <w:rFonts w:ascii="GHEA Grapalat" w:hAnsi="GHEA Grapalat"/>
          <w:sz w:val="24"/>
          <w:szCs w:val="24"/>
          <w:lang w:val="hy-AM"/>
        </w:rPr>
        <w:t>ումն իրականացված չէ:</w:t>
      </w:r>
      <w:r w:rsidRPr="00C07D1B">
        <w:rPr>
          <w:rFonts w:ascii="GHEA Grapalat" w:eastAsia="Times New Roman" w:hAnsi="GHEA Grapalat" w:cs="Calibri"/>
          <w:sz w:val="24"/>
          <w:szCs w:val="24"/>
          <w:lang w:val="hy-AM"/>
        </w:rPr>
        <w:t xml:space="preserve"> </w:t>
      </w:r>
    </w:p>
    <w:p w14:paraId="3FD904A4" w14:textId="320D78B3" w:rsidR="00E15D04" w:rsidRPr="00C07D1B" w:rsidRDefault="00E15D04" w:rsidP="00F34FBA">
      <w:pPr>
        <w:pStyle w:val="ListParagraph"/>
        <w:numPr>
          <w:ilvl w:val="0"/>
          <w:numId w:val="8"/>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2020թ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հուլիսին հայտերը ներկայացրած հայտատուների նախաորակավորումը ամփոփվել և հաստատվել է 14 ամիս անց, իսկ «Siemens  Aktiengesellschaft» հայտատուն հրաժարվել է 20 ամիս հետո</w:t>
      </w:r>
      <w:r w:rsidR="00814B9B" w:rsidRPr="00C07D1B">
        <w:rPr>
          <w:rFonts w:ascii="GHEA Grapalat" w:eastAsia="Times New Roman" w:hAnsi="GHEA Grapalat" w:cs="Calibri"/>
          <w:sz w:val="24"/>
          <w:szCs w:val="24"/>
          <w:lang w:val="hy-AM"/>
        </w:rPr>
        <w:t xml:space="preserve">: </w:t>
      </w:r>
    </w:p>
    <w:p w14:paraId="5AAEBDE1" w14:textId="1F93BD93" w:rsidR="00E15D04" w:rsidRPr="00C07D1B" w:rsidRDefault="00E15D04" w:rsidP="00F34FBA">
      <w:pPr>
        <w:pStyle w:val="ListParagraph"/>
        <w:numPr>
          <w:ilvl w:val="0"/>
          <w:numId w:val="8"/>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GHEA Grapalat"/>
          <w:sz w:val="24"/>
          <w:szCs w:val="24"/>
          <w:lang w:val="hy-AM"/>
        </w:rPr>
        <w:t>Խորհրդատվական պայմանագրի 1-ին և 2-րդ փոփոխություններով լրացուցիչ հատուցումներ են նախատեսվել համապատասխանաբար՝ 400 հազ.</w:t>
      </w:r>
      <w:r w:rsidR="00244153" w:rsidRPr="00C07D1B">
        <w:rPr>
          <w:rFonts w:ascii="GHEA Grapalat" w:eastAsia="Times New Roman" w:hAnsi="GHEA Grapalat" w:cs="GHEA Grapalat"/>
          <w:sz w:val="24"/>
          <w:szCs w:val="24"/>
          <w:lang w:val="hy-AM"/>
        </w:rPr>
        <w:t xml:space="preserve"> Եվրո</w:t>
      </w:r>
      <w:r w:rsidRPr="00C07D1B">
        <w:rPr>
          <w:rFonts w:ascii="GHEA Grapalat" w:eastAsia="Times New Roman" w:hAnsi="GHEA Grapalat" w:cs="GHEA Grapalat"/>
          <w:sz w:val="24"/>
          <w:szCs w:val="24"/>
          <w:lang w:val="hy-AM"/>
        </w:rPr>
        <w:t xml:space="preserve"> և 526.3 հազ. Եվրո չափով,</w:t>
      </w:r>
      <w:r w:rsidR="00244153" w:rsidRPr="00C07D1B">
        <w:rPr>
          <w:rFonts w:ascii="GHEA Grapalat" w:eastAsia="Times New Roman" w:hAnsi="GHEA Grapalat" w:cs="GHEA Grapalat"/>
          <w:sz w:val="24"/>
          <w:szCs w:val="24"/>
          <w:lang w:val="hy-AM"/>
        </w:rPr>
        <w:t xml:space="preserve"> իսկ</w:t>
      </w:r>
      <w:r w:rsidRPr="00C07D1B">
        <w:rPr>
          <w:rFonts w:ascii="GHEA Grapalat" w:eastAsia="Times New Roman" w:hAnsi="GHEA Grapalat" w:cs="GHEA Grapalat"/>
          <w:sz w:val="24"/>
          <w:szCs w:val="24"/>
          <w:lang w:val="hy-AM"/>
        </w:rPr>
        <w:t xml:space="preserve"> Ծրագրի արժեքը թանկացել է 101 մլն եվրոյով՝ 43</w:t>
      </w:r>
      <w:r w:rsidR="00244153" w:rsidRPr="00C07D1B">
        <w:rPr>
          <w:rFonts w:ascii="GHEA Grapalat" w:eastAsia="Times New Roman" w:hAnsi="GHEA Grapalat" w:cs="GHEA Grapalat"/>
          <w:sz w:val="24"/>
          <w:szCs w:val="24"/>
          <w:lang w:val="hy-AM"/>
        </w:rPr>
        <w:t>.2</w:t>
      </w:r>
      <w:r w:rsidRPr="00C07D1B">
        <w:rPr>
          <w:rFonts w:ascii="GHEA Grapalat" w:eastAsia="Times New Roman" w:hAnsi="GHEA Grapalat" w:cs="GHEA Grapalat"/>
          <w:sz w:val="24"/>
          <w:szCs w:val="24"/>
          <w:lang w:val="hy-AM"/>
        </w:rPr>
        <w:t xml:space="preserve"> տոկոսով</w:t>
      </w:r>
      <w:r w:rsidR="005D5AC2" w:rsidRPr="00C07D1B">
        <w:rPr>
          <w:rFonts w:ascii="GHEA Grapalat" w:eastAsia="Times New Roman" w:hAnsi="GHEA Grapalat" w:cs="GHEA Grapalat"/>
          <w:sz w:val="24"/>
          <w:szCs w:val="24"/>
          <w:lang w:val="hy-AM"/>
        </w:rPr>
        <w:t>, արդյունքում չի պահպանվել ծախսային արդյունավետության սկզբունքը:</w:t>
      </w:r>
    </w:p>
    <w:p w14:paraId="7CB7443D" w14:textId="0A2FA676" w:rsidR="00E15D04" w:rsidRPr="00C07D1B" w:rsidRDefault="00E15D04" w:rsidP="00F34FBA">
      <w:pPr>
        <w:pStyle w:val="ListParagraph"/>
        <w:numPr>
          <w:ilvl w:val="0"/>
          <w:numId w:val="12"/>
        </w:numPr>
        <w:spacing w:after="0" w:line="276" w:lineRule="auto"/>
        <w:jc w:val="both"/>
        <w:rPr>
          <w:rFonts w:ascii="GHEA Grapalat" w:eastAsia="Times New Roman" w:hAnsi="GHEA Grapalat" w:cs="Calibri"/>
          <w:b/>
          <w:bCs/>
          <w:iCs/>
          <w:sz w:val="24"/>
          <w:szCs w:val="24"/>
          <w:lang w:val="sv-SE"/>
        </w:rPr>
      </w:pPr>
      <w:r w:rsidRPr="00C07D1B">
        <w:rPr>
          <w:rFonts w:ascii="GHEA Grapalat" w:eastAsia="Tahoma" w:hAnsi="GHEA Grapalat" w:cs="Tahoma"/>
          <w:b/>
          <w:noProof/>
          <w:sz w:val="24"/>
          <w:szCs w:val="24"/>
          <w:lang w:val="hy-AM"/>
        </w:rPr>
        <w:t>Ծրագրի 2020թ. և 2021թ. բյուջեի կատարողականները բավարար չափով  հիմնավորվելու մասով.</w:t>
      </w:r>
    </w:p>
    <w:p w14:paraId="1DC1E0C2" w14:textId="651EACF3" w:rsidR="00E15D04" w:rsidRPr="00C07D1B" w:rsidRDefault="00E15D04" w:rsidP="00E15D04">
      <w:pPr>
        <w:pStyle w:val="ListParagraph"/>
        <w:spacing w:after="0" w:line="276" w:lineRule="auto"/>
        <w:jc w:val="both"/>
        <w:rPr>
          <w:rFonts w:ascii="GHEA Grapalat" w:eastAsia="MS Mincho" w:hAnsi="GHEA Grapalat" w:cs="MS Mincho"/>
          <w:sz w:val="24"/>
          <w:szCs w:val="24"/>
          <w:lang w:val="sv-SE"/>
        </w:rPr>
      </w:pPr>
      <w:r w:rsidRPr="00C07D1B">
        <w:rPr>
          <w:rFonts w:ascii="GHEA Grapalat" w:eastAsia="MS Mincho" w:hAnsi="GHEA Grapalat" w:cs="MS Mincho"/>
          <w:sz w:val="24"/>
          <w:szCs w:val="24"/>
          <w:lang w:val="hy-AM"/>
        </w:rPr>
        <w:t xml:space="preserve">Հաշվեքննությամբ արձանագրված 823,320.86 հազ. դրամ պարտավորավճարը և </w:t>
      </w:r>
      <w:r w:rsidRPr="00C07D1B">
        <w:rPr>
          <w:rFonts w:ascii="GHEA Grapalat" w:eastAsia="Times New Roman" w:hAnsi="GHEA Grapalat" w:cs="Times New Roman"/>
          <w:sz w:val="24"/>
          <w:szCs w:val="24"/>
          <w:lang w:val="hy-AM"/>
        </w:rPr>
        <w:t xml:space="preserve">վարկի մասհանման վերջնաժամկետի երկարաձգման համար 173,675.7 հազ. դրամ հատուցման վճարը՝ </w:t>
      </w:r>
      <w:r w:rsidRPr="00C07D1B">
        <w:rPr>
          <w:rFonts w:ascii="GHEA Grapalat" w:eastAsia="MS Mincho" w:hAnsi="GHEA Grapalat" w:cs="MS Mincho"/>
          <w:sz w:val="24"/>
          <w:szCs w:val="24"/>
          <w:lang w:val="hy-AM"/>
        </w:rPr>
        <w:t>ծախսային արդյունավետության սկզբունքի չպահպանման հիմք է</w:t>
      </w:r>
      <w:r w:rsidRPr="00C07D1B">
        <w:rPr>
          <w:rFonts w:ascii="GHEA Grapalat" w:eastAsia="MS Mincho" w:hAnsi="GHEA Grapalat" w:cs="MS Mincho"/>
          <w:sz w:val="24"/>
          <w:szCs w:val="24"/>
          <w:lang w:val="sv-SE"/>
        </w:rPr>
        <w:t>:</w:t>
      </w:r>
    </w:p>
    <w:p w14:paraId="31D82B0C" w14:textId="77777777" w:rsidR="00E15D04" w:rsidRPr="00C07D1B" w:rsidRDefault="00E15D04" w:rsidP="00F34FBA">
      <w:pPr>
        <w:pStyle w:val="ListParagraph"/>
        <w:numPr>
          <w:ilvl w:val="0"/>
          <w:numId w:val="12"/>
        </w:numPr>
        <w:spacing w:line="276" w:lineRule="auto"/>
        <w:jc w:val="both"/>
        <w:rPr>
          <w:rFonts w:ascii="GHEA Grapalat" w:eastAsia="Times New Roman" w:hAnsi="GHEA Grapalat" w:cs="Calibri"/>
          <w:sz w:val="24"/>
          <w:szCs w:val="24"/>
          <w:lang w:val="hy-AM"/>
        </w:rPr>
      </w:pPr>
      <w:r w:rsidRPr="00C07D1B">
        <w:rPr>
          <w:rFonts w:ascii="GHEA Grapalat" w:eastAsia="Times New Roman" w:hAnsi="GHEA Grapalat" w:cs="Times New Roman"/>
          <w:b/>
          <w:sz w:val="24"/>
          <w:szCs w:val="24"/>
          <w:lang w:val="hy-AM"/>
        </w:rPr>
        <w:lastRenderedPageBreak/>
        <w:t xml:space="preserve">ՏԿԵՆ-ի և ԲԷՑ-ի միջև հաղորդակցության </w:t>
      </w:r>
      <w:r w:rsidRPr="00C07D1B">
        <w:rPr>
          <w:rFonts w:ascii="GHEA Grapalat" w:eastAsia="Times New Roman" w:hAnsi="GHEA Grapalat" w:cs="Times New Roman"/>
          <w:b/>
          <w:sz w:val="24"/>
          <w:szCs w:val="24"/>
        </w:rPr>
        <w:t>առկայության</w:t>
      </w:r>
      <w:r w:rsidRPr="00C07D1B">
        <w:rPr>
          <w:rFonts w:ascii="GHEA Grapalat" w:eastAsia="Times New Roman" w:hAnsi="GHEA Grapalat" w:cs="Times New Roman"/>
          <w:b/>
          <w:sz w:val="24"/>
          <w:szCs w:val="24"/>
          <w:lang w:val="sv-SE"/>
        </w:rPr>
        <w:t xml:space="preserve"> </w:t>
      </w:r>
      <w:r w:rsidRPr="00C07D1B">
        <w:rPr>
          <w:rFonts w:ascii="GHEA Grapalat" w:eastAsia="Times New Roman" w:hAnsi="GHEA Grapalat" w:cs="Times New Roman"/>
          <w:b/>
          <w:sz w:val="24"/>
          <w:szCs w:val="24"/>
        </w:rPr>
        <w:t>և</w:t>
      </w:r>
      <w:r w:rsidRPr="00C07D1B">
        <w:rPr>
          <w:rFonts w:ascii="GHEA Grapalat" w:eastAsia="Times New Roman" w:hAnsi="GHEA Grapalat" w:cs="Times New Roman"/>
          <w:b/>
          <w:sz w:val="24"/>
          <w:szCs w:val="24"/>
          <w:lang w:val="sv-SE"/>
        </w:rPr>
        <w:t xml:space="preserve"> </w:t>
      </w:r>
      <w:r w:rsidRPr="00C07D1B">
        <w:rPr>
          <w:rFonts w:ascii="GHEA Grapalat" w:eastAsia="Times New Roman" w:hAnsi="GHEA Grapalat" w:cs="Times New Roman"/>
          <w:b/>
          <w:sz w:val="24"/>
          <w:szCs w:val="24"/>
          <w:lang w:val="hy-AM"/>
        </w:rPr>
        <w:t>արդյունավետ</w:t>
      </w:r>
      <w:r w:rsidRPr="00C07D1B">
        <w:rPr>
          <w:rFonts w:ascii="GHEA Grapalat" w:eastAsia="Times New Roman" w:hAnsi="GHEA Grapalat" w:cs="Times New Roman"/>
          <w:b/>
          <w:sz w:val="24"/>
          <w:szCs w:val="24"/>
        </w:rPr>
        <w:t>ության</w:t>
      </w:r>
      <w:r w:rsidRPr="00C07D1B">
        <w:rPr>
          <w:rFonts w:ascii="GHEA Grapalat" w:eastAsia="Times New Roman" w:hAnsi="GHEA Grapalat" w:cs="Times New Roman"/>
          <w:b/>
          <w:sz w:val="24"/>
          <w:szCs w:val="24"/>
          <w:lang w:val="hy-AM"/>
        </w:rPr>
        <w:t xml:space="preserve"> մասով</w:t>
      </w:r>
      <w:r w:rsidRPr="00C07D1B">
        <w:rPr>
          <w:rFonts w:ascii="GHEA Grapalat" w:eastAsia="Times New Roman" w:hAnsi="GHEA Grapalat" w:cs="Times New Roman"/>
          <w:b/>
          <w:sz w:val="24"/>
          <w:szCs w:val="24"/>
          <w:lang w:val="sv-SE"/>
        </w:rPr>
        <w:t>.</w:t>
      </w:r>
      <w:r w:rsidRPr="00C07D1B">
        <w:rPr>
          <w:rFonts w:ascii="GHEA Grapalat" w:eastAsia="Times New Roman" w:hAnsi="GHEA Grapalat" w:cs="Times New Roman"/>
          <w:sz w:val="24"/>
          <w:szCs w:val="24"/>
          <w:lang w:val="hy-AM"/>
        </w:rPr>
        <w:t xml:space="preserve"> </w:t>
      </w:r>
    </w:p>
    <w:p w14:paraId="4CF84A85" w14:textId="168A936E" w:rsidR="00E15D04" w:rsidRPr="00C07D1B" w:rsidRDefault="00E15D04" w:rsidP="00E15D04">
      <w:pPr>
        <w:spacing w:line="276" w:lineRule="auto"/>
        <w:ind w:firstLine="426"/>
        <w:jc w:val="both"/>
        <w:rPr>
          <w:rFonts w:ascii="GHEA Grapalat" w:eastAsia="Times New Roman" w:hAnsi="GHEA Grapalat" w:cs="Calibri"/>
          <w:sz w:val="24"/>
          <w:szCs w:val="24"/>
          <w:lang w:val="hy-AM"/>
        </w:rPr>
      </w:pPr>
      <w:r w:rsidRPr="00C07D1B">
        <w:rPr>
          <w:rFonts w:ascii="GHEA Grapalat" w:eastAsia="Times New Roman" w:hAnsi="GHEA Grapalat" w:cs="Times New Roman"/>
          <w:sz w:val="24"/>
          <w:szCs w:val="24"/>
          <w:lang w:val="hy-AM"/>
        </w:rPr>
        <w:t>ՏԿԵՆ</w:t>
      </w:r>
      <w:r w:rsidRPr="00C07D1B">
        <w:rPr>
          <w:rFonts w:ascii="GHEA Grapalat" w:hAnsi="GHEA Grapalat"/>
          <w:sz w:val="24"/>
          <w:szCs w:val="24"/>
          <w:lang w:val="hy-AM"/>
        </w:rPr>
        <w:t xml:space="preserve">-ում գործող կառավարման խորհուրդը ամիսը մեկ անգամ նիստեր չգումարելով, ընթացիկ իրավիճակի մասին բավարար տեղեկատվություն չստանալով, չի պահանջել, չի ստացել, չի քննարկել և չի վերհանել առաջընթացի բացակայության պատճառները, </w:t>
      </w:r>
      <w:r w:rsidR="00417119" w:rsidRPr="00C07D1B">
        <w:rPr>
          <w:rFonts w:ascii="GHEA Grapalat" w:hAnsi="GHEA Grapalat"/>
          <w:sz w:val="24"/>
          <w:szCs w:val="24"/>
          <w:lang w:val="hy-AM"/>
        </w:rPr>
        <w:t xml:space="preserve">ԿԷՑ </w:t>
      </w:r>
      <w:r w:rsidRPr="00C07D1B">
        <w:rPr>
          <w:rFonts w:ascii="GHEA Grapalat" w:hAnsi="GHEA Grapalat"/>
          <w:sz w:val="24"/>
          <w:szCs w:val="24"/>
          <w:lang w:val="hy-AM"/>
        </w:rPr>
        <w:t>Ծրագրի մոնիտորինգ չի իրականացվել</w:t>
      </w:r>
      <w:r w:rsidR="00DA7170" w:rsidRPr="00C07D1B">
        <w:rPr>
          <w:rFonts w:ascii="GHEA Grapalat" w:hAnsi="GHEA Grapalat"/>
          <w:sz w:val="24"/>
          <w:szCs w:val="24"/>
          <w:lang w:val="hy-AM"/>
        </w:rPr>
        <w:t>՝ որոնք էլ իրենց հերթին նպատակային արդյունավետության սկզբունքի չպահպանման պատճառ են հանդիսացել</w:t>
      </w:r>
      <w:r w:rsidRPr="00C07D1B">
        <w:rPr>
          <w:rFonts w:ascii="GHEA Grapalat" w:hAnsi="GHEA Grapalat"/>
          <w:sz w:val="24"/>
          <w:szCs w:val="24"/>
          <w:lang w:val="hy-AM"/>
        </w:rPr>
        <w:t>:</w:t>
      </w:r>
    </w:p>
    <w:p w14:paraId="6C4F9E04" w14:textId="77777777" w:rsidR="00E15D04" w:rsidRPr="00C07D1B" w:rsidRDefault="00E15D04" w:rsidP="00F34FBA">
      <w:pPr>
        <w:pStyle w:val="ListParagraph"/>
        <w:numPr>
          <w:ilvl w:val="0"/>
          <w:numId w:val="12"/>
        </w:numPr>
        <w:spacing w:after="0" w:line="276" w:lineRule="auto"/>
        <w:jc w:val="both"/>
        <w:rPr>
          <w:rFonts w:ascii="GHEA Grapalat" w:eastAsia="Times New Roman" w:hAnsi="GHEA Grapalat" w:cs="GHEA Grapalat"/>
          <w:b/>
          <w:sz w:val="24"/>
          <w:szCs w:val="24"/>
          <w:lang w:val="sv-SE"/>
        </w:rPr>
      </w:pPr>
      <w:r w:rsidRPr="00C07D1B">
        <w:rPr>
          <w:rFonts w:ascii="GHEA Grapalat" w:eastAsia="Tahoma" w:hAnsi="GHEA Grapalat" w:cs="Tahoma"/>
          <w:b/>
          <w:noProof/>
          <w:sz w:val="24"/>
          <w:szCs w:val="24"/>
          <w:lang w:val="hy-AM"/>
        </w:rPr>
        <w:t xml:space="preserve">Ծրագրի իրականացման վրա </w:t>
      </w:r>
      <w:r w:rsidRPr="00C07D1B">
        <w:rPr>
          <w:rFonts w:ascii="GHEA Grapalat" w:hAnsi="GHEA Grapalat"/>
          <w:b/>
          <w:sz w:val="24"/>
          <w:szCs w:val="24"/>
          <w:lang w:val="hy-AM"/>
        </w:rPr>
        <w:t>«ԲԷՑ» ՓԲԸ-ի</w:t>
      </w:r>
      <w:r w:rsidRPr="00C07D1B">
        <w:rPr>
          <w:rFonts w:ascii="GHEA Grapalat" w:eastAsia="Tahoma" w:hAnsi="GHEA Grapalat" w:cs="Tahoma"/>
          <w:b/>
          <w:noProof/>
          <w:sz w:val="24"/>
          <w:szCs w:val="24"/>
          <w:lang w:val="hy-AM"/>
        </w:rPr>
        <w:t xml:space="preserve"> ֆինանսական վիճակի ազդեցության </w:t>
      </w:r>
      <w:r w:rsidRPr="00C07D1B">
        <w:rPr>
          <w:rFonts w:ascii="GHEA Grapalat" w:hAnsi="GHEA Grapalat"/>
          <w:b/>
          <w:w w:val="105"/>
          <w:sz w:val="24"/>
          <w:szCs w:val="24"/>
          <w:lang w:val="hy-AM"/>
        </w:rPr>
        <w:t>մասով.</w:t>
      </w:r>
    </w:p>
    <w:p w14:paraId="456DE727" w14:textId="77777777" w:rsidR="00E15D04" w:rsidRPr="00C07D1B" w:rsidRDefault="00E15D04" w:rsidP="00E15D04">
      <w:pPr>
        <w:pStyle w:val="ListParagraph"/>
        <w:spacing w:after="0" w:line="276" w:lineRule="auto"/>
        <w:ind w:left="0" w:firstLine="426"/>
        <w:jc w:val="both"/>
        <w:rPr>
          <w:rFonts w:ascii="GHEA Grapalat" w:hAnsi="GHEA Grapalat"/>
          <w:sz w:val="24"/>
          <w:szCs w:val="24"/>
          <w:lang w:val="hy-AM"/>
        </w:rPr>
      </w:pPr>
      <w:r w:rsidRPr="00C07D1B">
        <w:rPr>
          <w:rFonts w:ascii="GHEA Grapalat" w:hAnsi="GHEA Grapalat"/>
          <w:sz w:val="24"/>
          <w:szCs w:val="24"/>
          <w:lang w:val="hy-AM"/>
        </w:rPr>
        <w:t>Ընկերությունը չունի Ծրագրի, որպես ներդրման արդյունավետության գնահատման որևէ ընթացակարգ: Ըստ էության Ծրագրի մասով ծախսերի առանձնացված հաշվառում չվարելը և ներդրումներից ակնկալվող եկամուտների գնահատումներ չիրականացնելը, ապագա հատուցումների մասով անորոշություն է առաջացնում,  որը հնարավորություն չի տալիս գնահատելու Ծրագրի չափելի ազդեցությունը «ԲԷՑ» ՓԲԸ-ի ֆինանսական վիճակի վրա: Այդ ամենը բարձրացնում է Ծրագրի նպատակային արդյունավետության չպահպանման հավանականությունը:</w:t>
      </w:r>
    </w:p>
    <w:p w14:paraId="2B32AED4" w14:textId="77777777" w:rsidR="00B22C6C" w:rsidRPr="00C07D1B" w:rsidRDefault="00B22C6C" w:rsidP="00E15D04">
      <w:pPr>
        <w:spacing w:after="0" w:line="276" w:lineRule="auto"/>
        <w:ind w:firstLine="720"/>
        <w:jc w:val="both"/>
        <w:rPr>
          <w:rFonts w:ascii="GHEA Grapalat" w:hAnsi="GHEA Grapalat"/>
          <w:b/>
          <w:sz w:val="24"/>
          <w:szCs w:val="24"/>
          <w:lang w:val="hy-AM"/>
        </w:rPr>
      </w:pPr>
    </w:p>
    <w:p w14:paraId="39580D89" w14:textId="3A535D65" w:rsidR="00E15D04" w:rsidRPr="00C07D1B" w:rsidRDefault="00E15D04" w:rsidP="00E15D04">
      <w:pPr>
        <w:spacing w:after="0" w:line="276" w:lineRule="auto"/>
        <w:ind w:firstLine="720"/>
        <w:jc w:val="both"/>
        <w:rPr>
          <w:rFonts w:ascii="GHEA Grapalat" w:hAnsi="GHEA Grapalat"/>
          <w:b/>
          <w:sz w:val="24"/>
          <w:szCs w:val="24"/>
          <w:lang w:val="hy-AM"/>
        </w:rPr>
      </w:pPr>
      <w:r w:rsidRPr="00C07D1B">
        <w:rPr>
          <w:rFonts w:ascii="GHEA Grapalat" w:hAnsi="GHEA Grapalat"/>
          <w:b/>
          <w:sz w:val="24"/>
          <w:szCs w:val="24"/>
          <w:lang w:val="hy-AM"/>
        </w:rPr>
        <w:t xml:space="preserve">Հաշվեքննության արդյունքների հիման վրա Հաշվեքննիչ պալատը եզրակացնում է, որ </w:t>
      </w:r>
      <w:r w:rsidRPr="00C07D1B">
        <w:rPr>
          <w:rFonts w:ascii="GHEA Grapalat" w:eastAsia="Times New Roman" w:hAnsi="GHEA Grapalat" w:cs="Sylfaen"/>
          <w:b/>
          <w:sz w:val="24"/>
          <w:szCs w:val="24"/>
          <w:lang w:val="hy-AM"/>
        </w:rPr>
        <w:t>Կովկասյան էլեկտրահաղորդման ցանցի վարկային և դրամաշնորհային ծրագրերի</w:t>
      </w:r>
      <w:r w:rsidRPr="00C07D1B">
        <w:rPr>
          <w:rFonts w:ascii="GHEA Grapalat" w:hAnsi="GHEA Grapalat"/>
          <w:b/>
          <w:sz w:val="24"/>
          <w:szCs w:val="24"/>
          <w:lang w:val="hy-AM"/>
        </w:rPr>
        <w:t xml:space="preserve"> հաշվեքննությունն ընդգրկող ժամանակահատվածում չի ապահովվել նպատակային</w:t>
      </w:r>
      <w:r w:rsidRPr="00C07D1B">
        <w:rPr>
          <w:rFonts w:ascii="GHEA Grapalat" w:hAnsi="GHEA Grapalat"/>
          <w:b/>
          <w:sz w:val="24"/>
          <w:szCs w:val="24"/>
          <w:lang w:val="sv-SE"/>
        </w:rPr>
        <w:t xml:space="preserve"> </w:t>
      </w:r>
      <w:r w:rsidRPr="00C07D1B">
        <w:rPr>
          <w:rFonts w:ascii="GHEA Grapalat" w:hAnsi="GHEA Grapalat"/>
          <w:b/>
          <w:sz w:val="24"/>
          <w:szCs w:val="24"/>
          <w:lang w:val="hy-AM"/>
        </w:rPr>
        <w:t>և</w:t>
      </w:r>
      <w:r w:rsidRPr="00C07D1B">
        <w:rPr>
          <w:rFonts w:ascii="GHEA Grapalat" w:hAnsi="GHEA Grapalat"/>
          <w:b/>
          <w:sz w:val="24"/>
          <w:szCs w:val="24"/>
          <w:lang w:val="sv-SE"/>
        </w:rPr>
        <w:t xml:space="preserve"> </w:t>
      </w:r>
      <w:r w:rsidRPr="00C07D1B">
        <w:rPr>
          <w:rFonts w:ascii="GHEA Grapalat" w:hAnsi="GHEA Grapalat"/>
          <w:b/>
          <w:sz w:val="24"/>
          <w:szCs w:val="24"/>
          <w:lang w:val="hy-AM"/>
        </w:rPr>
        <w:t>ծախսային արդյունավետությունը:</w:t>
      </w:r>
    </w:p>
    <w:p w14:paraId="020C0795" w14:textId="77777777" w:rsidR="00E15D04" w:rsidRPr="00C07D1B" w:rsidRDefault="00E15D04" w:rsidP="00E15D04">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Մանրամասները ներկայացված են Կատարողականի հաշվեքննության արդյունքներ բաժնում:</w:t>
      </w:r>
    </w:p>
    <w:p w14:paraId="5D818D21" w14:textId="19659844" w:rsidR="00E15D04" w:rsidRPr="00C07D1B" w:rsidRDefault="00E15D04" w:rsidP="00E15D04">
      <w:pPr>
        <w:spacing w:after="0" w:line="276" w:lineRule="auto"/>
        <w:jc w:val="both"/>
        <w:rPr>
          <w:rFonts w:ascii="GHEA Grapalat" w:hAnsi="GHEA Grapalat"/>
          <w:sz w:val="24"/>
          <w:szCs w:val="24"/>
          <w:lang w:val="hy-AM"/>
        </w:rPr>
      </w:pPr>
    </w:p>
    <w:p w14:paraId="698F3979" w14:textId="369CCFD1" w:rsidR="006E6738" w:rsidRPr="00C07D1B" w:rsidRDefault="006E6738" w:rsidP="00E15D04">
      <w:pPr>
        <w:spacing w:after="0" w:line="276" w:lineRule="auto"/>
        <w:jc w:val="both"/>
        <w:rPr>
          <w:rFonts w:ascii="GHEA Grapalat" w:hAnsi="GHEA Grapalat"/>
          <w:sz w:val="24"/>
          <w:szCs w:val="24"/>
          <w:lang w:val="hy-AM"/>
        </w:rPr>
      </w:pPr>
    </w:p>
    <w:p w14:paraId="38DD5E3E" w14:textId="1F7537C8" w:rsidR="006E6738" w:rsidRPr="00C07D1B" w:rsidRDefault="006E6738" w:rsidP="00E15D04">
      <w:pPr>
        <w:spacing w:after="0" w:line="276" w:lineRule="auto"/>
        <w:jc w:val="both"/>
        <w:rPr>
          <w:rFonts w:ascii="GHEA Grapalat" w:hAnsi="GHEA Grapalat"/>
          <w:sz w:val="24"/>
          <w:szCs w:val="24"/>
          <w:lang w:val="hy-AM"/>
        </w:rPr>
      </w:pPr>
    </w:p>
    <w:p w14:paraId="6EE9C387" w14:textId="77777777" w:rsidR="006E6738" w:rsidRPr="00C07D1B" w:rsidRDefault="006E6738" w:rsidP="00E15D04">
      <w:pPr>
        <w:spacing w:after="0" w:line="276" w:lineRule="auto"/>
        <w:jc w:val="both"/>
        <w:rPr>
          <w:rFonts w:ascii="GHEA Grapalat" w:hAnsi="GHEA Grapalat"/>
          <w:sz w:val="24"/>
          <w:szCs w:val="24"/>
          <w:lang w:val="hy-AM"/>
        </w:rPr>
      </w:pPr>
    </w:p>
    <w:p w14:paraId="4E102426" w14:textId="77777777" w:rsidR="00E15D04" w:rsidRPr="00C07D1B" w:rsidRDefault="00E15D04" w:rsidP="00E15D04">
      <w:pPr>
        <w:spacing w:after="0" w:line="276" w:lineRule="auto"/>
        <w:jc w:val="both"/>
        <w:rPr>
          <w:rFonts w:ascii="GHEA Grapalat" w:hAnsi="GHEA Grapalat"/>
          <w:sz w:val="24"/>
          <w:szCs w:val="24"/>
          <w:lang w:val="hy-AM"/>
        </w:rPr>
      </w:pPr>
    </w:p>
    <w:p w14:paraId="5C4794A1" w14:textId="77777777" w:rsidR="00E15D04" w:rsidRPr="00C07D1B" w:rsidRDefault="00E15D04" w:rsidP="00E15D04">
      <w:pPr>
        <w:spacing w:after="0" w:line="240" w:lineRule="auto"/>
        <w:jc w:val="both"/>
        <w:rPr>
          <w:rFonts w:ascii="GHEA Grapalat" w:hAnsi="GHEA Grapalat"/>
          <w:sz w:val="24"/>
          <w:szCs w:val="24"/>
          <w:lang w:val="hy-AM"/>
        </w:rPr>
      </w:pPr>
      <w:r w:rsidRPr="00C07D1B">
        <w:rPr>
          <w:rFonts w:ascii="GHEA Grapalat" w:hAnsi="GHEA Grapalat"/>
          <w:sz w:val="24"/>
          <w:szCs w:val="24"/>
          <w:lang w:val="hy-AM"/>
        </w:rPr>
        <w:t>Կարեն Առուստամյան</w:t>
      </w:r>
    </w:p>
    <w:p w14:paraId="411DC1A0" w14:textId="77777777" w:rsidR="00E15D04" w:rsidRPr="00C07D1B" w:rsidRDefault="00E15D04" w:rsidP="00E15D04">
      <w:pPr>
        <w:spacing w:after="0" w:line="240" w:lineRule="auto"/>
        <w:jc w:val="both"/>
        <w:rPr>
          <w:rFonts w:ascii="GHEA Grapalat" w:hAnsi="GHEA Grapalat"/>
          <w:sz w:val="24"/>
          <w:szCs w:val="24"/>
          <w:lang w:val="hy-AM"/>
        </w:rPr>
      </w:pPr>
      <w:r w:rsidRPr="00C07D1B">
        <w:rPr>
          <w:rFonts w:ascii="GHEA Grapalat" w:hAnsi="GHEA Grapalat"/>
          <w:sz w:val="24"/>
          <w:szCs w:val="24"/>
          <w:lang w:val="hy-AM"/>
        </w:rPr>
        <w:t>Հաշվեքննիչ պալատի անդամ</w:t>
      </w:r>
    </w:p>
    <w:p w14:paraId="2D99E880" w14:textId="201F6EBB" w:rsidR="00E15D04" w:rsidRPr="00C07D1B" w:rsidRDefault="00281044" w:rsidP="00E15D04">
      <w:pPr>
        <w:spacing w:after="0" w:line="240" w:lineRule="auto"/>
        <w:jc w:val="both"/>
        <w:rPr>
          <w:rFonts w:ascii="GHEA Grapalat" w:hAnsi="GHEA Grapalat"/>
          <w:sz w:val="24"/>
          <w:szCs w:val="24"/>
          <w:lang w:val="hy-AM"/>
        </w:rPr>
      </w:pPr>
      <w:r w:rsidRPr="00C07D1B">
        <w:rPr>
          <w:rFonts w:ascii="GHEA Grapalat" w:hAnsi="GHEA Grapalat"/>
          <w:sz w:val="24"/>
          <w:szCs w:val="24"/>
          <w:lang w:val="hy-AM"/>
        </w:rPr>
        <w:t>28</w:t>
      </w:r>
      <w:r w:rsidR="00E15D04" w:rsidRPr="00C07D1B">
        <w:rPr>
          <w:rFonts w:ascii="GHEA Grapalat" w:hAnsi="GHEA Grapalat"/>
          <w:sz w:val="24"/>
          <w:szCs w:val="24"/>
          <w:lang w:val="hy-AM"/>
        </w:rPr>
        <w:t xml:space="preserve"> փետրվարի, 2023 թվական</w:t>
      </w:r>
    </w:p>
    <w:p w14:paraId="04793405" w14:textId="77777777" w:rsidR="00E15D04" w:rsidRPr="00C07D1B" w:rsidRDefault="00E15D04" w:rsidP="00E15D04">
      <w:pPr>
        <w:spacing w:after="0" w:line="240" w:lineRule="auto"/>
        <w:jc w:val="both"/>
        <w:rPr>
          <w:rFonts w:ascii="GHEA Grapalat" w:hAnsi="GHEA Grapalat"/>
          <w:sz w:val="24"/>
          <w:szCs w:val="24"/>
          <w:lang w:val="hy-AM"/>
        </w:rPr>
      </w:pPr>
      <w:r w:rsidRPr="00C07D1B">
        <w:rPr>
          <w:rFonts w:ascii="GHEA Grapalat" w:hAnsi="GHEA Grapalat"/>
          <w:sz w:val="24"/>
          <w:szCs w:val="24"/>
          <w:lang w:val="hy-AM"/>
        </w:rPr>
        <w:t>Հաշվեքննիչ պալատ</w:t>
      </w:r>
    </w:p>
    <w:p w14:paraId="38CD5C2A" w14:textId="77777777" w:rsidR="00E15D04" w:rsidRPr="00C07D1B" w:rsidRDefault="00E15D04" w:rsidP="00E15D04">
      <w:pPr>
        <w:spacing w:after="0" w:line="240" w:lineRule="auto"/>
        <w:jc w:val="both"/>
        <w:rPr>
          <w:rFonts w:ascii="GHEA Grapalat" w:hAnsi="GHEA Grapalat"/>
          <w:sz w:val="24"/>
          <w:szCs w:val="24"/>
          <w:lang w:val="hy-AM"/>
        </w:rPr>
      </w:pPr>
      <w:r w:rsidRPr="00C07D1B">
        <w:rPr>
          <w:rFonts w:ascii="GHEA Grapalat" w:hAnsi="GHEA Grapalat"/>
          <w:sz w:val="24"/>
          <w:szCs w:val="24"/>
          <w:lang w:val="hy-AM"/>
        </w:rPr>
        <w:t>Բաղրամյան 19, ք. Երևան</w:t>
      </w:r>
    </w:p>
    <w:p w14:paraId="39558183" w14:textId="77777777" w:rsidR="00E15D04" w:rsidRPr="00C07D1B" w:rsidRDefault="00E15D04" w:rsidP="00E15D04">
      <w:pPr>
        <w:spacing w:after="0" w:line="240" w:lineRule="auto"/>
        <w:jc w:val="both"/>
        <w:rPr>
          <w:rFonts w:ascii="GHEA Grapalat" w:hAnsi="GHEA Grapalat"/>
          <w:b/>
          <w:sz w:val="28"/>
          <w:lang w:val="hy-AM"/>
        </w:rPr>
      </w:pPr>
      <w:r w:rsidRPr="00C07D1B">
        <w:rPr>
          <w:rFonts w:ascii="GHEA Grapalat" w:hAnsi="GHEA Grapalat"/>
          <w:sz w:val="24"/>
          <w:szCs w:val="24"/>
          <w:lang w:val="hy-AM"/>
        </w:rPr>
        <w:t>Հայաստանի Հանրապետություն</w:t>
      </w:r>
    </w:p>
    <w:p w14:paraId="205658A8" w14:textId="77777777" w:rsidR="00E15D04" w:rsidRPr="00C07D1B" w:rsidRDefault="00E15D04" w:rsidP="00E15D04">
      <w:pPr>
        <w:pStyle w:val="Heading1"/>
        <w:spacing w:before="0" w:line="276" w:lineRule="auto"/>
        <w:rPr>
          <w:lang w:val="hy-AM"/>
        </w:rPr>
      </w:pPr>
      <w:r w:rsidRPr="00C07D1B">
        <w:rPr>
          <w:lang w:val="hy-AM"/>
        </w:rPr>
        <w:br w:type="column"/>
      </w:r>
      <w:bookmarkStart w:id="5" w:name="_Toc125381420"/>
      <w:r w:rsidRPr="00C07D1B">
        <w:rPr>
          <w:lang w:val="hy-AM"/>
        </w:rPr>
        <w:lastRenderedPageBreak/>
        <w:t>ԿԱՏԱՐՈՂԱԿԱՆԻ ՀԱՇՎԵՔՆՆՈՒԹՅԱՆ ՆԿԱՐԱԳՐՈՒԹՅՈՒՆ</w:t>
      </w:r>
      <w:bookmarkEnd w:id="5"/>
    </w:p>
    <w:p w14:paraId="2B93E53F" w14:textId="77777777" w:rsidR="00E15D04" w:rsidRPr="00C07D1B" w:rsidRDefault="00E15D04" w:rsidP="00E15D04">
      <w:pPr>
        <w:spacing w:after="0" w:line="276" w:lineRule="auto"/>
        <w:rPr>
          <w:rFonts w:ascii="GHEA Grapalat" w:hAnsi="GHEA Grapalat"/>
          <w:lang w:val="hy-AM"/>
        </w:rPr>
      </w:pPr>
    </w:p>
    <w:p w14:paraId="63CE6EE9" w14:textId="77777777" w:rsidR="00E15D04" w:rsidRPr="00C07D1B" w:rsidRDefault="00E15D04" w:rsidP="00E15D04">
      <w:pPr>
        <w:snapToGrid w:val="0"/>
        <w:spacing w:after="0" w:line="276" w:lineRule="auto"/>
        <w:ind w:firstLine="709"/>
        <w:jc w:val="both"/>
        <w:rPr>
          <w:rFonts w:ascii="GHEA Grapalat" w:hAnsi="GHEA Grapalat"/>
          <w:i/>
          <w:szCs w:val="24"/>
          <w:lang w:val="hy-AM"/>
        </w:rPr>
      </w:pPr>
      <w:r w:rsidRPr="00C07D1B">
        <w:rPr>
          <w:rFonts w:ascii="GHEA Grapalat" w:eastAsiaTheme="minorEastAsia" w:hAnsi="GHEA Grapalat" w:cs="Sylfaen"/>
          <w:b/>
          <w:bCs/>
          <w:i/>
          <w:iCs/>
          <w:sz w:val="24"/>
          <w:szCs w:val="24"/>
          <w:lang w:val="hy-AM"/>
        </w:rPr>
        <w:tab/>
        <w:t>Հաշվեքննության նպատակը</w:t>
      </w:r>
      <w:r w:rsidRPr="00C07D1B">
        <w:rPr>
          <w:rFonts w:ascii="GHEA Grapalat" w:hAnsi="GHEA Grapalat"/>
          <w:i/>
          <w:szCs w:val="24"/>
          <w:lang w:val="hy-AM"/>
        </w:rPr>
        <w:t xml:space="preserve"> </w:t>
      </w:r>
    </w:p>
    <w:p w14:paraId="0181D65C" w14:textId="2D04C209" w:rsidR="00E15D04" w:rsidRPr="00C07D1B" w:rsidRDefault="00E15D04" w:rsidP="00E15D04">
      <w:pPr>
        <w:spacing w:after="0" w:line="276" w:lineRule="auto"/>
        <w:jc w:val="both"/>
        <w:rPr>
          <w:rFonts w:ascii="GHEA Grapalat" w:hAnsi="GHEA Grapalat"/>
          <w:sz w:val="24"/>
          <w:szCs w:val="24"/>
          <w:lang w:val="hy-AM"/>
        </w:rPr>
      </w:pPr>
      <w:r w:rsidRPr="00C07D1B">
        <w:rPr>
          <w:rFonts w:ascii="GHEA Grapalat" w:hAnsi="GHEA Grapalat"/>
          <w:sz w:val="24"/>
          <w:szCs w:val="24"/>
          <w:lang w:val="hy-AM"/>
        </w:rPr>
        <w:tab/>
        <w:t xml:space="preserve">Հաշվեքննության նպատակն է եղել՝ </w:t>
      </w:r>
      <w:r w:rsidRPr="00C07D1B">
        <w:rPr>
          <w:rFonts w:ascii="GHEA Grapalat" w:eastAsia="Calibri" w:hAnsi="GHEA Grapalat" w:cs="Times New Roman"/>
          <w:sz w:val="24"/>
          <w:szCs w:val="24"/>
          <w:lang w:val="hy-AM"/>
        </w:rPr>
        <w:t xml:space="preserve">գնահատել </w:t>
      </w:r>
      <w:r w:rsidRPr="00C07D1B">
        <w:rPr>
          <w:rFonts w:ascii="GHEA Grapalat" w:eastAsia="Times New Roman" w:hAnsi="GHEA Grapalat" w:cs="Sylfaen"/>
          <w:sz w:val="24"/>
          <w:szCs w:val="24"/>
          <w:lang w:val="hy-AM"/>
        </w:rPr>
        <w:t>«Կովկասյան էլեկտրահաղորդման ցանցի վարկային և դրամաշնորհային ծրագրերի</w:t>
      </w:r>
      <w:r w:rsidRPr="00C07D1B">
        <w:rPr>
          <w:rFonts w:ascii="GHEA Grapalat" w:hAnsi="GHEA Grapalat"/>
          <w:sz w:val="24"/>
          <w:szCs w:val="24"/>
          <w:lang w:val="hy-AM"/>
        </w:rPr>
        <w:t xml:space="preserve">» իրականացման </w:t>
      </w:r>
      <w:r w:rsidRPr="00C07D1B">
        <w:rPr>
          <w:rFonts w:ascii="GHEA Grapalat" w:eastAsia="Calibri" w:hAnsi="GHEA Grapalat" w:cs="Times New Roman"/>
          <w:sz w:val="24"/>
          <w:szCs w:val="24"/>
          <w:lang w:val="hy-AM"/>
        </w:rPr>
        <w:t>գործընթացը նպատակային և (կամ) ծախսային արդյունավետության տեսանկյունից</w:t>
      </w:r>
      <w:r w:rsidRPr="00C07D1B">
        <w:rPr>
          <w:rFonts w:ascii="GHEA Grapalat" w:eastAsia="Calibri" w:hAnsi="GHEA Grapalat" w:cs="Times New Roman"/>
          <w:sz w:val="24"/>
          <w:szCs w:val="24"/>
          <w:lang w:val="sv-SE"/>
        </w:rPr>
        <w:t>` տրամադրելով առաջարկություններ գործընթացի բարելավման ուղղությամբ</w:t>
      </w:r>
      <w:r w:rsidRPr="00C07D1B">
        <w:rPr>
          <w:rFonts w:ascii="GHEA Grapalat" w:eastAsia="Calibri" w:hAnsi="GHEA Grapalat" w:cs="Times New Roman"/>
          <w:sz w:val="24"/>
          <w:szCs w:val="24"/>
          <w:lang w:val="hy-AM"/>
        </w:rPr>
        <w:t>։</w:t>
      </w:r>
    </w:p>
    <w:p w14:paraId="6D09489B" w14:textId="77777777" w:rsidR="00E15D04" w:rsidRPr="00C07D1B" w:rsidRDefault="00E15D04" w:rsidP="00E15D04">
      <w:pPr>
        <w:spacing w:after="0" w:line="276" w:lineRule="auto"/>
        <w:jc w:val="both"/>
        <w:rPr>
          <w:rFonts w:ascii="GHEA Grapalat" w:hAnsi="GHEA Grapalat"/>
          <w:sz w:val="24"/>
          <w:szCs w:val="24"/>
          <w:lang w:val="hy-AM"/>
        </w:rPr>
      </w:pPr>
    </w:p>
    <w:p w14:paraId="18336390" w14:textId="77777777" w:rsidR="00E15D04" w:rsidRPr="00C07D1B" w:rsidRDefault="00E15D04" w:rsidP="00E15D04">
      <w:pPr>
        <w:snapToGrid w:val="0"/>
        <w:spacing w:after="0" w:line="276" w:lineRule="auto"/>
        <w:ind w:firstLine="709"/>
        <w:jc w:val="both"/>
        <w:rPr>
          <w:rFonts w:ascii="GHEA Grapalat" w:hAnsi="GHEA Grapalat"/>
          <w:sz w:val="24"/>
          <w:szCs w:val="24"/>
          <w:lang w:val="hy-AM"/>
        </w:rPr>
      </w:pPr>
      <w:r w:rsidRPr="00C07D1B">
        <w:rPr>
          <w:rFonts w:ascii="GHEA Grapalat" w:eastAsiaTheme="minorEastAsia" w:hAnsi="GHEA Grapalat" w:cs="Sylfaen"/>
          <w:b/>
          <w:bCs/>
          <w:i/>
          <w:iCs/>
          <w:sz w:val="24"/>
          <w:szCs w:val="24"/>
          <w:lang w:val="hy-AM"/>
        </w:rPr>
        <w:tab/>
        <w:t>Հաշվեքննության հարցերը</w:t>
      </w:r>
    </w:p>
    <w:p w14:paraId="067F5712" w14:textId="77777777" w:rsidR="00E15D04" w:rsidRPr="00C07D1B" w:rsidRDefault="00E15D04" w:rsidP="00E15D04">
      <w:pPr>
        <w:spacing w:after="0" w:line="276" w:lineRule="auto"/>
        <w:jc w:val="both"/>
        <w:rPr>
          <w:rFonts w:ascii="GHEA Grapalat" w:hAnsi="GHEA Grapalat"/>
          <w:sz w:val="24"/>
          <w:szCs w:val="24"/>
          <w:lang w:val="hy-AM"/>
        </w:rPr>
      </w:pPr>
      <w:r w:rsidRPr="00C07D1B">
        <w:rPr>
          <w:rFonts w:ascii="GHEA Grapalat" w:hAnsi="GHEA Grapalat"/>
          <w:sz w:val="24"/>
          <w:szCs w:val="24"/>
          <w:lang w:val="hy-AM"/>
        </w:rPr>
        <w:tab/>
      </w:r>
      <w:r w:rsidRPr="00C07D1B">
        <w:rPr>
          <w:rFonts w:ascii="GHEA Grapalat" w:hAnsi="GHEA Grapalat" w:cs="Sylfaen"/>
          <w:sz w:val="24"/>
          <w:szCs w:val="24"/>
          <w:lang w:val="hy-AM"/>
        </w:rPr>
        <w:t xml:space="preserve">Հաշվեքննության նպատակի իրականացման համար ձևակերպվել են հետևյալ </w:t>
      </w:r>
      <w:r w:rsidRPr="00C07D1B">
        <w:rPr>
          <w:rFonts w:ascii="GHEA Grapalat" w:hAnsi="GHEA Grapalat" w:cs="Sylfaen"/>
          <w:b/>
          <w:bCs/>
          <w:sz w:val="24"/>
          <w:szCs w:val="24"/>
          <w:lang w:val="hy-AM"/>
        </w:rPr>
        <w:t>հարցերը</w:t>
      </w:r>
      <w:r w:rsidRPr="00C07D1B">
        <w:rPr>
          <w:rFonts w:ascii="GHEA Grapalat" w:hAnsi="GHEA Grapalat"/>
          <w:sz w:val="24"/>
          <w:szCs w:val="24"/>
          <w:lang w:val="hy-AM"/>
        </w:rPr>
        <w:t xml:space="preserve"> ՝</w:t>
      </w:r>
    </w:p>
    <w:p w14:paraId="5E3BF327" w14:textId="77777777" w:rsidR="00E15D04" w:rsidRPr="00C07D1B" w:rsidRDefault="00E15D04" w:rsidP="00E15D04">
      <w:pPr>
        <w:spacing w:after="0" w:line="276" w:lineRule="auto"/>
        <w:jc w:val="both"/>
        <w:rPr>
          <w:rFonts w:ascii="GHEA Grapalat" w:hAnsi="GHEA Grapalat"/>
          <w:sz w:val="24"/>
          <w:szCs w:val="24"/>
          <w:lang w:val="hy-AM"/>
        </w:rPr>
      </w:pPr>
    </w:p>
    <w:p w14:paraId="3CEC000D" w14:textId="77777777" w:rsidR="00E15D04" w:rsidRPr="00C07D1B" w:rsidRDefault="00E15D04" w:rsidP="00F34FBA">
      <w:pPr>
        <w:pStyle w:val="ListParagraph"/>
        <w:numPr>
          <w:ilvl w:val="0"/>
          <w:numId w:val="1"/>
        </w:numPr>
        <w:spacing w:after="60" w:line="276" w:lineRule="auto"/>
        <w:jc w:val="both"/>
        <w:rPr>
          <w:rFonts w:ascii="GHEA Grapalat" w:hAnsi="GHEA Grapalat"/>
          <w:noProof/>
          <w:sz w:val="24"/>
          <w:szCs w:val="24"/>
          <w:lang w:val="hy-AM"/>
        </w:rPr>
      </w:pPr>
      <w:r w:rsidRPr="00C07D1B">
        <w:rPr>
          <w:rFonts w:ascii="GHEA Grapalat" w:eastAsia="Tahoma" w:hAnsi="GHEA Grapalat" w:cs="Tahoma"/>
          <w:noProof/>
          <w:sz w:val="24"/>
          <w:szCs w:val="24"/>
          <w:lang w:val="hy-AM"/>
        </w:rPr>
        <w:t>Արդյո՞ք հաշվետու ժամանակահատվածում ԿԷՑ Ծրագրերի շրջանակներում գործընթացներն իրականացվել են պլանավորված ժամկետում, քանակով և որակով:</w:t>
      </w:r>
    </w:p>
    <w:p w14:paraId="44CAC73E" w14:textId="77777777" w:rsidR="00E15D04" w:rsidRPr="00C07D1B" w:rsidRDefault="00E15D04" w:rsidP="00F34FBA">
      <w:pPr>
        <w:pStyle w:val="ListParagraph"/>
        <w:numPr>
          <w:ilvl w:val="0"/>
          <w:numId w:val="1"/>
        </w:numPr>
        <w:spacing w:after="60" w:line="276" w:lineRule="auto"/>
        <w:ind w:left="709" w:hanging="425"/>
        <w:jc w:val="both"/>
        <w:rPr>
          <w:rFonts w:ascii="GHEA Grapalat" w:hAnsi="GHEA Grapalat"/>
          <w:noProof/>
          <w:sz w:val="24"/>
          <w:szCs w:val="24"/>
          <w:lang w:val="hy-AM"/>
        </w:rPr>
      </w:pPr>
      <w:r w:rsidRPr="00C07D1B">
        <w:rPr>
          <w:rFonts w:ascii="GHEA Grapalat" w:hAnsi="GHEA Grapalat"/>
          <w:noProof/>
          <w:sz w:val="24"/>
          <w:szCs w:val="24"/>
          <w:lang w:val="hy-AM"/>
        </w:rPr>
        <w:t xml:space="preserve">Արդյո՞ք բավարար չափով են հիմնավորվել Ծրագրի 2020թ. </w:t>
      </w:r>
      <w:r w:rsidRPr="00C07D1B">
        <w:rPr>
          <w:rFonts w:ascii="GHEA Grapalat" w:eastAsia="Calibri" w:hAnsi="GHEA Grapalat" w:cs="Times New Roman"/>
          <w:sz w:val="24"/>
          <w:szCs w:val="24"/>
          <w:lang w:val="hy-AM"/>
        </w:rPr>
        <w:t>և 2021թ. բյուջեի կատարողականները:</w:t>
      </w:r>
    </w:p>
    <w:p w14:paraId="324A6B2B" w14:textId="77777777" w:rsidR="00E15D04" w:rsidRPr="00C07D1B" w:rsidRDefault="00E15D04" w:rsidP="00F34FBA">
      <w:pPr>
        <w:pStyle w:val="CommentText"/>
        <w:numPr>
          <w:ilvl w:val="0"/>
          <w:numId w:val="1"/>
        </w:numPr>
        <w:spacing w:after="0" w:line="276" w:lineRule="auto"/>
        <w:jc w:val="both"/>
        <w:rPr>
          <w:color w:val="auto"/>
          <w:sz w:val="24"/>
          <w:szCs w:val="24"/>
          <w:lang w:val="hy-AM"/>
        </w:rPr>
      </w:pPr>
      <w:r w:rsidRPr="00C07D1B">
        <w:rPr>
          <w:color w:val="auto"/>
          <w:sz w:val="24"/>
          <w:szCs w:val="24"/>
          <w:lang w:val="hy-AM"/>
        </w:rPr>
        <w:t>Արդյո՞ք ՏԿԵՆ-ի և «ԲԷՑ» ՓԲԸ-ի միջև գործում է հաղորդակցության արդյունավետ համակարգ:</w:t>
      </w:r>
    </w:p>
    <w:p w14:paraId="6BFE1BB2" w14:textId="77777777" w:rsidR="00E15D04" w:rsidRPr="00C07D1B" w:rsidRDefault="00E15D04" w:rsidP="00F34FBA">
      <w:pPr>
        <w:pStyle w:val="ListParagraph"/>
        <w:numPr>
          <w:ilvl w:val="0"/>
          <w:numId w:val="1"/>
        </w:numPr>
        <w:spacing w:after="60" w:line="276" w:lineRule="auto"/>
        <w:jc w:val="both"/>
        <w:rPr>
          <w:rFonts w:ascii="GHEA Grapalat" w:hAnsi="GHEA Grapalat"/>
          <w:noProof/>
          <w:sz w:val="24"/>
          <w:szCs w:val="24"/>
          <w:lang w:val="hy-AM"/>
        </w:rPr>
      </w:pPr>
      <w:r w:rsidRPr="00C07D1B">
        <w:rPr>
          <w:rFonts w:ascii="GHEA Grapalat" w:eastAsia="Tahoma" w:hAnsi="GHEA Grapalat" w:cs="Tahoma"/>
          <w:noProof/>
          <w:sz w:val="24"/>
          <w:szCs w:val="24"/>
          <w:lang w:val="hy-AM"/>
        </w:rPr>
        <w:t xml:space="preserve">Արդյո՞ք </w:t>
      </w:r>
      <w:r w:rsidRPr="00C07D1B">
        <w:rPr>
          <w:rFonts w:ascii="GHEA Grapalat" w:hAnsi="GHEA Grapalat"/>
          <w:sz w:val="24"/>
          <w:szCs w:val="24"/>
          <w:lang w:val="hy-AM"/>
        </w:rPr>
        <w:t>«ԲԷՑ» ՓԲԸ-ի</w:t>
      </w:r>
      <w:r w:rsidRPr="00C07D1B">
        <w:rPr>
          <w:rFonts w:ascii="GHEA Grapalat" w:eastAsia="Tahoma" w:hAnsi="GHEA Grapalat" w:cs="Tahoma"/>
          <w:noProof/>
          <w:sz w:val="24"/>
          <w:szCs w:val="24"/>
          <w:lang w:val="hy-AM"/>
        </w:rPr>
        <w:t xml:space="preserve"> ֆինանսական վիճակը որևէ ազդեցություն ունեցել է Ծրագրի իրականացման վրա:</w:t>
      </w:r>
    </w:p>
    <w:p w14:paraId="65978522" w14:textId="77777777" w:rsidR="00E15D04" w:rsidRPr="00C07D1B" w:rsidRDefault="00E15D04" w:rsidP="00E15D04">
      <w:pPr>
        <w:snapToGrid w:val="0"/>
        <w:spacing w:after="0" w:line="276" w:lineRule="auto"/>
        <w:jc w:val="both"/>
        <w:rPr>
          <w:rFonts w:ascii="GHEA Grapalat" w:hAnsi="GHEA Grapalat"/>
          <w:sz w:val="24"/>
          <w:szCs w:val="24"/>
          <w:lang w:val="hy-AM"/>
        </w:rPr>
      </w:pPr>
    </w:p>
    <w:p w14:paraId="00DB67D6" w14:textId="0681AABC" w:rsidR="00E15D04" w:rsidRPr="00C07D1B" w:rsidRDefault="00E15D04" w:rsidP="00E15D04">
      <w:pPr>
        <w:snapToGrid w:val="0"/>
        <w:spacing w:after="0" w:line="276" w:lineRule="auto"/>
        <w:jc w:val="both"/>
        <w:rPr>
          <w:rFonts w:ascii="GHEA Grapalat" w:hAnsi="GHEA Grapalat"/>
          <w:i/>
          <w:sz w:val="24"/>
          <w:szCs w:val="24"/>
          <w:lang w:val="hy-AM"/>
        </w:rPr>
      </w:pPr>
      <w:r w:rsidRPr="00C07D1B">
        <w:rPr>
          <w:rFonts w:ascii="GHEA Grapalat" w:hAnsi="GHEA Grapalat"/>
          <w:i/>
          <w:sz w:val="24"/>
          <w:szCs w:val="24"/>
          <w:lang w:val="hy-AM"/>
        </w:rPr>
        <w:tab/>
      </w:r>
    </w:p>
    <w:p w14:paraId="7C2B213B" w14:textId="77777777" w:rsidR="00E15D04" w:rsidRPr="00C07D1B" w:rsidRDefault="00E15D04" w:rsidP="00E15D04">
      <w:pPr>
        <w:pStyle w:val="Heading1"/>
        <w:spacing w:before="0" w:line="276" w:lineRule="auto"/>
        <w:rPr>
          <w:lang w:val="hy-AM"/>
        </w:rPr>
      </w:pPr>
      <w:r w:rsidRPr="00C07D1B">
        <w:rPr>
          <w:sz w:val="24"/>
          <w:szCs w:val="24"/>
          <w:lang w:val="hy-AM"/>
        </w:rPr>
        <w:br w:type="column"/>
      </w:r>
      <w:bookmarkStart w:id="6" w:name="_Toc125381421"/>
      <w:r w:rsidRPr="00C07D1B">
        <w:rPr>
          <w:lang w:val="hy-AM"/>
        </w:rPr>
        <w:lastRenderedPageBreak/>
        <w:t>ԿԱՏԱՐՈՂԱԿԱՆԻ ՀԱՇՎԵՔՆՆՈՒԹՅԱՆ ԱՐԴՅՈՒՆՔՆԵՐ</w:t>
      </w:r>
      <w:bookmarkEnd w:id="6"/>
    </w:p>
    <w:p w14:paraId="1DA6BFE2" w14:textId="77777777" w:rsidR="00E15D04" w:rsidRPr="00C07D1B" w:rsidRDefault="00E15D04" w:rsidP="00E15D04">
      <w:pPr>
        <w:pStyle w:val="ListParagraph"/>
        <w:spacing w:after="0" w:line="276" w:lineRule="auto"/>
        <w:ind w:left="360"/>
        <w:jc w:val="both"/>
        <w:rPr>
          <w:rFonts w:ascii="GHEA Grapalat" w:hAnsi="GHEA Grapalat"/>
          <w:sz w:val="24"/>
          <w:szCs w:val="24"/>
          <w:lang w:val="hy-AM"/>
        </w:rPr>
      </w:pPr>
    </w:p>
    <w:p w14:paraId="211C1240" w14:textId="77777777" w:rsidR="00E15D04" w:rsidRPr="00C07D1B" w:rsidRDefault="00E15D04" w:rsidP="00E15D04">
      <w:pPr>
        <w:spacing w:after="60" w:line="276" w:lineRule="auto"/>
        <w:ind w:firstLine="720"/>
        <w:jc w:val="both"/>
        <w:rPr>
          <w:rFonts w:ascii="GHEA Grapalat" w:hAnsi="GHEA Grapalat"/>
          <w:b/>
          <w:noProof/>
          <w:sz w:val="24"/>
          <w:szCs w:val="24"/>
          <w:lang w:val="hy-AM"/>
        </w:rPr>
      </w:pPr>
      <w:r w:rsidRPr="00C07D1B">
        <w:rPr>
          <w:rStyle w:val="Strong"/>
          <w:rFonts w:ascii="GHEA Grapalat" w:hAnsi="GHEA Grapalat" w:cs="Sylfaen"/>
          <w:sz w:val="24"/>
          <w:szCs w:val="24"/>
          <w:shd w:val="clear" w:color="auto" w:fill="FFFFFF"/>
          <w:lang w:val="hy-AM"/>
        </w:rPr>
        <w:t xml:space="preserve">Հաշվեքննության հարց 1. </w:t>
      </w:r>
      <w:r w:rsidRPr="00C07D1B">
        <w:rPr>
          <w:rFonts w:ascii="GHEA Grapalat" w:eastAsia="Tahoma" w:hAnsi="GHEA Grapalat" w:cs="Tahoma"/>
          <w:b/>
          <w:noProof/>
          <w:sz w:val="24"/>
          <w:szCs w:val="24"/>
          <w:lang w:val="hy-AM"/>
        </w:rPr>
        <w:t>Արդյո՞ք հաշվետու ժամանակահատվածում ԿԷՑ Ծրագրերի շրջանակներում գործընթացներն իրականացվել են պլանավորված ժամկետում, քանակով և որակով:</w:t>
      </w:r>
    </w:p>
    <w:p w14:paraId="2EABE505" w14:textId="2A780D59" w:rsidR="00FA2D5E" w:rsidRPr="00C07D1B" w:rsidRDefault="00FA2D5E" w:rsidP="00FA2D5E">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ԳԴՀ կառավարության և ՀՀ կառավարության միջև 05.11.2013թ. կնքված ֆինանսական  համագործակցության մասին համաձայնագրի շրջանակներում գերմանական կառավարությունը ՎՎԲ-ի միջոցով ԿԷՑ Ծրագրերի համար տրամադրել է վարկային և դրամաշնորհային միջոցներ, որոնց ընդհանուր գումարը  կազմում է 178,75 մլն եվրո, որից 10,55 մլն եվրոն դրամաշնորհային միջոցներ են /ՎՎԲ–ի ՀՆԳ լիազորությամբ տրամադրել է 10 մլն եվրո/ իսկ ԵՆԲ</w:t>
      </w:r>
      <w:r w:rsidR="00F05E49" w:rsidRPr="00C07D1B">
        <w:rPr>
          <w:rFonts w:ascii="GHEA Grapalat" w:hAnsi="GHEA Grapalat"/>
          <w:sz w:val="24"/>
          <w:szCs w:val="24"/>
          <w:lang w:val="hy-AM"/>
        </w:rPr>
        <w:t>-</w:t>
      </w:r>
      <w:r w:rsidRPr="00C07D1B">
        <w:rPr>
          <w:rFonts w:ascii="GHEA Grapalat" w:hAnsi="GHEA Grapalat"/>
          <w:sz w:val="24"/>
          <w:szCs w:val="24"/>
          <w:lang w:val="hy-AM"/>
        </w:rPr>
        <w:t xml:space="preserve">ն տրամադրել է 10.0 մլն վարկային միջոցներ: Այսպիսով, ԿԷՑ ծրագրի շրջանակներում տրամադրված վարկային և դրամաշնորհային միջոցների ընդհանուր գումարը կազմում է 188.75 մլն եվրո:  </w:t>
      </w:r>
    </w:p>
    <w:p w14:paraId="6BB0A5C7" w14:textId="1BE5AAD7" w:rsidR="00E15D04" w:rsidRPr="00C07D1B" w:rsidRDefault="00E15D04" w:rsidP="00E15D04">
      <w:pPr>
        <w:spacing w:after="0" w:line="276" w:lineRule="auto"/>
        <w:ind w:firstLine="720"/>
        <w:jc w:val="both"/>
        <w:rPr>
          <w:rFonts w:ascii="Cambria Math" w:hAnsi="Cambria Math" w:cs="Cambria Math"/>
          <w:sz w:val="24"/>
          <w:szCs w:val="24"/>
          <w:lang w:val="hy-AM"/>
        </w:rPr>
      </w:pPr>
      <w:r w:rsidRPr="00C07D1B">
        <w:rPr>
          <w:rFonts w:ascii="GHEA Grapalat" w:hAnsi="GHEA Grapalat"/>
          <w:sz w:val="24"/>
          <w:szCs w:val="24"/>
          <w:lang w:val="hy-AM"/>
        </w:rPr>
        <w:t>ԿԷՑ Ծրագրերի համար հաշվեքննության մեկնարկի պահին ներգրավված վարկային և դրամաշնորհային համաձայնագրեր/պայմանագիրը</w:t>
      </w:r>
      <w:r w:rsidR="00F05E49" w:rsidRPr="00C07D1B">
        <w:rPr>
          <w:rFonts w:ascii="GHEA Grapalat" w:hAnsi="GHEA Grapalat"/>
          <w:sz w:val="24"/>
          <w:szCs w:val="24"/>
          <w:lang w:val="hy-AM"/>
        </w:rPr>
        <w:t xml:space="preserve"> հետևյալն են՝</w:t>
      </w:r>
    </w:p>
    <w:p w14:paraId="33962769" w14:textId="1E60160F" w:rsidR="00BC1D1C" w:rsidRPr="00C07D1B" w:rsidRDefault="00BC1D1C" w:rsidP="00BC1D1C">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 xml:space="preserve">ՎՎԲ-ի «ԿԷՑ I» Հայաստան-Վրաստան հաղորդիչ գիծ/ենթակայաններ BMZ ID: 2007 66 352 Վարկային և ծրագրային համաձայնագիրը 10.2 մլն </w:t>
      </w:r>
      <w:r w:rsidR="00D041C7" w:rsidRPr="00C07D1B">
        <w:rPr>
          <w:rFonts w:ascii="GHEA Grapalat" w:hAnsi="GHEA Grapalat"/>
          <w:sz w:val="24"/>
          <w:szCs w:val="24"/>
          <w:lang w:val="hy-AM"/>
        </w:rPr>
        <w:t xml:space="preserve">եվրո </w:t>
      </w:r>
      <w:r w:rsidR="006128B5" w:rsidRPr="00C07D1B">
        <w:rPr>
          <w:rFonts w:ascii="GHEA Grapalat" w:hAnsi="GHEA Grapalat"/>
          <w:sz w:val="24"/>
          <w:szCs w:val="24"/>
          <w:lang w:val="hy-AM"/>
        </w:rPr>
        <w:t>գումարով</w:t>
      </w:r>
      <w:r w:rsidRPr="00C07D1B">
        <w:rPr>
          <w:rFonts w:ascii="GHEA Grapalat" w:hAnsi="GHEA Grapalat"/>
          <w:sz w:val="24"/>
          <w:szCs w:val="24"/>
          <w:lang w:val="hy-AM"/>
        </w:rPr>
        <w:t>, ուժի մեջ է մտել 13.03.2015թ., փակման ամսաթիվը՝ 30.12.2018թ.,</w:t>
      </w:r>
      <w:r w:rsidR="00F05E49" w:rsidRPr="00C07D1B">
        <w:rPr>
          <w:rFonts w:ascii="GHEA Grapalat" w:hAnsi="GHEA Grapalat"/>
          <w:sz w:val="24"/>
          <w:szCs w:val="24"/>
          <w:lang w:val="hy-AM"/>
        </w:rPr>
        <w:t xml:space="preserve"> երկարաձգվել է մինչև՝ 31.12.2025թ., </w:t>
      </w:r>
      <w:r w:rsidRPr="00C07D1B">
        <w:rPr>
          <w:rFonts w:ascii="GHEA Grapalat" w:hAnsi="GHEA Grapalat"/>
          <w:sz w:val="24"/>
          <w:szCs w:val="24"/>
          <w:lang w:val="hy-AM"/>
        </w:rPr>
        <w:t xml:space="preserve"> մարման սկիզբը և ավարտը՝ 30.06.2025-30.12.2054թթ.:</w:t>
      </w:r>
    </w:p>
    <w:p w14:paraId="70165714" w14:textId="2894B8E6" w:rsidR="00BC1D1C" w:rsidRPr="00C07D1B" w:rsidRDefault="006128B5" w:rsidP="00E15D04">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 xml:space="preserve">ՎՎԲ-ի ԿԷՑ I» Հայաստան-Վրաստան հաղորդիչ գիծ/ենթակայաններ BMZ ID: 2012 66 949 ID՝26977 Վարկային և ծրագրային համաձայնագիրը 75,0 մլն </w:t>
      </w:r>
      <w:r w:rsidR="00D041C7" w:rsidRPr="00C07D1B">
        <w:rPr>
          <w:rFonts w:ascii="GHEA Grapalat" w:hAnsi="GHEA Grapalat"/>
          <w:sz w:val="24"/>
          <w:szCs w:val="24"/>
          <w:lang w:val="hy-AM"/>
        </w:rPr>
        <w:t xml:space="preserve">եվրո </w:t>
      </w:r>
      <w:r w:rsidRPr="00C07D1B">
        <w:rPr>
          <w:rFonts w:ascii="GHEA Grapalat" w:hAnsi="GHEA Grapalat"/>
          <w:sz w:val="24"/>
          <w:szCs w:val="24"/>
          <w:lang w:val="hy-AM"/>
        </w:rPr>
        <w:t>գումարով, ուժի մեջ է մտել 13.03.2015թ., փակման ամսաթիվը՝ 30.12.2018թ.</w:t>
      </w:r>
      <w:r w:rsidR="00F05E49" w:rsidRPr="00C07D1B">
        <w:rPr>
          <w:rFonts w:ascii="GHEA Grapalat" w:hAnsi="GHEA Grapalat"/>
          <w:sz w:val="24"/>
          <w:szCs w:val="24"/>
          <w:lang w:val="hy-AM"/>
        </w:rPr>
        <w:t>, երկարաձգվել է մինչև՝ 31.12.2025թ.</w:t>
      </w:r>
      <w:r w:rsidRPr="00C07D1B">
        <w:rPr>
          <w:rFonts w:ascii="GHEA Grapalat" w:hAnsi="GHEA Grapalat"/>
          <w:sz w:val="24"/>
          <w:szCs w:val="24"/>
          <w:lang w:val="hy-AM"/>
        </w:rPr>
        <w:t>, մարման սկիզբը և ավարտը՝ 30.</w:t>
      </w:r>
      <w:r w:rsidR="00F05E49" w:rsidRPr="00C07D1B">
        <w:rPr>
          <w:rFonts w:ascii="GHEA Grapalat" w:hAnsi="GHEA Grapalat"/>
          <w:sz w:val="24"/>
          <w:szCs w:val="24"/>
          <w:lang w:val="hy-AM"/>
        </w:rPr>
        <w:t>12.</w:t>
      </w:r>
      <w:r w:rsidRPr="00C07D1B">
        <w:rPr>
          <w:rFonts w:ascii="GHEA Grapalat" w:hAnsi="GHEA Grapalat"/>
          <w:sz w:val="24"/>
          <w:szCs w:val="24"/>
          <w:lang w:val="hy-AM"/>
        </w:rPr>
        <w:t>2019</w:t>
      </w:r>
      <w:r w:rsidR="008F05E6" w:rsidRPr="00C07D1B">
        <w:rPr>
          <w:rFonts w:ascii="GHEA Grapalat" w:hAnsi="GHEA Grapalat"/>
          <w:sz w:val="24"/>
          <w:szCs w:val="24"/>
          <w:lang w:val="hy-AM"/>
        </w:rPr>
        <w:t>թ.</w:t>
      </w:r>
      <w:r w:rsidRPr="00C07D1B">
        <w:rPr>
          <w:rFonts w:ascii="GHEA Grapalat" w:hAnsi="GHEA Grapalat"/>
          <w:sz w:val="24"/>
          <w:szCs w:val="24"/>
          <w:lang w:val="hy-AM"/>
        </w:rPr>
        <w:t>-</w:t>
      </w:r>
      <w:r w:rsidR="008F05E6" w:rsidRPr="00C07D1B">
        <w:rPr>
          <w:rFonts w:ascii="GHEA Grapalat" w:hAnsi="GHEA Grapalat"/>
          <w:sz w:val="24"/>
          <w:szCs w:val="24"/>
          <w:lang w:val="hy-AM"/>
        </w:rPr>
        <w:t>30.06.2025թ.-</w:t>
      </w:r>
      <w:r w:rsidRPr="00C07D1B">
        <w:rPr>
          <w:rFonts w:ascii="GHEA Grapalat" w:hAnsi="GHEA Grapalat"/>
          <w:sz w:val="24"/>
          <w:szCs w:val="24"/>
          <w:lang w:val="hy-AM"/>
        </w:rPr>
        <w:t>30.12.2029թ.:</w:t>
      </w:r>
    </w:p>
    <w:p w14:paraId="6C50CD16" w14:textId="54D7CB40" w:rsidR="006128B5" w:rsidRPr="00C07D1B" w:rsidRDefault="006128B5" w:rsidP="006128B5">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 xml:space="preserve">ՎՎԲ-ի «ԿԷՑ III» (Ծրագրի փուլ 2) Հայաստան-Վրաստան հաղորդիչ գիծ/ ենթակայաններ BMZ ID: 2014 68 735 ID՝27523 Վարկային և ծրագրային համաձայնագիրը 83,0 մլն </w:t>
      </w:r>
      <w:r w:rsidR="00D041C7" w:rsidRPr="00C07D1B">
        <w:rPr>
          <w:rFonts w:ascii="GHEA Grapalat" w:hAnsi="GHEA Grapalat"/>
          <w:sz w:val="24"/>
          <w:szCs w:val="24"/>
          <w:lang w:val="hy-AM"/>
        </w:rPr>
        <w:t>եվրո</w:t>
      </w:r>
      <w:r w:rsidRPr="00C07D1B">
        <w:rPr>
          <w:rFonts w:ascii="GHEA Grapalat" w:hAnsi="GHEA Grapalat"/>
          <w:sz w:val="24"/>
          <w:szCs w:val="24"/>
          <w:lang w:val="hy-AM"/>
        </w:rPr>
        <w:t xml:space="preserve"> գումարով, ուժի մեջ է մտել 27.05.2016թ., փակման ամսաթիվը՝ 30.12.2020թ.,</w:t>
      </w:r>
      <w:r w:rsidR="00F05E49" w:rsidRPr="00C07D1B">
        <w:rPr>
          <w:rFonts w:ascii="GHEA Grapalat" w:hAnsi="GHEA Grapalat"/>
          <w:sz w:val="24"/>
          <w:szCs w:val="24"/>
          <w:lang w:val="hy-AM"/>
        </w:rPr>
        <w:t xml:space="preserve"> երկարաձգվել է մինչև՝ 31.12.2025թ., </w:t>
      </w:r>
      <w:r w:rsidRPr="00C07D1B">
        <w:rPr>
          <w:rFonts w:ascii="GHEA Grapalat" w:hAnsi="GHEA Grapalat"/>
          <w:sz w:val="24"/>
          <w:szCs w:val="24"/>
          <w:lang w:val="hy-AM"/>
        </w:rPr>
        <w:t xml:space="preserve"> մարման սկիզբը և ավարտը՝ 30.06.2025-30.12.2030թթ.:</w:t>
      </w:r>
    </w:p>
    <w:p w14:paraId="44B59561" w14:textId="0A6B56D9" w:rsidR="006128B5" w:rsidRPr="00C07D1B" w:rsidRDefault="003568F3" w:rsidP="006128B5">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ԵՆ</w:t>
      </w:r>
      <w:r w:rsidR="006128B5" w:rsidRPr="00C07D1B">
        <w:rPr>
          <w:rFonts w:ascii="GHEA Grapalat" w:hAnsi="GHEA Grapalat"/>
          <w:sz w:val="24"/>
          <w:szCs w:val="24"/>
          <w:lang w:val="hy-AM"/>
        </w:rPr>
        <w:t xml:space="preserve">Բ-ի Ֆինանսական պայմանագիր /վարկ/ 10.0 մլն </w:t>
      </w:r>
      <w:r w:rsidR="00D041C7" w:rsidRPr="00C07D1B">
        <w:rPr>
          <w:rFonts w:ascii="GHEA Grapalat" w:hAnsi="GHEA Grapalat"/>
          <w:sz w:val="24"/>
          <w:szCs w:val="24"/>
          <w:lang w:val="hy-AM"/>
        </w:rPr>
        <w:t xml:space="preserve">եվրո </w:t>
      </w:r>
      <w:r w:rsidR="006128B5" w:rsidRPr="00C07D1B">
        <w:rPr>
          <w:rFonts w:ascii="GHEA Grapalat" w:hAnsi="GHEA Grapalat"/>
          <w:sz w:val="24"/>
          <w:szCs w:val="24"/>
          <w:lang w:val="hy-AM"/>
        </w:rPr>
        <w:t>գումարով ուժի մեջ է մտել 12.03.2016թ., փակման ամսաթիվը՝ 16.03.2019թ.</w:t>
      </w:r>
      <w:r w:rsidR="00D041C7" w:rsidRPr="00C07D1B">
        <w:rPr>
          <w:rFonts w:ascii="GHEA Grapalat" w:hAnsi="GHEA Grapalat"/>
          <w:sz w:val="24"/>
          <w:szCs w:val="24"/>
          <w:lang w:val="hy-AM"/>
        </w:rPr>
        <w:t>:</w:t>
      </w:r>
    </w:p>
    <w:p w14:paraId="1B227165" w14:textId="211F1CB6" w:rsidR="003568F3" w:rsidRPr="00C07D1B" w:rsidRDefault="003568F3" w:rsidP="003568F3">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ՎՎԲ-ի ՀՆԳ լիազորությամ</w:t>
      </w:r>
      <w:r w:rsidR="00F05E49" w:rsidRPr="00C07D1B">
        <w:rPr>
          <w:rFonts w:ascii="GHEA Grapalat" w:hAnsi="GHEA Grapalat"/>
          <w:sz w:val="24"/>
          <w:szCs w:val="24"/>
          <w:lang w:val="hy-AM"/>
        </w:rPr>
        <w:t>բ</w:t>
      </w:r>
      <w:r w:rsidRPr="00C07D1B">
        <w:rPr>
          <w:rFonts w:ascii="GHEA Grapalat" w:hAnsi="GHEA Grapalat"/>
          <w:sz w:val="24"/>
          <w:szCs w:val="24"/>
          <w:lang w:val="hy-AM"/>
        </w:rPr>
        <w:t xml:space="preserve"> «ԿԷՑ» (Հայաստան-Վրաստան հաղորդիչ գիծ և ԲԼԼՀ կայան), Փուլ 1 դրամաշնորհային համաձայնագիրը 10,0 մլն եվրո գումարով, փակման ամսաթիվը՝ 29.12.2020թ.:</w:t>
      </w:r>
    </w:p>
    <w:p w14:paraId="009C6B7E" w14:textId="25DB17E2" w:rsidR="006128B5" w:rsidRPr="00C07D1B" w:rsidRDefault="00D041C7" w:rsidP="00E15D04">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lastRenderedPageBreak/>
        <w:t xml:space="preserve">ՎՎԲ-ի ԳԴ կառավարության հատուկ 22361 միջոցներից ԿԷՑ BMZ ID: 2007 66 352 ծրագրի շրջանակներում՝ </w:t>
      </w:r>
      <w:r w:rsidR="00FA2D5E" w:rsidRPr="00C07D1B">
        <w:rPr>
          <w:rFonts w:ascii="GHEA Grapalat" w:hAnsi="GHEA Grapalat"/>
          <w:sz w:val="24"/>
          <w:szCs w:val="24"/>
          <w:lang w:val="hy-AM"/>
        </w:rPr>
        <w:t>ս</w:t>
      </w:r>
      <w:r w:rsidRPr="00C07D1B">
        <w:rPr>
          <w:rFonts w:ascii="GHEA Grapalat" w:hAnsi="GHEA Grapalat"/>
          <w:sz w:val="24"/>
          <w:szCs w:val="24"/>
          <w:lang w:val="hy-AM"/>
        </w:rPr>
        <w:t>տացողին փորձագիտական ծառայություններ մատուցելու համար  դրամաշնորհային համաձայնագիրը 0.55 մլն եվրո գումարով, ուժի մեջ է մտել 26.02.2021թ., փակման ամսաթիվը՝ 30.12.2023թ.:</w:t>
      </w:r>
    </w:p>
    <w:p w14:paraId="21422389" w14:textId="7758B8A3" w:rsidR="00E15D04" w:rsidRPr="00C07D1B" w:rsidRDefault="00E15D04" w:rsidP="00E15D04">
      <w:pPr>
        <w:spacing w:after="0" w:line="276" w:lineRule="auto"/>
        <w:ind w:firstLine="720"/>
        <w:jc w:val="both"/>
        <w:rPr>
          <w:rFonts w:ascii="GHEA Grapalat" w:hAnsi="GHEA Grapalat" w:cs="GHEA Grapalat"/>
          <w:bCs/>
          <w:iCs/>
          <w:sz w:val="24"/>
          <w:szCs w:val="24"/>
          <w:lang w:val="hy-AM"/>
        </w:rPr>
      </w:pPr>
      <w:r w:rsidRPr="00C07D1B">
        <w:rPr>
          <w:rFonts w:ascii="GHEA Grapalat" w:hAnsi="GHEA Grapalat" w:cs="GHEA Grapalat"/>
          <w:bCs/>
          <w:iCs/>
          <w:sz w:val="24"/>
          <w:szCs w:val="24"/>
          <w:lang w:val="hy-AM"/>
        </w:rPr>
        <w:t>Հաշվեքննությ</w:t>
      </w:r>
      <w:r w:rsidR="006A32CC" w:rsidRPr="00C07D1B">
        <w:rPr>
          <w:rFonts w:ascii="GHEA Grapalat" w:hAnsi="GHEA Grapalat" w:cs="GHEA Grapalat"/>
          <w:bCs/>
          <w:iCs/>
          <w:sz w:val="24"/>
          <w:szCs w:val="24"/>
          <w:lang w:val="hy-AM"/>
        </w:rPr>
        <w:t>ունն ընդգրկող ժամանակաշրջանի սկզբի</w:t>
      </w:r>
      <w:r w:rsidRPr="00C07D1B">
        <w:rPr>
          <w:rFonts w:ascii="GHEA Grapalat" w:hAnsi="GHEA Grapalat" w:cs="GHEA Grapalat"/>
          <w:bCs/>
          <w:iCs/>
          <w:sz w:val="24"/>
          <w:szCs w:val="24"/>
          <w:lang w:val="hy-AM"/>
        </w:rPr>
        <w:t xml:space="preserve"> դրությամբ</w:t>
      </w:r>
      <w:r w:rsidR="00244153" w:rsidRPr="00C07D1B">
        <w:rPr>
          <w:rFonts w:ascii="GHEA Grapalat" w:hAnsi="GHEA Grapalat" w:cs="GHEA Grapalat"/>
          <w:bCs/>
          <w:iCs/>
          <w:sz w:val="24"/>
          <w:szCs w:val="24"/>
          <w:lang w:val="hy-AM"/>
        </w:rPr>
        <w:t>՝</w:t>
      </w:r>
      <w:r w:rsidRPr="00C07D1B">
        <w:rPr>
          <w:rFonts w:ascii="GHEA Grapalat" w:hAnsi="GHEA Grapalat" w:cs="GHEA Grapalat"/>
          <w:bCs/>
          <w:iCs/>
          <w:sz w:val="24"/>
          <w:szCs w:val="24"/>
          <w:lang w:val="hy-AM"/>
        </w:rPr>
        <w:t xml:space="preserve"> </w:t>
      </w:r>
    </w:p>
    <w:p w14:paraId="015A03EF" w14:textId="083A1B3D" w:rsidR="00E15D04" w:rsidRPr="00C07D1B" w:rsidRDefault="00E15D04" w:rsidP="00F34FBA">
      <w:pPr>
        <w:pStyle w:val="ListParagraph"/>
        <w:numPr>
          <w:ilvl w:val="0"/>
          <w:numId w:val="10"/>
        </w:numPr>
        <w:spacing w:after="0" w:line="276" w:lineRule="auto"/>
        <w:jc w:val="both"/>
        <w:rPr>
          <w:rFonts w:ascii="GHEA Grapalat" w:hAnsi="GHEA Grapalat" w:cs="GHEA Grapalat"/>
          <w:bCs/>
          <w:iCs/>
          <w:sz w:val="24"/>
          <w:szCs w:val="24"/>
          <w:lang w:val="hy-AM"/>
        </w:rPr>
      </w:pPr>
      <w:r w:rsidRPr="00C07D1B">
        <w:rPr>
          <w:rFonts w:ascii="GHEA Grapalat" w:hAnsi="GHEA Grapalat" w:cs="GHEA Grapalat"/>
          <w:bCs/>
          <w:iCs/>
          <w:sz w:val="24"/>
          <w:szCs w:val="24"/>
          <w:lang w:val="hy-AM"/>
        </w:rPr>
        <w:t>2 վարկային համաձայնագրերի մասհանման ժամկետները մոտ էին ավարտին, քանի որ դրանց ժամկետը լրանում է 30</w:t>
      </w:r>
      <w:r w:rsidR="00244153" w:rsidRPr="00C07D1B">
        <w:rPr>
          <w:rFonts w:ascii="GHEA Grapalat" w:hAnsi="GHEA Grapalat" w:cs="GHEA Grapalat"/>
          <w:bCs/>
          <w:iCs/>
          <w:sz w:val="24"/>
          <w:szCs w:val="24"/>
          <w:lang w:val="hy-AM"/>
        </w:rPr>
        <w:t>.</w:t>
      </w:r>
      <w:r w:rsidRPr="00C07D1B">
        <w:rPr>
          <w:rFonts w:ascii="GHEA Grapalat" w:hAnsi="GHEA Grapalat" w:cs="GHEA Grapalat"/>
          <w:bCs/>
          <w:iCs/>
          <w:sz w:val="24"/>
          <w:szCs w:val="24"/>
          <w:lang w:val="hy-AM"/>
        </w:rPr>
        <w:t>12</w:t>
      </w:r>
      <w:r w:rsidR="00244153" w:rsidRPr="00C07D1B">
        <w:rPr>
          <w:rFonts w:ascii="GHEA Grapalat" w:hAnsi="GHEA Grapalat" w:cs="GHEA Grapalat"/>
          <w:bCs/>
          <w:iCs/>
          <w:sz w:val="24"/>
          <w:szCs w:val="24"/>
          <w:lang w:val="hy-AM"/>
        </w:rPr>
        <w:t>.</w:t>
      </w:r>
      <w:r w:rsidRPr="00C07D1B">
        <w:rPr>
          <w:rFonts w:ascii="GHEA Grapalat" w:hAnsi="GHEA Grapalat" w:cs="GHEA Grapalat"/>
          <w:bCs/>
          <w:iCs/>
          <w:sz w:val="24"/>
          <w:szCs w:val="24"/>
          <w:lang w:val="hy-AM"/>
        </w:rPr>
        <w:t>2018</w:t>
      </w:r>
      <w:r w:rsidR="00BE0271" w:rsidRPr="00C07D1B">
        <w:rPr>
          <w:rFonts w:ascii="GHEA Grapalat" w:hAnsi="GHEA Grapalat" w:cs="GHEA Grapalat"/>
          <w:bCs/>
          <w:iCs/>
          <w:sz w:val="24"/>
          <w:szCs w:val="24"/>
          <w:lang w:val="hy-AM"/>
        </w:rPr>
        <w:t>թ.</w:t>
      </w:r>
      <w:r w:rsidRPr="00C07D1B">
        <w:rPr>
          <w:rFonts w:ascii="GHEA Grapalat" w:hAnsi="GHEA Grapalat" w:cs="GHEA Grapalat"/>
          <w:bCs/>
          <w:iCs/>
          <w:sz w:val="24"/>
          <w:szCs w:val="24"/>
          <w:lang w:val="hy-AM"/>
        </w:rPr>
        <w:t xml:space="preserve">։ </w:t>
      </w:r>
    </w:p>
    <w:p w14:paraId="75558E09" w14:textId="093CFCCA" w:rsidR="00E15D04" w:rsidRPr="00C07D1B" w:rsidRDefault="00E15D04" w:rsidP="00F34FBA">
      <w:pPr>
        <w:pStyle w:val="ListParagraph"/>
        <w:numPr>
          <w:ilvl w:val="0"/>
          <w:numId w:val="10"/>
        </w:numPr>
        <w:spacing w:after="0" w:line="276" w:lineRule="auto"/>
        <w:jc w:val="both"/>
        <w:rPr>
          <w:rFonts w:ascii="GHEA Grapalat" w:hAnsi="GHEA Grapalat" w:cs="GHEA Grapalat"/>
          <w:bCs/>
          <w:iCs/>
          <w:sz w:val="24"/>
          <w:szCs w:val="24"/>
          <w:lang w:val="hy-AM"/>
        </w:rPr>
      </w:pPr>
      <w:r w:rsidRPr="00C07D1B">
        <w:rPr>
          <w:rFonts w:ascii="GHEA Grapalat" w:hAnsi="GHEA Grapalat" w:cs="GHEA Grapalat"/>
          <w:bCs/>
          <w:iCs/>
          <w:sz w:val="24"/>
          <w:szCs w:val="24"/>
          <w:lang w:val="hy-AM"/>
        </w:rPr>
        <w:t>22.07.2016թ</w:t>
      </w:r>
      <w:r w:rsidRPr="00C07D1B">
        <w:rPr>
          <w:rFonts w:ascii="Cambria Math" w:hAnsi="Cambria Math" w:cs="Cambria Math"/>
          <w:bCs/>
          <w:iCs/>
          <w:sz w:val="24"/>
          <w:szCs w:val="24"/>
          <w:lang w:val="hy-AM"/>
        </w:rPr>
        <w:t>․</w:t>
      </w:r>
      <w:r w:rsidR="00244153" w:rsidRPr="00C07D1B">
        <w:rPr>
          <w:rFonts w:ascii="Cambria Math" w:hAnsi="Cambria Math" w:cs="Cambria Math"/>
          <w:bCs/>
          <w:iCs/>
          <w:sz w:val="24"/>
          <w:szCs w:val="24"/>
          <w:lang w:val="hy-AM"/>
        </w:rPr>
        <w:t xml:space="preserve"> </w:t>
      </w:r>
      <w:r w:rsidRPr="00C07D1B">
        <w:rPr>
          <w:rFonts w:ascii="GHEA Grapalat" w:hAnsi="GHEA Grapalat" w:cs="GHEA Grapalat"/>
          <w:bCs/>
          <w:iCs/>
          <w:sz w:val="24"/>
          <w:szCs w:val="24"/>
          <w:lang w:val="hy-AM"/>
        </w:rPr>
        <w:t>հրապարակված ԿԷՑ ծրագիրը, Փուլ I+IIA, Լոտ 1 և Լոտ 2 մրցույթը չի չեղարկվել, քանի</w:t>
      </w:r>
      <w:r w:rsidRPr="00C07D1B">
        <w:rPr>
          <w:rFonts w:ascii="GHEA Grapalat" w:hAnsi="GHEA Grapalat"/>
          <w:sz w:val="26"/>
          <w:szCs w:val="26"/>
          <w:lang w:val="hy-AM"/>
        </w:rPr>
        <w:t xml:space="preserve"> որ </w:t>
      </w:r>
      <w:r w:rsidR="00FA2D5E" w:rsidRPr="00C07D1B">
        <w:rPr>
          <w:rFonts w:ascii="GHEA Grapalat" w:hAnsi="GHEA Grapalat"/>
          <w:sz w:val="26"/>
          <w:szCs w:val="26"/>
          <w:lang w:val="hy-AM"/>
        </w:rPr>
        <w:t>25.10.</w:t>
      </w:r>
      <w:r w:rsidRPr="00C07D1B">
        <w:rPr>
          <w:rFonts w:ascii="GHEA Grapalat" w:hAnsi="GHEA Grapalat" w:cs="GHEA Grapalat"/>
          <w:bCs/>
          <w:iCs/>
          <w:sz w:val="24"/>
          <w:szCs w:val="24"/>
          <w:lang w:val="hy-AM"/>
        </w:rPr>
        <w:t>2018թ</w:t>
      </w:r>
      <w:r w:rsidRPr="00C07D1B">
        <w:rPr>
          <w:rFonts w:ascii="Cambria Math" w:hAnsi="Cambria Math" w:cs="Cambria Math"/>
          <w:bCs/>
          <w:iCs/>
          <w:sz w:val="24"/>
          <w:szCs w:val="24"/>
          <w:lang w:val="hy-AM"/>
        </w:rPr>
        <w:t>․</w:t>
      </w:r>
      <w:r w:rsidRPr="00C07D1B">
        <w:rPr>
          <w:rFonts w:ascii="GHEA Grapalat" w:hAnsi="GHEA Grapalat" w:cs="GHEA Grapalat"/>
          <w:bCs/>
          <w:iCs/>
          <w:sz w:val="24"/>
          <w:szCs w:val="24"/>
          <w:lang w:val="hy-AM"/>
        </w:rPr>
        <w:t xml:space="preserve"> «ԲԷՑ» ՓԲԸ տնoրենը դիմել է ԿԷՑ Ծրագրերի մրցույթի հայտատուներին այն մասին, որ Ծրագրերի շարունակությունը քննարկման փուլում է և հայտերը դեռևս դիտարկվում են։ </w:t>
      </w:r>
    </w:p>
    <w:p w14:paraId="6E36E189" w14:textId="2892BA8C" w:rsidR="00E15D04" w:rsidRPr="00C07D1B" w:rsidRDefault="00E15D04" w:rsidP="00F34FBA">
      <w:pPr>
        <w:pStyle w:val="ListParagraph"/>
        <w:numPr>
          <w:ilvl w:val="0"/>
          <w:numId w:val="10"/>
        </w:numPr>
        <w:spacing w:after="0" w:line="276" w:lineRule="auto"/>
        <w:jc w:val="both"/>
        <w:rPr>
          <w:rFonts w:ascii="GHEA Grapalat" w:hAnsi="GHEA Grapalat" w:cs="GHEA Grapalat"/>
          <w:bCs/>
          <w:iCs/>
          <w:sz w:val="24"/>
          <w:szCs w:val="24"/>
          <w:lang w:val="hy-AM"/>
        </w:rPr>
      </w:pPr>
      <w:r w:rsidRPr="00C07D1B">
        <w:rPr>
          <w:rFonts w:ascii="GHEA Grapalat" w:hAnsi="GHEA Grapalat" w:cs="GHEA Grapalat"/>
          <w:bCs/>
          <w:iCs/>
          <w:sz w:val="24"/>
          <w:szCs w:val="24"/>
          <w:lang w:val="hy-AM"/>
        </w:rPr>
        <w:t>Մրցույթը հրապարակվել  և հայտերը ներկայացված են եղել 2 լոտերի շրջանակում</w:t>
      </w:r>
      <w:r w:rsidR="003568F3" w:rsidRPr="00C07D1B">
        <w:rPr>
          <w:rFonts w:ascii="GHEA Grapalat" w:hAnsi="GHEA Grapalat" w:cs="GHEA Grapalat"/>
          <w:bCs/>
          <w:iCs/>
          <w:sz w:val="24"/>
          <w:szCs w:val="24"/>
          <w:lang w:val="hy-AM"/>
        </w:rPr>
        <w:t>:</w:t>
      </w:r>
    </w:p>
    <w:p w14:paraId="4A772A4C" w14:textId="079F0280" w:rsidR="00E15D04" w:rsidRPr="00C07D1B" w:rsidRDefault="00E15D04" w:rsidP="00F34FBA">
      <w:pPr>
        <w:pStyle w:val="ListParagraph"/>
        <w:numPr>
          <w:ilvl w:val="0"/>
          <w:numId w:val="10"/>
        </w:numPr>
        <w:spacing w:after="0" w:line="276" w:lineRule="auto"/>
        <w:jc w:val="both"/>
        <w:rPr>
          <w:rFonts w:ascii="GHEA Grapalat" w:hAnsi="GHEA Grapalat" w:cs="GHEA Grapalat"/>
          <w:bCs/>
          <w:iCs/>
          <w:sz w:val="24"/>
          <w:szCs w:val="24"/>
          <w:lang w:val="hy-AM"/>
        </w:rPr>
      </w:pPr>
      <w:r w:rsidRPr="00C07D1B">
        <w:rPr>
          <w:rFonts w:ascii="GHEA Grapalat" w:hAnsi="GHEA Grapalat" w:cs="GHEA Grapalat"/>
          <w:bCs/>
          <w:iCs/>
          <w:sz w:val="24"/>
          <w:szCs w:val="24"/>
          <w:lang w:val="hy-AM"/>
        </w:rPr>
        <w:t>ՀՀ էներգետիկայի և բնական պաշարների նախարարը ՎՎԲ-ին 01.11.2018թ</w:t>
      </w:r>
      <w:r w:rsidRPr="00C07D1B">
        <w:rPr>
          <w:rFonts w:ascii="Cambria Math" w:hAnsi="Cambria Math" w:cs="Cambria Math"/>
          <w:bCs/>
          <w:iCs/>
          <w:sz w:val="24"/>
          <w:szCs w:val="24"/>
          <w:lang w:val="hy-AM"/>
        </w:rPr>
        <w:t>․</w:t>
      </w:r>
      <w:r w:rsidRPr="00C07D1B">
        <w:rPr>
          <w:rFonts w:ascii="GHEA Grapalat" w:hAnsi="GHEA Grapalat" w:cs="GHEA Grapalat"/>
          <w:bCs/>
          <w:iCs/>
          <w:sz w:val="24"/>
          <w:szCs w:val="24"/>
          <w:lang w:val="hy-AM"/>
        </w:rPr>
        <w:t xml:space="preserve"> հայտնել է տեխնիկական կոմիտե ստեղծելու մասին նոր տեխնիկական լուծում գտնելու համար։ Նոր տեխնիկական լուծումները դիտարկվում էին ՎՎԲ հետ պայմանավորվածությունները պահպանելու շրջանակում</w:t>
      </w:r>
      <w:r w:rsidR="00D97AF0" w:rsidRPr="00C07D1B">
        <w:rPr>
          <w:rFonts w:ascii="GHEA Grapalat" w:hAnsi="GHEA Grapalat" w:cs="GHEA Grapalat"/>
          <w:bCs/>
          <w:iCs/>
          <w:sz w:val="24"/>
          <w:szCs w:val="24"/>
          <w:lang w:val="hy-AM"/>
        </w:rPr>
        <w:t>:</w:t>
      </w:r>
    </w:p>
    <w:p w14:paraId="589E843E" w14:textId="2F567B11" w:rsidR="00E15D04" w:rsidRPr="00C07D1B" w:rsidRDefault="00E15D04" w:rsidP="00F34FBA">
      <w:pPr>
        <w:pStyle w:val="ListParagraph"/>
        <w:numPr>
          <w:ilvl w:val="0"/>
          <w:numId w:val="10"/>
        </w:numPr>
        <w:spacing w:after="0" w:line="276" w:lineRule="auto"/>
        <w:jc w:val="both"/>
        <w:rPr>
          <w:rFonts w:ascii="GHEA Grapalat" w:hAnsi="GHEA Grapalat" w:cs="GHEA Grapalat"/>
          <w:bCs/>
          <w:iCs/>
          <w:sz w:val="24"/>
          <w:szCs w:val="24"/>
          <w:lang w:val="hy-AM"/>
        </w:rPr>
      </w:pPr>
      <w:r w:rsidRPr="00C07D1B">
        <w:rPr>
          <w:rFonts w:ascii="GHEA Grapalat" w:hAnsi="GHEA Grapalat" w:cs="GHEA Grapalat"/>
          <w:bCs/>
          <w:iCs/>
          <w:sz w:val="24"/>
          <w:szCs w:val="24"/>
          <w:lang w:val="hy-AM"/>
        </w:rPr>
        <w:t>03.12.2018 թ</w:t>
      </w:r>
      <w:r w:rsidRPr="00C07D1B">
        <w:rPr>
          <w:rFonts w:ascii="Cambria Math" w:hAnsi="Cambria Math" w:cs="Cambria Math"/>
          <w:bCs/>
          <w:iCs/>
          <w:sz w:val="24"/>
          <w:szCs w:val="24"/>
          <w:lang w:val="hy-AM"/>
        </w:rPr>
        <w:t>․</w:t>
      </w:r>
      <w:r w:rsidRPr="00C07D1B">
        <w:rPr>
          <w:rFonts w:ascii="GHEA Grapalat" w:hAnsi="GHEA Grapalat" w:cs="GHEA Grapalat"/>
          <w:bCs/>
          <w:iCs/>
          <w:sz w:val="24"/>
          <w:szCs w:val="24"/>
          <w:lang w:val="hy-AM"/>
        </w:rPr>
        <w:t xml:space="preserve"> ՎՎԲ</w:t>
      </w:r>
      <w:r w:rsidR="00D97AF0" w:rsidRPr="00C07D1B">
        <w:rPr>
          <w:rFonts w:ascii="GHEA Grapalat" w:hAnsi="GHEA Grapalat" w:cs="GHEA Grapalat"/>
          <w:bCs/>
          <w:iCs/>
          <w:sz w:val="24"/>
          <w:szCs w:val="24"/>
          <w:lang w:val="hy-AM"/>
        </w:rPr>
        <w:t>-ն</w:t>
      </w:r>
      <w:r w:rsidRPr="00C07D1B">
        <w:rPr>
          <w:rFonts w:ascii="GHEA Grapalat" w:hAnsi="GHEA Grapalat" w:cs="GHEA Grapalat"/>
          <w:bCs/>
          <w:iCs/>
          <w:sz w:val="24"/>
          <w:szCs w:val="24"/>
          <w:lang w:val="hy-AM"/>
        </w:rPr>
        <w:t xml:space="preserve"> տեղեկացրել է իր պաշտոնական դիրքորոշման մասին, որ ԲԼՀՀ տեղադրումը Այրումում, ինչպես նաև Դդմաշենի ենթակայանի կառուցումը համապատասխանում են համաձայնագրերի նպատակներին։ </w:t>
      </w:r>
    </w:p>
    <w:p w14:paraId="55C5FE2B" w14:textId="06EB8915" w:rsidR="00E15D04" w:rsidRPr="00C07D1B" w:rsidRDefault="00E15D04" w:rsidP="00E15D04">
      <w:pPr>
        <w:spacing w:after="0" w:line="276" w:lineRule="auto"/>
        <w:ind w:firstLine="709"/>
        <w:jc w:val="both"/>
        <w:rPr>
          <w:rFonts w:ascii="GHEA Grapalat" w:hAnsi="GHEA Grapalat" w:cs="GHEA Grapalat"/>
          <w:bCs/>
          <w:iCs/>
          <w:sz w:val="24"/>
          <w:szCs w:val="24"/>
          <w:lang w:val="hy-AM"/>
        </w:rPr>
      </w:pPr>
      <w:r w:rsidRPr="00C07D1B">
        <w:rPr>
          <w:rFonts w:ascii="GHEA Grapalat" w:hAnsi="GHEA Grapalat" w:cs="GHEA Grapalat"/>
          <w:bCs/>
          <w:iCs/>
          <w:sz w:val="24"/>
          <w:szCs w:val="24"/>
          <w:lang w:val="hy-AM"/>
        </w:rPr>
        <w:t>Նոր տեխնիկական լուծումների, ՎՎԲ</w:t>
      </w:r>
      <w:r w:rsidR="00333BFF" w:rsidRPr="00C07D1B">
        <w:rPr>
          <w:rFonts w:ascii="GHEA Grapalat" w:hAnsi="GHEA Grapalat" w:cs="GHEA Grapalat"/>
          <w:bCs/>
          <w:iCs/>
          <w:sz w:val="24"/>
          <w:szCs w:val="24"/>
          <w:lang w:val="hy-AM"/>
        </w:rPr>
        <w:t>-ի</w:t>
      </w:r>
      <w:r w:rsidRPr="00C07D1B">
        <w:rPr>
          <w:rFonts w:ascii="GHEA Grapalat" w:hAnsi="GHEA Grapalat" w:cs="GHEA Grapalat"/>
          <w:bCs/>
          <w:iCs/>
          <w:sz w:val="24"/>
          <w:szCs w:val="24"/>
          <w:lang w:val="hy-AM"/>
        </w:rPr>
        <w:t xml:space="preserve"> հետ պայմանավորվածությունները պահպանելու շրջանակում 2 լոտերով անցկացված նախաորակավորման և մրցույթի անցկացման փոխարեն որոշվում է նոր նախաորակավորման և մրցութային փաթեթի պատրաստում 3 լոտերով։</w:t>
      </w:r>
    </w:p>
    <w:p w14:paraId="27B49DD3" w14:textId="77777777" w:rsidR="00E15D04" w:rsidRPr="00C07D1B" w:rsidRDefault="00E15D04" w:rsidP="00E15D04">
      <w:pPr>
        <w:spacing w:after="0" w:line="276" w:lineRule="auto"/>
        <w:ind w:firstLine="720"/>
        <w:jc w:val="both"/>
        <w:rPr>
          <w:rFonts w:ascii="GHEA Grapalat" w:hAnsi="GHEA Grapalat" w:cs="GHEA Grapalat"/>
          <w:b/>
          <w:bCs/>
          <w:iCs/>
          <w:sz w:val="24"/>
          <w:szCs w:val="24"/>
          <w:lang w:val="hy-AM"/>
        </w:rPr>
      </w:pPr>
      <w:r w:rsidRPr="00C07D1B">
        <w:rPr>
          <w:rFonts w:ascii="GHEA Grapalat" w:hAnsi="GHEA Grapalat" w:cs="GHEA Grapalat"/>
          <w:b/>
          <w:bCs/>
          <w:iCs/>
          <w:sz w:val="24"/>
          <w:szCs w:val="24"/>
          <w:lang w:val="hy-AM"/>
        </w:rPr>
        <w:t>Հաշվեքննությամբ ուսումնասիրվել է հետևյալ գործընթացները՝</w:t>
      </w:r>
    </w:p>
    <w:p w14:paraId="57177833" w14:textId="77777777" w:rsidR="00E15D04" w:rsidRPr="00C07D1B" w:rsidRDefault="00E15D04" w:rsidP="00E15D04">
      <w:pPr>
        <w:spacing w:after="0" w:line="276" w:lineRule="auto"/>
        <w:ind w:firstLine="720"/>
        <w:jc w:val="both"/>
        <w:rPr>
          <w:rFonts w:ascii="GHEA Grapalat" w:hAnsi="GHEA Grapalat" w:cs="GHEA Grapalat"/>
          <w:bCs/>
          <w:iCs/>
          <w:sz w:val="24"/>
          <w:szCs w:val="24"/>
          <w:lang w:val="hy-AM"/>
        </w:rPr>
      </w:pPr>
    </w:p>
    <w:p w14:paraId="3A6B207B" w14:textId="10820ED5" w:rsidR="00E15D04" w:rsidRPr="00C07D1B" w:rsidRDefault="00BE0271" w:rsidP="00E15D04">
      <w:pPr>
        <w:spacing w:after="0" w:line="276" w:lineRule="auto"/>
        <w:jc w:val="both"/>
        <w:rPr>
          <w:rFonts w:ascii="GHEA Grapalat" w:hAnsi="GHEA Grapalat"/>
          <w:b/>
          <w:sz w:val="24"/>
          <w:szCs w:val="24"/>
          <w:lang w:val="hy-AM"/>
        </w:rPr>
      </w:pPr>
      <w:r w:rsidRPr="00C07D1B">
        <w:rPr>
          <w:rFonts w:ascii="GHEA Grapalat" w:hAnsi="GHEA Grapalat" w:cs="GHEA Grapalat"/>
          <w:bCs/>
          <w:iCs/>
          <w:sz w:val="24"/>
          <w:szCs w:val="24"/>
          <w:lang w:val="hy-AM"/>
        </w:rPr>
        <w:t>Ա</w:t>
      </w:r>
      <w:r w:rsidR="00E15D04" w:rsidRPr="00C07D1B">
        <w:rPr>
          <w:rFonts w:ascii="GHEA Grapalat" w:hAnsi="GHEA Grapalat" w:cs="GHEA Grapalat"/>
          <w:bCs/>
          <w:iCs/>
          <w:sz w:val="24"/>
          <w:szCs w:val="24"/>
          <w:lang w:val="hy-AM"/>
        </w:rPr>
        <w:t xml:space="preserve">/ </w:t>
      </w:r>
      <w:r w:rsidR="00E15D04" w:rsidRPr="00C07D1B">
        <w:rPr>
          <w:rFonts w:ascii="GHEA Grapalat" w:hAnsi="GHEA Grapalat"/>
          <w:sz w:val="24"/>
          <w:szCs w:val="24"/>
          <w:lang w:val="hy-AM"/>
        </w:rPr>
        <w:t xml:space="preserve">Վարկային համաձայնագրերի/պայմանագրի մասհանման վերջնաժամկետների երկարաձգումը, </w:t>
      </w:r>
    </w:p>
    <w:p w14:paraId="3AC9F45D" w14:textId="687FB873" w:rsidR="00E15D04" w:rsidRPr="00C07D1B" w:rsidRDefault="00BE0271" w:rsidP="00E15D04">
      <w:pPr>
        <w:spacing w:after="0" w:line="276" w:lineRule="auto"/>
        <w:jc w:val="both"/>
        <w:rPr>
          <w:rFonts w:ascii="GHEA Grapalat" w:hAnsi="GHEA Grapalat"/>
          <w:b/>
          <w:sz w:val="24"/>
          <w:szCs w:val="24"/>
          <w:lang w:val="hy-AM"/>
        </w:rPr>
      </w:pPr>
      <w:r w:rsidRPr="00C07D1B">
        <w:rPr>
          <w:rFonts w:ascii="GHEA Grapalat" w:hAnsi="GHEA Grapalat"/>
          <w:sz w:val="24"/>
          <w:szCs w:val="24"/>
          <w:lang w:val="hy-AM"/>
        </w:rPr>
        <w:t>Բ</w:t>
      </w:r>
      <w:r w:rsidR="00E15D04" w:rsidRPr="00C07D1B">
        <w:rPr>
          <w:rFonts w:ascii="GHEA Grapalat" w:hAnsi="GHEA Grapalat"/>
          <w:sz w:val="24"/>
          <w:szCs w:val="24"/>
          <w:lang w:val="hy-AM"/>
        </w:rPr>
        <w:t>/ Նախաորակավորման կազմակերպումը,</w:t>
      </w:r>
    </w:p>
    <w:p w14:paraId="70B059EA" w14:textId="06D40107" w:rsidR="00E15D04" w:rsidRPr="00C07D1B" w:rsidRDefault="00BE0271" w:rsidP="00E15D04">
      <w:pPr>
        <w:snapToGrid w:val="0"/>
        <w:spacing w:after="120" w:line="276" w:lineRule="auto"/>
        <w:jc w:val="both"/>
        <w:rPr>
          <w:rStyle w:val="Strong"/>
          <w:rFonts w:ascii="GHEA Grapalat" w:hAnsi="GHEA Grapalat" w:cs="Sylfaen"/>
          <w:b w:val="0"/>
          <w:bCs w:val="0"/>
          <w:iCs/>
          <w:sz w:val="24"/>
          <w:szCs w:val="24"/>
          <w:shd w:val="clear" w:color="auto" w:fill="FFFFFF"/>
          <w:lang w:val="hy-AM"/>
        </w:rPr>
      </w:pPr>
      <w:r w:rsidRPr="00C07D1B">
        <w:rPr>
          <w:rFonts w:ascii="GHEA Grapalat" w:hAnsi="GHEA Grapalat"/>
          <w:sz w:val="24"/>
          <w:szCs w:val="24"/>
          <w:lang w:val="hy-AM"/>
        </w:rPr>
        <w:t>Գ</w:t>
      </w:r>
      <w:r w:rsidR="00E15D04" w:rsidRPr="00C07D1B">
        <w:rPr>
          <w:rFonts w:ascii="GHEA Grapalat" w:hAnsi="GHEA Grapalat"/>
          <w:sz w:val="24"/>
          <w:szCs w:val="24"/>
          <w:lang w:val="hy-AM"/>
        </w:rPr>
        <w:t xml:space="preserve">/ </w:t>
      </w:r>
      <w:r w:rsidR="00E15D04" w:rsidRPr="00C07D1B">
        <w:rPr>
          <w:rFonts w:ascii="GHEA Grapalat" w:eastAsia="Times New Roman" w:hAnsi="GHEA Grapalat" w:cs="Calibri"/>
          <w:sz w:val="24"/>
          <w:szCs w:val="24"/>
          <w:lang w:val="hy-AM"/>
        </w:rPr>
        <w:t>ՄՓՓ-ի</w:t>
      </w:r>
      <w:r w:rsidR="00E15D04" w:rsidRPr="00C07D1B">
        <w:rPr>
          <w:rFonts w:ascii="GHEA Grapalat" w:hAnsi="GHEA Grapalat"/>
          <w:sz w:val="24"/>
          <w:szCs w:val="24"/>
          <w:lang w:val="hy-AM"/>
        </w:rPr>
        <w:t xml:space="preserve"> պատրաստումն ու նախաորակավորված հայտատուներին դրանց տրամադրումն ու մրցույթի հայտարարումը:</w:t>
      </w:r>
    </w:p>
    <w:p w14:paraId="387666CF" w14:textId="77777777" w:rsidR="00E15D04" w:rsidRPr="00C07D1B" w:rsidRDefault="00E15D04" w:rsidP="00E15D04">
      <w:pPr>
        <w:snapToGrid w:val="0"/>
        <w:spacing w:after="120" w:line="276" w:lineRule="auto"/>
        <w:ind w:firstLine="709"/>
        <w:jc w:val="both"/>
        <w:rPr>
          <w:rFonts w:ascii="GHEA Grapalat" w:hAnsi="GHEA Grapalat" w:cs="Sylfaen"/>
          <w:b/>
          <w:bCs/>
          <w:iCs/>
          <w:noProof/>
          <w:sz w:val="24"/>
          <w:szCs w:val="24"/>
          <w:lang w:val="hy-AM"/>
        </w:rPr>
      </w:pPr>
      <w:r w:rsidRPr="00C07D1B">
        <w:rPr>
          <w:rFonts w:ascii="GHEA Grapalat" w:hAnsi="GHEA Grapalat" w:cs="Sylfaen"/>
          <w:b/>
          <w:bCs/>
          <w:iCs/>
          <w:noProof/>
          <w:sz w:val="24"/>
          <w:szCs w:val="24"/>
          <w:lang w:val="hy-AM"/>
        </w:rPr>
        <w:t>Հաշվեքննության չափանիշներ</w:t>
      </w:r>
    </w:p>
    <w:p w14:paraId="3152F655" w14:textId="77777777" w:rsidR="00E15D04" w:rsidRPr="00C07D1B" w:rsidRDefault="00E15D04" w:rsidP="00E15D04">
      <w:p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Հաշվեքննության նպատակով</w:t>
      </w:r>
    </w:p>
    <w:p w14:paraId="56C0DA44" w14:textId="5EF1ED9A" w:rsidR="00E15D04" w:rsidRPr="00C07D1B" w:rsidRDefault="00E15D04" w:rsidP="00E15D04">
      <w:p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b/>
          <w:sz w:val="24"/>
          <w:szCs w:val="24"/>
          <w:lang w:val="hy-AM"/>
        </w:rPr>
        <w:t>Ա</w:t>
      </w:r>
      <w:r w:rsidRPr="00C07D1B">
        <w:rPr>
          <w:rFonts w:ascii="GHEA Grapalat" w:eastAsia="Times New Roman" w:hAnsi="GHEA Grapalat" w:cs="Calibri"/>
          <w:sz w:val="24"/>
          <w:szCs w:val="24"/>
          <w:lang w:val="hy-AM"/>
        </w:rPr>
        <w:t xml:space="preserve">/ </w:t>
      </w:r>
      <w:r w:rsidRPr="00C07D1B">
        <w:rPr>
          <w:rFonts w:ascii="GHEA Grapalat" w:hAnsi="GHEA Grapalat"/>
          <w:sz w:val="24"/>
          <w:szCs w:val="24"/>
          <w:lang w:val="hy-AM"/>
        </w:rPr>
        <w:t>Վարկային համաձայնագրերի/պայմանագրի մասհանման վերջնաժամկետների երկարաձգման</w:t>
      </w:r>
      <w:r w:rsidRPr="00C07D1B">
        <w:rPr>
          <w:rFonts w:ascii="GHEA Grapalat" w:eastAsia="Times New Roman" w:hAnsi="GHEA Grapalat" w:cs="Calibri"/>
          <w:sz w:val="24"/>
          <w:szCs w:val="24"/>
          <w:lang w:val="hy-AM"/>
        </w:rPr>
        <w:t xml:space="preserve"> մասով</w:t>
      </w:r>
      <w:r w:rsidR="00C4257C" w:rsidRPr="00C07D1B">
        <w:rPr>
          <w:rFonts w:ascii="GHEA Grapalat" w:eastAsia="Times New Roman" w:hAnsi="GHEA Grapalat" w:cs="Calibri"/>
          <w:sz w:val="24"/>
          <w:szCs w:val="24"/>
          <w:lang w:val="hy-AM"/>
        </w:rPr>
        <w:t>՝</w:t>
      </w:r>
      <w:r w:rsidRPr="00C07D1B">
        <w:rPr>
          <w:rFonts w:ascii="GHEA Grapalat" w:eastAsia="Times New Roman" w:hAnsi="GHEA Grapalat" w:cs="Calibri"/>
          <w:sz w:val="24"/>
          <w:szCs w:val="24"/>
          <w:lang w:val="hy-AM"/>
        </w:rPr>
        <w:t xml:space="preserve">  </w:t>
      </w:r>
    </w:p>
    <w:p w14:paraId="3F82562B" w14:textId="0D9B583E" w:rsidR="00E15D04" w:rsidRPr="00C07D1B" w:rsidRDefault="00E15D04" w:rsidP="00F34FBA">
      <w:pPr>
        <w:pStyle w:val="ListParagraph"/>
        <w:numPr>
          <w:ilvl w:val="0"/>
          <w:numId w:val="14"/>
        </w:numPr>
        <w:spacing w:after="0" w:line="276" w:lineRule="auto"/>
        <w:ind w:left="426"/>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lastRenderedPageBreak/>
        <w:t>ժամկետային չափանիշ է վերը նշված 1-3 վարկային համաձայնագրերի մասհանման վերջնաժամկետների երկարաձգումը ամրագրող «««Կ</w:t>
      </w:r>
      <w:r w:rsidR="00C4257C" w:rsidRPr="00C07D1B">
        <w:rPr>
          <w:rFonts w:ascii="GHEA Grapalat" w:eastAsia="Times New Roman" w:hAnsi="GHEA Grapalat" w:cs="Calibri"/>
          <w:sz w:val="24"/>
          <w:szCs w:val="24"/>
          <w:lang w:val="hy-AM"/>
        </w:rPr>
        <w:t>ԷՑ</w:t>
      </w:r>
      <w:r w:rsidRPr="00C07D1B">
        <w:rPr>
          <w:rFonts w:ascii="GHEA Grapalat" w:eastAsia="Times New Roman" w:hAnsi="GHEA Grapalat" w:cs="Calibri"/>
          <w:sz w:val="24"/>
          <w:szCs w:val="24"/>
          <w:lang w:val="hy-AM"/>
        </w:rPr>
        <w:t xml:space="preserve"> I-Հայաստան-Վրաստան հաղորդիչ գիծ/ենթակայաններ» վարկային համաձայնագրի </w:t>
      </w:r>
      <w:r w:rsidR="00C4257C" w:rsidRPr="00C07D1B">
        <w:rPr>
          <w:rFonts w:ascii="GHEA Grapalat" w:eastAsia="Times New Roman" w:hAnsi="GHEA Grapalat" w:cs="Calibri"/>
          <w:sz w:val="24"/>
          <w:szCs w:val="24"/>
          <w:lang w:val="hy-AM"/>
        </w:rPr>
        <w:t>մասհ</w:t>
      </w:r>
      <w:r w:rsidRPr="00C07D1B">
        <w:rPr>
          <w:rFonts w:ascii="GHEA Grapalat" w:eastAsia="Times New Roman" w:hAnsi="GHEA Grapalat" w:cs="Calibri"/>
          <w:sz w:val="24"/>
          <w:szCs w:val="24"/>
          <w:lang w:val="hy-AM"/>
        </w:rPr>
        <w:t>անումների ժամկետի երկարաձգում և հետվճարման փոփոխված ժամանակացույց» նամակ-համաձայնագիրը վավերացնելու մասին» ՀՀ օրենքը ուժի մեջ մտնելու ամսաթիվը, այն է 21</w:t>
      </w:r>
      <w:r w:rsidRPr="00C07D1B">
        <w:rPr>
          <w:rFonts w:ascii="Cambria Math" w:eastAsia="Times New Roman" w:hAnsi="Cambria Math" w:cs="Calibri"/>
          <w:sz w:val="24"/>
          <w:szCs w:val="24"/>
          <w:lang w:val="hy-AM"/>
        </w:rPr>
        <w:t>․</w:t>
      </w:r>
      <w:r w:rsidRPr="00C07D1B">
        <w:rPr>
          <w:rFonts w:ascii="GHEA Grapalat" w:eastAsia="Times New Roman" w:hAnsi="GHEA Grapalat" w:cs="Calibri"/>
          <w:sz w:val="24"/>
          <w:szCs w:val="24"/>
          <w:lang w:val="hy-AM"/>
        </w:rPr>
        <w:t>11</w:t>
      </w:r>
      <w:r w:rsidRPr="00C07D1B">
        <w:rPr>
          <w:rFonts w:ascii="Cambria Math" w:eastAsia="Times New Roman" w:hAnsi="Cambria Math" w:cs="Calibri"/>
          <w:sz w:val="24"/>
          <w:szCs w:val="24"/>
          <w:lang w:val="hy-AM"/>
        </w:rPr>
        <w:t>․</w:t>
      </w:r>
      <w:r w:rsidR="00C4257C" w:rsidRPr="00C07D1B">
        <w:rPr>
          <w:rFonts w:ascii="GHEA Grapalat" w:eastAsia="Times New Roman" w:hAnsi="GHEA Grapalat" w:cs="Calibri"/>
          <w:sz w:val="24"/>
          <w:szCs w:val="24"/>
          <w:lang w:val="hy-AM"/>
        </w:rPr>
        <w:t>2020</w:t>
      </w:r>
      <w:r w:rsidRPr="00C07D1B">
        <w:rPr>
          <w:rFonts w:ascii="GHEA Grapalat" w:eastAsia="Times New Roman" w:hAnsi="GHEA Grapalat" w:cs="Calibri"/>
          <w:sz w:val="24"/>
          <w:szCs w:val="24"/>
          <w:lang w:val="hy-AM"/>
        </w:rPr>
        <w:t>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w:t>
      </w:r>
    </w:p>
    <w:p w14:paraId="063085F1" w14:textId="010FACF0" w:rsidR="00E15D04" w:rsidRPr="00C07D1B" w:rsidRDefault="00E15D04" w:rsidP="00F34FBA">
      <w:pPr>
        <w:pStyle w:val="ListParagraph"/>
        <w:numPr>
          <w:ilvl w:val="0"/>
          <w:numId w:val="14"/>
        </w:numPr>
        <w:spacing w:after="0" w:line="276" w:lineRule="auto"/>
        <w:ind w:left="426"/>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Քանակական չափանիշ</w:t>
      </w:r>
      <w:r w:rsidRPr="00C07D1B">
        <w:rPr>
          <w:rFonts w:ascii="GHEA Grapalat" w:eastAsia="Times New Roman" w:hAnsi="GHEA Grapalat" w:cs="Calibri"/>
          <w:b/>
          <w:sz w:val="24"/>
          <w:szCs w:val="24"/>
          <w:lang w:val="hy-AM"/>
        </w:rPr>
        <w:t xml:space="preserve"> </w:t>
      </w:r>
      <w:r w:rsidRPr="00C07D1B">
        <w:rPr>
          <w:rFonts w:ascii="GHEA Grapalat" w:eastAsia="Times New Roman" w:hAnsi="GHEA Grapalat" w:cs="Calibri"/>
          <w:sz w:val="24"/>
          <w:szCs w:val="24"/>
          <w:lang w:val="hy-AM"/>
        </w:rPr>
        <w:t>է մ</w:t>
      </w:r>
      <w:r w:rsidR="00983269" w:rsidRPr="00C07D1B">
        <w:rPr>
          <w:rFonts w:ascii="GHEA Grapalat" w:eastAsia="Times New Roman" w:hAnsi="GHEA Grapalat" w:cs="Calibri"/>
          <w:sz w:val="24"/>
          <w:szCs w:val="24"/>
          <w:lang w:val="hy-AM"/>
        </w:rPr>
        <w:t>ասհանման վերջնաժամկետի երկարաձգմ</w:t>
      </w:r>
      <w:r w:rsidRPr="00C07D1B">
        <w:rPr>
          <w:rFonts w:ascii="GHEA Grapalat" w:eastAsia="Times New Roman" w:hAnsi="GHEA Grapalat" w:cs="Calibri"/>
          <w:sz w:val="24"/>
          <w:szCs w:val="24"/>
          <w:lang w:val="hy-AM"/>
        </w:rPr>
        <w:t>ան ենթակա վարկային համաձայնագրերի/ պայմանագրի քանակը՝ 4։</w:t>
      </w:r>
    </w:p>
    <w:p w14:paraId="0E8F2B9F" w14:textId="23F7ABAA" w:rsidR="00E15D04" w:rsidRPr="00C07D1B" w:rsidRDefault="00E15D04" w:rsidP="00E15D04">
      <w:p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b/>
          <w:sz w:val="24"/>
          <w:szCs w:val="24"/>
          <w:lang w:val="hy-AM"/>
        </w:rPr>
        <w:t>Բ</w:t>
      </w:r>
      <w:r w:rsidRPr="00C07D1B">
        <w:rPr>
          <w:rFonts w:ascii="GHEA Grapalat" w:eastAsia="Times New Roman" w:hAnsi="GHEA Grapalat" w:cs="Calibri"/>
          <w:sz w:val="24"/>
          <w:szCs w:val="24"/>
          <w:lang w:val="hy-AM"/>
        </w:rPr>
        <w:t xml:space="preserve">/ </w:t>
      </w:r>
      <w:r w:rsidRPr="00C07D1B">
        <w:rPr>
          <w:rFonts w:ascii="GHEA Grapalat" w:hAnsi="GHEA Grapalat"/>
          <w:sz w:val="24"/>
          <w:szCs w:val="24"/>
          <w:lang w:val="hy-AM"/>
        </w:rPr>
        <w:t>Նախաորակավորման կազմակերպման</w:t>
      </w:r>
      <w:r w:rsidRPr="00C07D1B">
        <w:rPr>
          <w:rFonts w:ascii="GHEA Grapalat" w:eastAsia="Times New Roman" w:hAnsi="GHEA Grapalat" w:cs="Calibri"/>
          <w:sz w:val="24"/>
          <w:szCs w:val="24"/>
          <w:lang w:val="hy-AM"/>
        </w:rPr>
        <w:t xml:space="preserve"> մասով ժամկետային չափանիշ է 2020 թվականի հունիսին ԵՆԲ-ին վարկի մասհանումների երկարաձգման հայտով ներկայացված ժամանակացույցում</w:t>
      </w:r>
      <w:r w:rsidRPr="00C07D1B">
        <w:rPr>
          <w:rFonts w:ascii="GHEA Grapalat" w:eastAsia="Times New Roman" w:hAnsi="GHEA Grapalat" w:cs="GHEA Grapalat"/>
          <w:sz w:val="24"/>
          <w:szCs w:val="24"/>
          <w:lang w:val="hy-AM"/>
        </w:rPr>
        <w:t xml:space="preserve"> </w:t>
      </w:r>
      <w:r w:rsidRPr="00C07D1B">
        <w:rPr>
          <w:rFonts w:ascii="GHEA Grapalat" w:eastAsia="Times New Roman" w:hAnsi="GHEA Grapalat" w:cs="Calibri"/>
          <w:sz w:val="24"/>
          <w:szCs w:val="24"/>
          <w:lang w:val="hy-AM"/>
        </w:rPr>
        <w:t xml:space="preserve"> ՆՓՓ</w:t>
      </w:r>
      <w:r w:rsidR="00C4257C" w:rsidRPr="00C07D1B">
        <w:rPr>
          <w:rFonts w:ascii="GHEA Grapalat" w:eastAsia="Times New Roman" w:hAnsi="GHEA Grapalat" w:cs="Calibri"/>
          <w:sz w:val="24"/>
          <w:szCs w:val="24"/>
          <w:lang w:val="hy-AM"/>
        </w:rPr>
        <w:t>-ի</w:t>
      </w:r>
      <w:r w:rsidRPr="00C07D1B">
        <w:rPr>
          <w:rFonts w:ascii="GHEA Grapalat" w:eastAsia="Times New Roman" w:hAnsi="GHEA Grapalat" w:cs="Calibri"/>
          <w:sz w:val="24"/>
          <w:szCs w:val="24"/>
          <w:lang w:val="hy-AM"/>
        </w:rPr>
        <w:t xml:space="preserve"> նախագիծը Խորհրդատուի կողմից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ՓԲԸ-ի</w:t>
      </w:r>
      <w:r w:rsidRPr="00C07D1B">
        <w:rPr>
          <w:rFonts w:ascii="GHEA Grapalat" w:eastAsia="Times New Roman" w:hAnsi="GHEA Grapalat" w:cs="Calibri"/>
          <w:sz w:val="24"/>
          <w:szCs w:val="24"/>
          <w:lang w:val="hy-AM"/>
        </w:rPr>
        <w:t xml:space="preserve"> տրա</w:t>
      </w:r>
      <w:r w:rsidR="00C4257C" w:rsidRPr="00C07D1B">
        <w:rPr>
          <w:rFonts w:ascii="GHEA Grapalat" w:eastAsia="Times New Roman" w:hAnsi="GHEA Grapalat" w:cs="Calibri"/>
          <w:sz w:val="24"/>
          <w:szCs w:val="24"/>
          <w:lang w:val="hy-AM"/>
        </w:rPr>
        <w:t>մադրելու օրվանից սկսած 6 ամիսը</w:t>
      </w:r>
      <w:r w:rsidRPr="00C07D1B">
        <w:rPr>
          <w:rFonts w:ascii="GHEA Grapalat" w:eastAsia="Times New Roman" w:hAnsi="GHEA Grapalat" w:cs="GHEA Grapalat"/>
          <w:sz w:val="24"/>
          <w:szCs w:val="24"/>
          <w:lang w:val="hy-AM"/>
        </w:rPr>
        <w:t>։</w:t>
      </w:r>
    </w:p>
    <w:p w14:paraId="258927AA" w14:textId="125DD9D8" w:rsidR="00E15D04" w:rsidRPr="00C07D1B" w:rsidRDefault="00E15D04" w:rsidP="00E15D04">
      <w:pPr>
        <w:shd w:val="clear" w:color="auto" w:fill="FFFFFF"/>
        <w:spacing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b/>
          <w:sz w:val="24"/>
          <w:szCs w:val="24"/>
          <w:lang w:val="hy-AM"/>
        </w:rPr>
        <w:t>Գ</w:t>
      </w:r>
      <w:r w:rsidRPr="00C07D1B">
        <w:rPr>
          <w:rFonts w:ascii="GHEA Grapalat" w:eastAsia="Times New Roman" w:hAnsi="GHEA Grapalat" w:cs="Calibri"/>
          <w:sz w:val="24"/>
          <w:szCs w:val="24"/>
          <w:lang w:val="hy-AM"/>
        </w:rPr>
        <w:t>/ ՄՓՓ</w:t>
      </w:r>
      <w:r w:rsidRPr="00C07D1B">
        <w:rPr>
          <w:rFonts w:ascii="GHEA Grapalat" w:hAnsi="GHEA Grapalat"/>
          <w:sz w:val="24"/>
          <w:szCs w:val="24"/>
          <w:lang w:val="hy-AM"/>
        </w:rPr>
        <w:t xml:space="preserve"> պատրաստման ու նախաորակավորված հայտատուներին դրանց տրամադրման ու մրցույթի հայտարարման</w:t>
      </w:r>
      <w:r w:rsidRPr="00C07D1B">
        <w:rPr>
          <w:rFonts w:ascii="GHEA Grapalat" w:eastAsia="Times New Roman" w:hAnsi="GHEA Grapalat" w:cs="Calibri"/>
          <w:sz w:val="24"/>
          <w:szCs w:val="24"/>
          <w:lang w:val="hy-AM"/>
        </w:rPr>
        <w:t xml:space="preserve"> մասով</w:t>
      </w:r>
      <w:r w:rsidR="00C4257C" w:rsidRPr="00C07D1B">
        <w:rPr>
          <w:rFonts w:ascii="GHEA Grapalat" w:eastAsia="Times New Roman" w:hAnsi="GHEA Grapalat" w:cs="Calibri"/>
          <w:sz w:val="24"/>
          <w:szCs w:val="24"/>
          <w:lang w:val="hy-AM"/>
        </w:rPr>
        <w:t>՝</w:t>
      </w:r>
      <w:r w:rsidRPr="00C07D1B">
        <w:rPr>
          <w:rFonts w:ascii="GHEA Grapalat" w:eastAsia="Times New Roman" w:hAnsi="GHEA Grapalat" w:cs="Calibri"/>
          <w:sz w:val="24"/>
          <w:szCs w:val="24"/>
          <w:lang w:val="hy-AM"/>
        </w:rPr>
        <w:t xml:space="preserve"> </w:t>
      </w:r>
    </w:p>
    <w:p w14:paraId="19C36161" w14:textId="77777777" w:rsidR="00E15D04" w:rsidRPr="00C07D1B" w:rsidRDefault="00E15D04" w:rsidP="00F34FBA">
      <w:pPr>
        <w:pStyle w:val="ListParagraph"/>
        <w:numPr>
          <w:ilvl w:val="0"/>
          <w:numId w:val="15"/>
        </w:numPr>
        <w:shd w:val="clear" w:color="auto" w:fill="FFFFFF"/>
        <w:spacing w:line="276" w:lineRule="auto"/>
        <w:ind w:left="567"/>
        <w:jc w:val="both"/>
        <w:rPr>
          <w:rFonts w:ascii="GHEA Grapalat" w:hAnsi="GHEA Grapalat"/>
          <w:w w:val="105"/>
          <w:sz w:val="24"/>
          <w:szCs w:val="24"/>
          <w:lang w:val="hy-AM"/>
        </w:rPr>
      </w:pPr>
      <w:r w:rsidRPr="00C07D1B">
        <w:rPr>
          <w:rFonts w:ascii="GHEA Grapalat" w:eastAsia="Times New Roman" w:hAnsi="GHEA Grapalat" w:cs="Calibri"/>
          <w:sz w:val="24"/>
          <w:szCs w:val="24"/>
          <w:lang w:val="hy-AM"/>
        </w:rPr>
        <w:t>ժամկետային չափանիշ է  2020 թվականի հունիսին ԵՆԲ-ին վարկի մասհանումների երկարաձգման հայտով ներկայացված ժամանակացույցում ՄՓՓ նախնական տարբերակի տրամադրման օրվանից սկսված 6 ամիսը։</w:t>
      </w:r>
    </w:p>
    <w:p w14:paraId="777B77B0" w14:textId="6E199A1E" w:rsidR="00E15D04" w:rsidRPr="00C07D1B" w:rsidRDefault="00E15D04" w:rsidP="00F34FBA">
      <w:pPr>
        <w:pStyle w:val="ListParagraph"/>
        <w:numPr>
          <w:ilvl w:val="0"/>
          <w:numId w:val="15"/>
        </w:numPr>
        <w:shd w:val="clear" w:color="auto" w:fill="FFFFFF"/>
        <w:spacing w:line="276" w:lineRule="auto"/>
        <w:ind w:left="567"/>
        <w:jc w:val="both"/>
        <w:rPr>
          <w:rStyle w:val="Strong"/>
          <w:rFonts w:ascii="GHEA Grapalat" w:hAnsi="GHEA Grapalat"/>
          <w:b w:val="0"/>
          <w:bCs w:val="0"/>
          <w:w w:val="105"/>
          <w:sz w:val="24"/>
          <w:szCs w:val="24"/>
          <w:lang w:val="hy-AM"/>
        </w:rPr>
      </w:pPr>
      <w:r w:rsidRPr="00C07D1B">
        <w:rPr>
          <w:rFonts w:ascii="GHEA Grapalat" w:hAnsi="GHEA Grapalat"/>
          <w:sz w:val="24"/>
          <w:szCs w:val="24"/>
          <w:lang w:val="hy-AM"/>
        </w:rPr>
        <w:t xml:space="preserve">Քանակական չափանիշ է </w:t>
      </w:r>
      <w:r w:rsidR="00C4257C" w:rsidRPr="00C07D1B">
        <w:rPr>
          <w:rFonts w:ascii="GHEA Grapalat" w:hAnsi="GHEA Grapalat"/>
          <w:sz w:val="24"/>
          <w:szCs w:val="24"/>
          <w:lang w:val="hy-AM"/>
        </w:rPr>
        <w:t>մ</w:t>
      </w:r>
      <w:r w:rsidRPr="00C07D1B">
        <w:rPr>
          <w:rFonts w:ascii="GHEA Grapalat" w:hAnsi="GHEA Grapalat"/>
          <w:sz w:val="24"/>
          <w:szCs w:val="24"/>
          <w:lang w:val="hy-AM"/>
        </w:rPr>
        <w:t xml:space="preserve">րցույթի արդյունքում ընտրված </w:t>
      </w:r>
      <w:r w:rsidR="00C4257C" w:rsidRPr="00C07D1B">
        <w:rPr>
          <w:rFonts w:ascii="GHEA Grapalat" w:hAnsi="GHEA Grapalat"/>
          <w:sz w:val="24"/>
          <w:szCs w:val="24"/>
          <w:lang w:val="hy-AM"/>
        </w:rPr>
        <w:t>կ</w:t>
      </w:r>
      <w:r w:rsidRPr="00C07D1B">
        <w:rPr>
          <w:rFonts w:ascii="GHEA Grapalat" w:hAnsi="GHEA Grapalat"/>
          <w:sz w:val="24"/>
          <w:szCs w:val="24"/>
          <w:lang w:val="hy-AM"/>
        </w:rPr>
        <w:t>ապալառուների պայմանագրերի շնորհումը՝ ըստ 3 լոտերի</w:t>
      </w:r>
      <w:r w:rsidRPr="00C07D1B">
        <w:rPr>
          <w:rFonts w:ascii="GHEA Grapalat" w:hAnsi="GHEA Grapalat"/>
          <w:b/>
          <w:sz w:val="24"/>
          <w:szCs w:val="24"/>
          <w:lang w:val="hy-AM"/>
        </w:rPr>
        <w:t xml:space="preserve">։ </w:t>
      </w:r>
    </w:p>
    <w:p w14:paraId="56AB96A5" w14:textId="77777777" w:rsidR="00E15D04" w:rsidRPr="00C07D1B" w:rsidRDefault="00E15D04" w:rsidP="00E15D04">
      <w:pPr>
        <w:shd w:val="clear" w:color="auto" w:fill="FFFFFF"/>
        <w:spacing w:line="276" w:lineRule="auto"/>
        <w:ind w:firstLine="720"/>
        <w:jc w:val="both"/>
        <w:rPr>
          <w:rFonts w:ascii="GHEA Grapalat" w:hAnsi="GHEA Grapalat"/>
          <w:b/>
          <w:iCs/>
          <w:noProof/>
          <w:sz w:val="24"/>
          <w:szCs w:val="24"/>
          <w:lang w:val="hy-AM"/>
        </w:rPr>
      </w:pPr>
      <w:r w:rsidRPr="00C07D1B">
        <w:rPr>
          <w:rFonts w:ascii="GHEA Grapalat" w:hAnsi="GHEA Grapalat"/>
          <w:b/>
          <w:iCs/>
          <w:noProof/>
          <w:sz w:val="24"/>
          <w:szCs w:val="24"/>
          <w:lang w:val="hy-AM"/>
        </w:rPr>
        <w:t>Հաշվեքննության արդյունքներ</w:t>
      </w:r>
    </w:p>
    <w:p w14:paraId="0FBF0D96" w14:textId="0E381694" w:rsidR="00E15D04" w:rsidRPr="00C07D1B" w:rsidRDefault="00E15D04" w:rsidP="00E15D04">
      <w:pPr>
        <w:spacing w:after="0" w:line="276" w:lineRule="auto"/>
        <w:ind w:left="-112" w:firstLine="832"/>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Ա/ </w:t>
      </w:r>
      <w:r w:rsidRPr="00C07D1B">
        <w:rPr>
          <w:rFonts w:ascii="GHEA Grapalat" w:hAnsi="GHEA Grapalat"/>
          <w:sz w:val="24"/>
          <w:szCs w:val="24"/>
          <w:lang w:val="hy-AM"/>
        </w:rPr>
        <w:t>Վարկային համաձայնագրերի/պայմանագրի մասհանման վերջնաժամկետների երկարաձգման</w:t>
      </w:r>
      <w:r w:rsidRPr="00C07D1B">
        <w:rPr>
          <w:rFonts w:ascii="GHEA Grapalat" w:eastAsia="Times New Roman" w:hAnsi="GHEA Grapalat" w:cs="Calibri"/>
          <w:sz w:val="24"/>
          <w:szCs w:val="24"/>
          <w:lang w:val="hy-AM"/>
        </w:rPr>
        <w:t xml:space="preserve"> մասով ապահովվել է ՎՎԲ 3 վարկային համաձայնագրերի մասհանման վերջնաժամկետների երկարաձգումը։ Ինչպես հաշվեքննության ժամանակահատվածում, այնպես էլ մինչև հաշվեքննության արձանագրությունը կազմելու օրը չի կատարվել ԵՆԲ վարկային պայմանագրի մասհանման </w:t>
      </w:r>
      <w:r w:rsidR="00530992" w:rsidRPr="00C07D1B">
        <w:rPr>
          <w:rFonts w:ascii="GHEA Grapalat" w:eastAsia="Times New Roman" w:hAnsi="GHEA Grapalat" w:cs="Calibri"/>
          <w:sz w:val="24"/>
          <w:szCs w:val="24"/>
          <w:lang w:val="hy-AM"/>
        </w:rPr>
        <w:t xml:space="preserve">վերջնաժամկետի </w:t>
      </w:r>
      <w:r w:rsidRPr="00C07D1B">
        <w:rPr>
          <w:rFonts w:ascii="GHEA Grapalat" w:eastAsia="Times New Roman" w:hAnsi="GHEA Grapalat" w:cs="Calibri"/>
          <w:sz w:val="24"/>
          <w:szCs w:val="24"/>
          <w:lang w:val="hy-AM"/>
        </w:rPr>
        <w:t>երկարաձգումը</w:t>
      </w:r>
    </w:p>
    <w:p w14:paraId="39F34927" w14:textId="1D89C41B" w:rsidR="00E15D04" w:rsidRPr="00C07D1B" w:rsidRDefault="00E15D04" w:rsidP="00281044">
      <w:pPr>
        <w:spacing w:line="276" w:lineRule="auto"/>
        <w:jc w:val="both"/>
        <w:rPr>
          <w:rFonts w:ascii="GHEA Grapalat" w:eastAsia="Times New Roman" w:hAnsi="GHEA Grapalat" w:cs="GHEA Grapalat"/>
          <w:sz w:val="24"/>
          <w:szCs w:val="24"/>
          <w:lang w:val="hy-AM"/>
        </w:rPr>
      </w:pPr>
      <w:r w:rsidRPr="00C07D1B">
        <w:rPr>
          <w:rFonts w:ascii="GHEA Grapalat" w:eastAsia="Times New Roman" w:hAnsi="GHEA Grapalat" w:cs="Calibri"/>
          <w:sz w:val="24"/>
          <w:szCs w:val="24"/>
          <w:lang w:val="hy-AM"/>
        </w:rPr>
        <w:t>ԵՆԲ-ին առաջին անգամ վարկի մասհանումների երկարաձգման հայտ ներկայացվել է 2020թ-ի հունիսին, 2025թ. դեկտեմբեր վերջնաժամկետով: 2022թ-ի հունիսի 16-ին ԵՆԲ-ին վարկից մասհանումների վերջնաժամկետի երկարաձգման համար ՀՀ ֆինանսների նախարարությունը, կրկին դիմել է ՏԿԵՆ-ին, քանի որ նախկին հայտից անցել էր 2 տարի և հնարավոր է մասհանման վերջնաժամկետը՝ 2025թ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դեկտեմբեր, բավարար չլինի։  ՏԿԵՆ-ը գրությամբ այդ վերջնաժամկետը առաջարկել է վերանայել 2027թ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դեկտեմբեր։</w:t>
      </w:r>
      <w:r w:rsidR="00530992" w:rsidRPr="00C07D1B">
        <w:rPr>
          <w:rFonts w:ascii="GHEA Grapalat" w:eastAsia="Times New Roman" w:hAnsi="GHEA Grapalat" w:cs="Calibri"/>
          <w:sz w:val="24"/>
          <w:szCs w:val="24"/>
          <w:lang w:val="hy-AM"/>
        </w:rPr>
        <w:t xml:space="preserve"> </w:t>
      </w:r>
      <w:r w:rsidRPr="00C07D1B">
        <w:rPr>
          <w:rFonts w:ascii="GHEA Grapalat" w:eastAsia="Times New Roman" w:hAnsi="GHEA Grapalat" w:cs="Calibri"/>
          <w:sz w:val="24"/>
          <w:szCs w:val="24"/>
          <w:lang w:val="hy-AM"/>
        </w:rPr>
        <w:t>Ինչը նշանակում է, որ խորհրդատվական պայմանագրով պայմանագրերի շնորհումից հետո նախատեսված 36 ամսյա աշխատանքների ֆինանսավորման համար մյուս երեք վարկերի մինչև 2025թ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երկարաձգված ժամկետները </w:t>
      </w:r>
      <w:r w:rsidR="007A5B88" w:rsidRPr="00C07D1B">
        <w:rPr>
          <w:rFonts w:ascii="GHEA Grapalat" w:eastAsia="Times New Roman" w:hAnsi="GHEA Grapalat" w:cs="Calibri"/>
          <w:sz w:val="24"/>
          <w:szCs w:val="24"/>
          <w:lang w:val="hy-AM"/>
        </w:rPr>
        <w:t xml:space="preserve">ՏԿԵՆ-ը </w:t>
      </w:r>
      <w:r w:rsidR="00044B24" w:rsidRPr="00C07D1B">
        <w:rPr>
          <w:rFonts w:ascii="GHEA Grapalat" w:eastAsia="Times New Roman" w:hAnsi="GHEA Grapalat" w:cs="Calibri"/>
          <w:sz w:val="24"/>
          <w:szCs w:val="24"/>
          <w:lang w:val="hy-AM"/>
        </w:rPr>
        <w:t xml:space="preserve">ոչ </w:t>
      </w:r>
      <w:r w:rsidR="007A5B88" w:rsidRPr="00C07D1B">
        <w:rPr>
          <w:rFonts w:ascii="GHEA Grapalat" w:eastAsia="Times New Roman" w:hAnsi="GHEA Grapalat" w:cs="Calibri"/>
          <w:sz w:val="24"/>
          <w:szCs w:val="24"/>
          <w:lang w:val="hy-AM"/>
        </w:rPr>
        <w:t xml:space="preserve">իրատեսական </w:t>
      </w:r>
      <w:r w:rsidR="00646278" w:rsidRPr="00C07D1B">
        <w:rPr>
          <w:rFonts w:ascii="GHEA Grapalat" w:eastAsia="Times New Roman" w:hAnsi="GHEA Grapalat" w:cs="Calibri"/>
          <w:sz w:val="24"/>
          <w:szCs w:val="24"/>
          <w:lang w:val="hy-AM"/>
        </w:rPr>
        <w:t xml:space="preserve">է </w:t>
      </w:r>
      <w:r w:rsidR="007A5B88" w:rsidRPr="00C07D1B">
        <w:rPr>
          <w:rFonts w:ascii="GHEA Grapalat" w:eastAsia="Times New Roman" w:hAnsi="GHEA Grapalat" w:cs="Calibri"/>
          <w:sz w:val="24"/>
          <w:szCs w:val="24"/>
          <w:lang w:val="hy-AM"/>
        </w:rPr>
        <w:lastRenderedPageBreak/>
        <w:t>համարում</w:t>
      </w:r>
      <w:r w:rsidRPr="00C07D1B">
        <w:rPr>
          <w:rFonts w:ascii="GHEA Grapalat" w:eastAsia="Times New Roman" w:hAnsi="GHEA Grapalat" w:cs="Calibri"/>
          <w:sz w:val="24"/>
          <w:szCs w:val="24"/>
          <w:lang w:val="hy-AM"/>
        </w:rPr>
        <w:t>։ Բ/ Ն</w:t>
      </w:r>
      <w:r w:rsidRPr="00C07D1B">
        <w:rPr>
          <w:rFonts w:ascii="GHEA Grapalat" w:hAnsi="GHEA Grapalat"/>
          <w:sz w:val="24"/>
          <w:szCs w:val="24"/>
          <w:lang w:val="hy-AM"/>
        </w:rPr>
        <w:t>ախաորակավորման կազմակերպման</w:t>
      </w:r>
      <w:r w:rsidRPr="00C07D1B">
        <w:rPr>
          <w:rFonts w:ascii="GHEA Grapalat" w:eastAsia="Times New Roman" w:hAnsi="GHEA Grapalat" w:cs="Calibri"/>
          <w:sz w:val="24"/>
          <w:szCs w:val="24"/>
          <w:lang w:val="hy-AM"/>
        </w:rPr>
        <w:t xml:space="preserve"> մասով</w:t>
      </w:r>
      <w:r w:rsidRPr="00C07D1B">
        <w:rPr>
          <w:rFonts w:ascii="GHEA Grapalat" w:eastAsia="Times New Roman" w:hAnsi="GHEA Grapalat" w:cs="GHEA Grapalat"/>
          <w:sz w:val="24"/>
          <w:szCs w:val="24"/>
          <w:lang w:val="hy-AM"/>
        </w:rPr>
        <w:t xml:space="preserve"> ԵՆԲ-ին վարկի երկարաձգման հայտի ներկայացման համար ՏԿԵՆ-ի կողմից 05</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06</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2020թ., ՀՀ ֆինանսների նախարարությանը ժամանակացույց է ներկայացվել, ըստ որի նախաորակավորումը պետք է ավարտվեր 2020թ-ի հուլիս-սեպտեմբերին։ Մինչդեռ, նախաորակավորման արդյունքները ՏԿԵՆ կառավարման խորհուրդը հաստատել է 24.08.2021թ. /ժամանակացույցով ներկայացված ժամկետից 1 տարի անց/։ Ստորև ներկայացված է այդ ընթացքում իրականացված աշխատանքները</w:t>
      </w:r>
      <w:r w:rsidR="00646278" w:rsidRPr="00BA29F4">
        <w:rPr>
          <w:rFonts w:ascii="GHEA Grapalat" w:eastAsia="Times New Roman" w:hAnsi="GHEA Grapalat" w:cs="GHEA Grapalat"/>
          <w:sz w:val="24"/>
          <w:szCs w:val="24"/>
          <w:lang w:val="hy-AM"/>
        </w:rPr>
        <w:t>.</w:t>
      </w:r>
      <w:r w:rsidRPr="00C07D1B">
        <w:rPr>
          <w:rFonts w:ascii="GHEA Grapalat" w:eastAsia="Times New Roman" w:hAnsi="GHEA Grapalat" w:cs="GHEA Grapalat"/>
          <w:sz w:val="24"/>
          <w:szCs w:val="24"/>
          <w:lang w:val="hy-AM"/>
        </w:rPr>
        <w:t xml:space="preserve"> </w:t>
      </w:r>
    </w:p>
    <w:p w14:paraId="454A2E51" w14:textId="77777777" w:rsidR="00E15D04" w:rsidRPr="00C07D1B" w:rsidRDefault="00E15D04" w:rsidP="00E15D04">
      <w:pPr>
        <w:spacing w:after="0"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Նախաորակավորման գործընթացը մեկնարկել է բոլոր երեք լոտերի ՆՓՓ նախագծերի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Calibri"/>
          <w:sz w:val="24"/>
          <w:szCs w:val="24"/>
          <w:lang w:val="hy-AM"/>
        </w:rPr>
        <w:t xml:space="preserve">-ի դիտարկմանը ներկայացման օրը՝ 2020թ. հունվարի 20-ին: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Calibri"/>
          <w:sz w:val="24"/>
          <w:szCs w:val="24"/>
          <w:lang w:val="hy-AM"/>
        </w:rPr>
        <w:t xml:space="preserve">-ում կայացել է քննարկում հունվարի 29-30-ը /6 աշխատանքային օր հետո/: Կազմված արձանագրության հիման վրա Խորհրդատուն կազմել և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Calibri"/>
          <w:sz w:val="24"/>
          <w:szCs w:val="24"/>
          <w:lang w:val="hy-AM"/>
        </w:rPr>
        <w:t>-ին տրամադրել է նորացված ՆՓՓ, ինչին հետևել են 3 շաբաթ տևած գրագրություններ։ Համատեղ առցանց քննարկումների արդյունքում՝ 02.03.2020թ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Calibri"/>
          <w:sz w:val="24"/>
          <w:szCs w:val="24"/>
          <w:lang w:val="hy-AM"/>
        </w:rPr>
        <w:t xml:space="preserve">-ին ներկայացվել է նորացված ՆՓՓ որպես 2-րդ դիտարկում, որից հետո 2020 թվականի մարտի 11-ից 13-ը կազմակերպվել են Լոտ 3-ի հիմնական հայտատուների շնորհանդեսները։ Կազմակերպված աշխատանքների արդյունքում 24.03.2020թ-ին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Calibri"/>
          <w:sz w:val="24"/>
          <w:szCs w:val="24"/>
          <w:lang w:val="hy-AM"/>
        </w:rPr>
        <w:t xml:space="preserve"> հայցել է Լոտ 1 և Լոտ 2-ի ՆՓՓ-ների Բանկի հաստատումը, իսկ 30.03.2020թ.՝ ՏԿԵՆ կառավարման Խորհրդի հաստատումը։ 5 աշխատանքային օր հետո հաստատումն իրականացվել է: Համաձայն սահմանված ընթացակարգի՝ հաստատումները ստանալուց հետո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xml:space="preserve">» ՓԲԸ-ն </w:t>
      </w:r>
      <w:r w:rsidRPr="00C07D1B">
        <w:rPr>
          <w:rFonts w:ascii="GHEA Grapalat" w:eastAsia="Times New Roman" w:hAnsi="GHEA Grapalat" w:cs="Calibri"/>
          <w:sz w:val="24"/>
          <w:szCs w:val="24"/>
          <w:lang w:val="hy-AM"/>
        </w:rPr>
        <w:t xml:space="preserve">հրապարակել է նախաորակավորման հրավերներ Լոտ 1-ի և Լոտ 2-ի համար 2020թ. ապրիլի 20-ին, 03.06.2020թ.հայտերի ներկայացման վերջնաժամկետով։ Հարկ է նշել, որ նախաորակավորման հրավերի հրապարակումը կայացել է Կառավարման խորհրդում դրանց ՆՓՓ հաստատելուց 10 աշխատանքային օր հետո, որի պատճառով հնարավոր չի եղել պահպանել Բանկի պահանջը՝ հայտի ներկայացման 45 օրվա վերջնաժամկետը։ Հրապարակման պահին մինչև վերջնաժամկետը մնացել էր միայն 43 օր։ </w:t>
      </w:r>
    </w:p>
    <w:p w14:paraId="1BAB871F" w14:textId="1F22A246" w:rsidR="00E15D04" w:rsidRPr="00C07D1B" w:rsidRDefault="00F4113B" w:rsidP="00904554">
      <w:pPr>
        <w:spacing w:after="0"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b/>
          <w:sz w:val="24"/>
          <w:szCs w:val="24"/>
          <w:lang w:val="hy-AM"/>
        </w:rPr>
        <w:t>Մ</w:t>
      </w:r>
      <w:r w:rsidR="00E15D04" w:rsidRPr="00C07D1B">
        <w:rPr>
          <w:rFonts w:ascii="GHEA Grapalat" w:eastAsia="Times New Roman" w:hAnsi="GHEA Grapalat" w:cs="Calibri"/>
          <w:b/>
          <w:sz w:val="24"/>
          <w:szCs w:val="24"/>
          <w:lang w:val="hy-AM"/>
        </w:rPr>
        <w:t>րցույթի ամփոփման գործընթացը բոլոր 3 լոտերով չի մեկնարկ</w:t>
      </w:r>
      <w:r w:rsidR="00BE0271" w:rsidRPr="00C07D1B">
        <w:rPr>
          <w:rFonts w:ascii="GHEA Grapalat" w:eastAsia="Times New Roman" w:hAnsi="GHEA Grapalat" w:cs="Calibri"/>
          <w:b/>
          <w:sz w:val="24"/>
          <w:szCs w:val="24"/>
          <w:lang w:val="hy-AM"/>
        </w:rPr>
        <w:t>վ</w:t>
      </w:r>
      <w:r w:rsidR="00E15D04" w:rsidRPr="00C07D1B">
        <w:rPr>
          <w:rFonts w:ascii="GHEA Grapalat" w:eastAsia="Times New Roman" w:hAnsi="GHEA Grapalat" w:cs="Calibri"/>
          <w:b/>
          <w:sz w:val="24"/>
          <w:szCs w:val="24"/>
          <w:lang w:val="hy-AM"/>
        </w:rPr>
        <w:t>ել</w:t>
      </w:r>
      <w:r w:rsidR="00E15D04" w:rsidRPr="00C07D1B">
        <w:rPr>
          <w:rFonts w:ascii="GHEA Grapalat" w:eastAsia="Times New Roman" w:hAnsi="GHEA Grapalat" w:cs="Calibri"/>
          <w:sz w:val="24"/>
          <w:szCs w:val="24"/>
          <w:lang w:val="hy-AM"/>
        </w:rPr>
        <w:t xml:space="preserve">։ Կառավարման Խորհուրդը </w:t>
      </w:r>
      <w:r w:rsidR="00646278" w:rsidRPr="00C07D1B">
        <w:rPr>
          <w:rFonts w:ascii="GHEA Grapalat" w:eastAsia="Times New Roman" w:hAnsi="GHEA Grapalat" w:cs="Calibri"/>
          <w:sz w:val="24"/>
          <w:szCs w:val="24"/>
          <w:lang w:val="hy-AM"/>
        </w:rPr>
        <w:t>0</w:t>
      </w:r>
      <w:r w:rsidR="00E15D04" w:rsidRPr="00C07D1B">
        <w:rPr>
          <w:rFonts w:ascii="GHEA Grapalat" w:eastAsia="Times New Roman" w:hAnsi="GHEA Grapalat" w:cs="Calibri"/>
          <w:sz w:val="24"/>
          <w:szCs w:val="24"/>
          <w:lang w:val="hy-AM"/>
        </w:rPr>
        <w:t>2</w:t>
      </w:r>
      <w:r w:rsidR="00E15D04" w:rsidRPr="00C07D1B">
        <w:rPr>
          <w:rFonts w:ascii="Cambria Math" w:eastAsia="Times New Roman" w:hAnsi="Cambria Math" w:cs="Calibri"/>
          <w:sz w:val="24"/>
          <w:szCs w:val="24"/>
          <w:lang w:val="hy-AM"/>
        </w:rPr>
        <w:t>․</w:t>
      </w:r>
      <w:r w:rsidR="00E15D04" w:rsidRPr="00C07D1B">
        <w:rPr>
          <w:rFonts w:ascii="GHEA Grapalat" w:eastAsia="Times New Roman" w:hAnsi="GHEA Grapalat" w:cs="Calibri"/>
          <w:sz w:val="24"/>
          <w:szCs w:val="24"/>
          <w:lang w:val="hy-AM"/>
        </w:rPr>
        <w:t>07</w:t>
      </w:r>
      <w:r w:rsidR="00E15D04" w:rsidRPr="00C07D1B">
        <w:rPr>
          <w:rFonts w:ascii="Cambria Math" w:eastAsia="Times New Roman" w:hAnsi="Cambria Math" w:cs="Calibri"/>
          <w:sz w:val="24"/>
          <w:szCs w:val="24"/>
          <w:lang w:val="hy-AM"/>
        </w:rPr>
        <w:t>․</w:t>
      </w:r>
      <w:r w:rsidR="00E15D04" w:rsidRPr="00C07D1B">
        <w:rPr>
          <w:rFonts w:ascii="GHEA Grapalat" w:eastAsia="Times New Roman" w:hAnsi="GHEA Grapalat" w:cs="Calibri"/>
          <w:sz w:val="24"/>
          <w:szCs w:val="24"/>
          <w:lang w:val="hy-AM"/>
        </w:rPr>
        <w:t>2020թ</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Calibri"/>
          <w:sz w:val="24"/>
          <w:szCs w:val="24"/>
          <w:lang w:val="hy-AM"/>
        </w:rPr>
        <w:t xml:space="preserve">, </w:t>
      </w:r>
      <w:r w:rsidR="00E15D04" w:rsidRPr="00C07D1B">
        <w:rPr>
          <w:rFonts w:ascii="GHEA Grapalat" w:eastAsia="Times New Roman" w:hAnsi="GHEA Grapalat" w:cs="GHEA Grapalat"/>
          <w:sz w:val="24"/>
          <w:szCs w:val="24"/>
          <w:lang w:val="hy-AM"/>
        </w:rPr>
        <w:t>մինչև</w:t>
      </w:r>
      <w:r w:rsidR="00E15D04" w:rsidRPr="00C07D1B">
        <w:rPr>
          <w:rFonts w:ascii="GHEA Grapalat" w:eastAsia="Times New Roman" w:hAnsi="GHEA Grapalat" w:cs="Calibri"/>
          <w:sz w:val="24"/>
          <w:szCs w:val="24"/>
          <w:lang w:val="hy-AM"/>
        </w:rPr>
        <w:t xml:space="preserve"> 07.07.2020</w:t>
      </w:r>
      <w:r w:rsidR="00E15D04" w:rsidRPr="00C07D1B">
        <w:rPr>
          <w:rFonts w:ascii="GHEA Grapalat" w:eastAsia="Times New Roman" w:hAnsi="GHEA Grapalat" w:cs="GHEA Grapalat"/>
          <w:sz w:val="24"/>
          <w:szCs w:val="24"/>
          <w:lang w:val="hy-AM"/>
        </w:rPr>
        <w:t>թ</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Calibri"/>
          <w:sz w:val="24"/>
          <w:szCs w:val="24"/>
          <w:lang w:val="hy-AM"/>
        </w:rPr>
        <w:t xml:space="preserve"> երկրորդ վերջնաժամկետը, </w:t>
      </w:r>
      <w:r w:rsidR="00E15D04" w:rsidRPr="00C07D1B">
        <w:rPr>
          <w:rFonts w:ascii="GHEA Grapalat" w:hAnsi="GHEA Grapalat"/>
          <w:w w:val="105"/>
          <w:sz w:val="24"/>
          <w:szCs w:val="24"/>
          <w:lang w:val="hy-AM"/>
        </w:rPr>
        <w:t>«</w:t>
      </w:r>
      <w:r w:rsidR="00E15D04" w:rsidRPr="00C07D1B">
        <w:rPr>
          <w:rFonts w:ascii="GHEA Grapalat" w:hAnsi="GHEA Grapalat"/>
          <w:sz w:val="24"/>
          <w:szCs w:val="24"/>
          <w:lang w:val="hy-AM"/>
        </w:rPr>
        <w:t>ԲԷՑ</w:t>
      </w:r>
      <w:r w:rsidR="00E15D04" w:rsidRPr="00C07D1B">
        <w:rPr>
          <w:rFonts w:ascii="GHEA Grapalat" w:hAnsi="GHEA Grapalat"/>
          <w:w w:val="105"/>
          <w:sz w:val="24"/>
          <w:szCs w:val="24"/>
          <w:lang w:val="hy-AM"/>
        </w:rPr>
        <w:t>» ՓԲԸ</w:t>
      </w:r>
      <w:r w:rsidR="00E15D04" w:rsidRPr="00C07D1B">
        <w:rPr>
          <w:rFonts w:ascii="GHEA Grapalat" w:eastAsia="Times New Roman" w:hAnsi="GHEA Grapalat" w:cs="Calibri"/>
          <w:sz w:val="24"/>
          <w:szCs w:val="24"/>
          <w:lang w:val="hy-AM"/>
        </w:rPr>
        <w:t>-ի առաջարկով հայտերի ներկայացման վերջնաժամկետը երկարաձգել է 31</w:t>
      </w:r>
      <w:r w:rsidR="00E15D04" w:rsidRPr="00C07D1B">
        <w:rPr>
          <w:rFonts w:ascii="Cambria Math" w:eastAsia="Times New Roman" w:hAnsi="Cambria Math" w:cs="Calibri"/>
          <w:sz w:val="24"/>
          <w:szCs w:val="24"/>
          <w:lang w:val="hy-AM"/>
        </w:rPr>
        <w:t>․</w:t>
      </w:r>
      <w:r w:rsidR="00E15D04" w:rsidRPr="00C07D1B">
        <w:rPr>
          <w:rFonts w:ascii="GHEA Grapalat" w:eastAsia="Times New Roman" w:hAnsi="GHEA Grapalat" w:cs="Calibri"/>
          <w:sz w:val="24"/>
          <w:szCs w:val="24"/>
          <w:lang w:val="hy-AM"/>
        </w:rPr>
        <w:t>07</w:t>
      </w:r>
      <w:r w:rsidR="00E15D04" w:rsidRPr="00C07D1B">
        <w:rPr>
          <w:rFonts w:ascii="Cambria Math" w:eastAsia="Times New Roman" w:hAnsi="Cambria Math" w:cs="Calibri"/>
          <w:sz w:val="24"/>
          <w:szCs w:val="24"/>
          <w:lang w:val="hy-AM"/>
        </w:rPr>
        <w:t>․</w:t>
      </w:r>
      <w:r w:rsidR="00E15D04" w:rsidRPr="00C07D1B">
        <w:rPr>
          <w:rFonts w:ascii="GHEA Grapalat" w:eastAsia="Times New Roman" w:hAnsi="GHEA Grapalat" w:cs="Calibri"/>
          <w:sz w:val="24"/>
          <w:szCs w:val="24"/>
          <w:lang w:val="hy-AM"/>
        </w:rPr>
        <w:t>2020թ</w:t>
      </w:r>
      <w:r w:rsidR="00BE0271" w:rsidRPr="00C07D1B">
        <w:rPr>
          <w:rFonts w:ascii="GHEA Grapalat" w:eastAsia="Times New Roman" w:hAnsi="GHEA Grapalat" w:cs="Calibri"/>
          <w:sz w:val="24"/>
          <w:szCs w:val="24"/>
          <w:lang w:val="hy-AM"/>
        </w:rPr>
        <w:t>.</w:t>
      </w:r>
      <w:r w:rsidR="00E15D04" w:rsidRPr="00C07D1B">
        <w:rPr>
          <w:rFonts w:ascii="GHEA Grapalat" w:eastAsia="Times New Roman" w:hAnsi="GHEA Grapalat" w:cs="Calibri"/>
          <w:sz w:val="24"/>
          <w:szCs w:val="24"/>
          <w:lang w:val="hy-AM"/>
        </w:rPr>
        <w:t xml:space="preserve"> տեղափոխելով նաև հայտերի բնօրինակների ներկայացման վայրը՝ </w:t>
      </w:r>
      <w:r w:rsidR="00E15D04" w:rsidRPr="00C07D1B">
        <w:rPr>
          <w:rFonts w:ascii="GHEA Grapalat" w:hAnsi="GHEA Grapalat"/>
          <w:w w:val="105"/>
          <w:sz w:val="24"/>
          <w:szCs w:val="24"/>
          <w:lang w:val="hy-AM"/>
        </w:rPr>
        <w:t>«</w:t>
      </w:r>
      <w:r w:rsidR="00E15D04" w:rsidRPr="00C07D1B">
        <w:rPr>
          <w:rFonts w:ascii="GHEA Grapalat" w:hAnsi="GHEA Grapalat"/>
          <w:sz w:val="24"/>
          <w:szCs w:val="24"/>
          <w:lang w:val="hy-AM"/>
        </w:rPr>
        <w:t>ԲԷՑ</w:t>
      </w:r>
      <w:r w:rsidR="00E15D04" w:rsidRPr="00C07D1B">
        <w:rPr>
          <w:rFonts w:ascii="GHEA Grapalat" w:hAnsi="GHEA Grapalat"/>
          <w:w w:val="105"/>
          <w:sz w:val="24"/>
          <w:szCs w:val="24"/>
          <w:lang w:val="hy-AM"/>
        </w:rPr>
        <w:t>» ՓԲԸ</w:t>
      </w:r>
      <w:r w:rsidR="00E15D04" w:rsidRPr="00C07D1B">
        <w:rPr>
          <w:rFonts w:ascii="GHEA Grapalat" w:eastAsia="Times New Roman" w:hAnsi="GHEA Grapalat" w:cs="Calibri"/>
          <w:sz w:val="24"/>
          <w:szCs w:val="24"/>
          <w:lang w:val="hy-AM"/>
        </w:rPr>
        <w:t>-ի գրասենյակից /ք</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Calibri"/>
          <w:sz w:val="24"/>
          <w:szCs w:val="24"/>
          <w:lang w:val="hy-AM"/>
        </w:rPr>
        <w:t>Երևան/ Խորհրդատուի գրասենյակ /ք</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Calibri"/>
          <w:sz w:val="24"/>
          <w:szCs w:val="24"/>
          <w:lang w:val="hy-AM"/>
        </w:rPr>
        <w:t xml:space="preserve">Շտուտգարտ/։   </w:t>
      </w:r>
    </w:p>
    <w:p w14:paraId="1A7C08B6" w14:textId="12AD18E4" w:rsidR="00E15D04" w:rsidRPr="00C07D1B" w:rsidRDefault="00E15D04" w:rsidP="00E15D04">
      <w:pPr>
        <w:spacing w:after="0"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26.10.2020թ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ՍՊ/17.1/30185-2020 գրությամբ՝ ի կատարումն ՀՀ վարչապետի 17.08.2020թ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թիվ 02/12.8/38249-2020 հանձնարարականի նշված է, որ «ստացված հայտերը դիտարկելու և դրանց արդյունքները հանձնաժողովին ներկայացնելու </w:t>
      </w:r>
      <w:r w:rsidRPr="00C07D1B">
        <w:rPr>
          <w:rFonts w:ascii="GHEA Grapalat" w:eastAsia="Times New Roman" w:hAnsi="GHEA Grapalat" w:cs="Calibri"/>
          <w:sz w:val="24"/>
          <w:szCs w:val="24"/>
          <w:lang w:val="hy-AM"/>
        </w:rPr>
        <w:lastRenderedPageBreak/>
        <w:t xml:space="preserve">նպատակով ստեղծվել է աշխատանքային խումբ, նրա և Խորհրդատուի դիտարկման արդյունքների քննարկման նպատակով, 17.09.2020թ. կայացել է մրցութային հանձնաժողովի նիստ /խորհրդատուն մասնակցել է առցանց/, որի արդյունքում հայտատուներին ուղարկվել են պարզաբանման հարցումներ, որով կիրականացվեն քննարկումներ ՆԳՀ-ների վերջնականացնելու նպատակով»։ </w:t>
      </w:r>
    </w:p>
    <w:p w14:paraId="2366F587" w14:textId="22D94657" w:rsidR="00E15D04" w:rsidRPr="00C07D1B" w:rsidRDefault="00E15D04" w:rsidP="00E15D04">
      <w:pPr>
        <w:spacing w:after="0"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Փաստորեն, նախաորակավորման հայտերի ներկայացման վերջնաժամկետից 3 ամիս անց պարզաբանման հարցումներ են ուղարկվել հայտատուներին, իսկ այդ քննարկումներն ավարտվել են 1 տարի անց՝ 24.08.2021թ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մրցութային հանձնաժողովի կողմից ՆԳՀ-ների հաստատումով, ինչը նշանակում է</w:t>
      </w:r>
      <w:r w:rsidR="00E152A7" w:rsidRPr="00C07D1B">
        <w:rPr>
          <w:rFonts w:ascii="GHEA Grapalat" w:eastAsia="Times New Roman" w:hAnsi="GHEA Grapalat" w:cs="Calibri"/>
          <w:sz w:val="24"/>
          <w:szCs w:val="24"/>
          <w:lang w:val="hy-AM"/>
        </w:rPr>
        <w:t>՝</w:t>
      </w:r>
      <w:r w:rsidRPr="00C07D1B">
        <w:rPr>
          <w:rFonts w:ascii="GHEA Grapalat" w:eastAsia="Times New Roman" w:hAnsi="GHEA Grapalat" w:cs="Calibri"/>
          <w:sz w:val="24"/>
          <w:szCs w:val="24"/>
          <w:lang w:val="hy-AM"/>
        </w:rPr>
        <w:t xml:space="preserve"> նախաորակավորման կազմակերպման համար 6 ամսյա </w:t>
      </w:r>
      <w:r w:rsidRPr="00C07D1B">
        <w:rPr>
          <w:rFonts w:ascii="GHEA Grapalat" w:eastAsia="Times New Roman" w:hAnsi="GHEA Grapalat" w:cs="Calibri"/>
          <w:b/>
          <w:sz w:val="24"/>
          <w:szCs w:val="24"/>
          <w:lang w:val="hy-AM"/>
        </w:rPr>
        <w:t>ժամկետային չափանիշը</w:t>
      </w:r>
      <w:r w:rsidRPr="00C07D1B">
        <w:rPr>
          <w:rFonts w:ascii="GHEA Grapalat" w:eastAsia="Times New Roman" w:hAnsi="GHEA Grapalat" w:cs="Calibri"/>
          <w:sz w:val="24"/>
          <w:szCs w:val="24"/>
          <w:lang w:val="hy-AM"/>
        </w:rPr>
        <w:t xml:space="preserve"> չի պահպանվել:</w:t>
      </w:r>
    </w:p>
    <w:p w14:paraId="3FE5F37E" w14:textId="7DF698D5" w:rsidR="00E15D04" w:rsidRPr="00C07D1B" w:rsidRDefault="00E15D04" w:rsidP="00E15D04">
      <w:pPr>
        <w:spacing w:after="0"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Ծրագրի 3 լոտերից կարևորագույն 3-րդ լոտով նախաորակավորված 2 մասնակիցներից մեկը՝ գերմանական «Siemens  Aktiengesellschaft» ընկերությունը</w:t>
      </w:r>
      <w:r w:rsidR="00E152A7" w:rsidRPr="00C07D1B">
        <w:rPr>
          <w:rFonts w:ascii="GHEA Grapalat" w:eastAsia="Times New Roman" w:hAnsi="GHEA Grapalat" w:cs="Calibri"/>
          <w:sz w:val="24"/>
          <w:szCs w:val="24"/>
          <w:lang w:val="hy-AM"/>
        </w:rPr>
        <w:t>,</w:t>
      </w:r>
      <w:r w:rsidRPr="00C07D1B">
        <w:rPr>
          <w:rFonts w:ascii="GHEA Grapalat" w:eastAsia="Times New Roman" w:hAnsi="GHEA Grapalat" w:cs="Calibri"/>
          <w:sz w:val="24"/>
          <w:szCs w:val="24"/>
          <w:lang w:val="hy-AM"/>
        </w:rPr>
        <w:t xml:space="preserve"> այս ընթացքում, նախաորակավորման հայտը ներկայացնելուց 20 ամիս հետո  հրաժարվել է իր մասնակցությունից, հետևաբար այդ լոտով </w:t>
      </w:r>
      <w:r w:rsidR="009D16C7" w:rsidRPr="00C07D1B">
        <w:rPr>
          <w:rFonts w:ascii="GHEA Grapalat" w:eastAsia="Times New Roman" w:hAnsi="GHEA Grapalat" w:cs="Calibri"/>
          <w:sz w:val="24"/>
          <w:szCs w:val="24"/>
          <w:lang w:val="hy-AM"/>
        </w:rPr>
        <w:t>մնացել է</w:t>
      </w:r>
      <w:r w:rsidRPr="00C07D1B">
        <w:rPr>
          <w:rFonts w:ascii="GHEA Grapalat" w:eastAsia="Times New Roman" w:hAnsi="GHEA Grapalat" w:cs="Calibri"/>
          <w:sz w:val="24"/>
          <w:szCs w:val="24"/>
          <w:lang w:val="hy-AM"/>
        </w:rPr>
        <w:t xml:space="preserve"> մեկ </w:t>
      </w:r>
      <w:r w:rsidR="009D16C7" w:rsidRPr="00C07D1B">
        <w:rPr>
          <w:rFonts w:ascii="GHEA Grapalat" w:eastAsia="Times New Roman" w:hAnsi="GHEA Grapalat" w:cs="Calibri"/>
          <w:sz w:val="24"/>
          <w:szCs w:val="24"/>
          <w:lang w:val="hy-AM"/>
        </w:rPr>
        <w:t>մասնակից</w:t>
      </w:r>
      <w:r w:rsidRPr="00C07D1B">
        <w:rPr>
          <w:rFonts w:ascii="GHEA Grapalat" w:eastAsia="Times New Roman" w:hAnsi="GHEA Grapalat" w:cs="Calibri"/>
          <w:sz w:val="24"/>
          <w:szCs w:val="24"/>
          <w:lang w:val="hy-AM"/>
        </w:rPr>
        <w:t xml:space="preserve">։ </w:t>
      </w:r>
    </w:p>
    <w:p w14:paraId="73BAEC22" w14:textId="10FBFD90" w:rsidR="00E15D04" w:rsidRPr="00C07D1B" w:rsidRDefault="00E15D04" w:rsidP="00E15D04">
      <w:pPr>
        <w:spacing w:after="0"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Գ/ </w:t>
      </w:r>
      <w:r w:rsidRPr="00C07D1B">
        <w:rPr>
          <w:rFonts w:ascii="GHEA Grapalat" w:hAnsi="GHEA Grapalat"/>
          <w:sz w:val="24"/>
          <w:szCs w:val="24"/>
          <w:lang w:val="hy-AM"/>
        </w:rPr>
        <w:t>ՄՓՓ-ի  պատրաստումն ու նախաորակավորված հայտատուներին դրանց տրամադրումն ու մրցույթի հայտարարումը</w:t>
      </w:r>
      <w:r w:rsidRPr="00C07D1B">
        <w:rPr>
          <w:rFonts w:ascii="GHEA Grapalat" w:eastAsia="Times New Roman" w:hAnsi="GHEA Grapalat" w:cs="Calibri"/>
          <w:sz w:val="24"/>
          <w:szCs w:val="24"/>
          <w:lang w:val="hy-AM"/>
        </w:rPr>
        <w:t xml:space="preserve">, ինչպես հաշվեքննության ժամանակահատվածում, այնպես էլ </w:t>
      </w:r>
      <w:r w:rsidR="00BE0271" w:rsidRPr="00C07D1B">
        <w:rPr>
          <w:rFonts w:ascii="GHEA Grapalat" w:eastAsia="Times New Roman" w:hAnsi="GHEA Grapalat" w:cs="Calibri"/>
          <w:sz w:val="24"/>
          <w:szCs w:val="24"/>
          <w:lang w:val="hy-AM"/>
        </w:rPr>
        <w:t>31.01.</w:t>
      </w:r>
      <w:r w:rsidR="001E1F08" w:rsidRPr="00C07D1B">
        <w:rPr>
          <w:rFonts w:ascii="GHEA Grapalat" w:eastAsia="Times New Roman" w:hAnsi="GHEA Grapalat" w:cs="Calibri"/>
          <w:sz w:val="24"/>
          <w:szCs w:val="24"/>
          <w:lang w:val="hy-AM"/>
        </w:rPr>
        <w:t xml:space="preserve">2023թ. </w:t>
      </w:r>
      <w:r w:rsidRPr="00C07D1B">
        <w:rPr>
          <w:rFonts w:ascii="GHEA Grapalat" w:eastAsia="Times New Roman" w:hAnsi="GHEA Grapalat" w:cs="Calibri"/>
          <w:sz w:val="24"/>
          <w:szCs w:val="24"/>
          <w:lang w:val="hy-AM"/>
        </w:rPr>
        <w:t xml:space="preserve"> չի ավարտվել։ </w:t>
      </w:r>
    </w:p>
    <w:p w14:paraId="6501B981" w14:textId="51CD1FB4" w:rsidR="00E15D04" w:rsidRPr="00C07D1B" w:rsidRDefault="00E15D04" w:rsidP="00E15D04">
      <w:pPr>
        <w:spacing w:after="0" w:line="276" w:lineRule="auto"/>
        <w:ind w:firstLine="720"/>
        <w:jc w:val="both"/>
        <w:rPr>
          <w:rFonts w:ascii="GHEA Grapalat" w:eastAsia="Times New Roman" w:hAnsi="GHEA Grapalat" w:cs="Calibri"/>
          <w:b/>
          <w:sz w:val="24"/>
          <w:szCs w:val="24"/>
          <w:lang w:val="hy-AM"/>
        </w:rPr>
      </w:pPr>
      <w:r w:rsidRPr="00C07D1B">
        <w:rPr>
          <w:rFonts w:ascii="GHEA Grapalat" w:eastAsia="Times New Roman" w:hAnsi="GHEA Grapalat" w:cs="Calibri"/>
          <w:b/>
          <w:sz w:val="24"/>
          <w:szCs w:val="24"/>
          <w:lang w:val="hy-AM"/>
        </w:rPr>
        <w:t>ՄՓՓ-ն</w:t>
      </w:r>
      <w:r w:rsidR="00E152A7" w:rsidRPr="00C07D1B">
        <w:rPr>
          <w:rFonts w:ascii="GHEA Grapalat" w:eastAsia="Times New Roman" w:hAnsi="GHEA Grapalat" w:cs="Calibri"/>
          <w:b/>
          <w:sz w:val="24"/>
          <w:szCs w:val="24"/>
          <w:lang w:val="hy-AM"/>
        </w:rPr>
        <w:t>երը</w:t>
      </w:r>
      <w:r w:rsidRPr="00C07D1B">
        <w:rPr>
          <w:rFonts w:ascii="GHEA Grapalat" w:eastAsia="Times New Roman" w:hAnsi="GHEA Grapalat" w:cs="Calibri"/>
          <w:b/>
          <w:sz w:val="24"/>
          <w:szCs w:val="24"/>
          <w:lang w:val="hy-AM"/>
        </w:rPr>
        <w:t xml:space="preserve"> Խորհրդատուի կողմից մշակված, Կառավարման խորհրդի և Բանկի կողմից հաստատված Ծրագրի իրագործման համար նվազագույն տեխնիկական պահանջներ են (min technical requirements)։</w:t>
      </w:r>
      <w:r w:rsidRPr="00C07D1B">
        <w:rPr>
          <w:rFonts w:ascii="GHEA Grapalat" w:eastAsia="Times New Roman" w:hAnsi="GHEA Grapalat" w:cs="Calibri"/>
          <w:sz w:val="24"/>
          <w:szCs w:val="24"/>
          <w:lang w:val="hy-AM"/>
        </w:rPr>
        <w:t xml:space="preserve"> Խորհրդատվական պայմանագրի 1-ին փոփոխությամբ պայմանավորվածություն է ձեռք բերվել, որ Խորհրդատուն պետք է պատրաստի ՄՓՓ-ներ բոլոր երեք լոտերի համար՝ հիմնվելով </w:t>
      </w:r>
      <w:r w:rsidRPr="00C07D1B">
        <w:rPr>
          <w:rFonts w:ascii="GHEA Grapalat" w:hAnsi="GHEA Grapalat"/>
          <w:sz w:val="24"/>
          <w:szCs w:val="24"/>
          <w:lang w:val="hy-AM"/>
        </w:rPr>
        <w:t>ՎՎԲ</w:t>
      </w:r>
      <w:r w:rsidRPr="00C07D1B">
        <w:rPr>
          <w:rFonts w:ascii="GHEA Grapalat" w:eastAsia="Times New Roman" w:hAnsi="GHEA Grapalat" w:cs="Calibri"/>
          <w:sz w:val="24"/>
          <w:szCs w:val="24"/>
          <w:lang w:val="hy-AM"/>
        </w:rPr>
        <w:t xml:space="preserve"> ստանդարտ ձևաթղթերի վրա: Լոտ 1-ի, Լոտ 2-ի և Լոտ 3-ի համար «Նախագծից մինչև Կառուցում /Engeniring-Procurement-Construction</w:t>
      </w:r>
      <w:r w:rsidRPr="00C07D1B">
        <w:rPr>
          <w:rFonts w:ascii="GHEA Grapalat" w:eastAsia="Times New Roman" w:hAnsi="GHEA Grapalat" w:cs="Calibri"/>
          <w:b/>
          <w:sz w:val="24"/>
          <w:szCs w:val="24"/>
          <w:lang w:val="hy-AM"/>
        </w:rPr>
        <w:t xml:space="preserve"> ճարտարագիտություն-գնում-կառուցում/ </w:t>
      </w:r>
      <w:r w:rsidRPr="00C07D1B">
        <w:rPr>
          <w:rFonts w:ascii="GHEA Grapalat" w:eastAsia="Times New Roman" w:hAnsi="GHEA Grapalat" w:cs="Calibri"/>
          <w:sz w:val="24"/>
          <w:szCs w:val="24"/>
          <w:lang w:val="hy-AM"/>
        </w:rPr>
        <w:t xml:space="preserve">ՃԳԿ պայմանագրերը պետք է կազմվեն FIDIC դեղին գրքի և </w:t>
      </w:r>
      <w:r w:rsidRPr="00C07D1B">
        <w:rPr>
          <w:rFonts w:ascii="GHEA Grapalat" w:hAnsi="GHEA Grapalat"/>
          <w:sz w:val="24"/>
          <w:szCs w:val="24"/>
          <w:lang w:val="hy-AM"/>
        </w:rPr>
        <w:t>ՎՎԲ</w:t>
      </w:r>
      <w:r w:rsidRPr="00C07D1B">
        <w:rPr>
          <w:rFonts w:ascii="GHEA Grapalat" w:eastAsia="Times New Roman" w:hAnsi="GHEA Grapalat" w:cs="Calibri"/>
          <w:sz w:val="24"/>
          <w:szCs w:val="24"/>
          <w:lang w:val="hy-AM"/>
        </w:rPr>
        <w:t xml:space="preserve"> գնումների նոր ուղեցույցների համաձայն, այն է </w:t>
      </w:r>
      <w:r w:rsidRPr="00C07D1B">
        <w:rPr>
          <w:rFonts w:ascii="GHEA Grapalat" w:eastAsia="Times New Roman" w:hAnsi="GHEA Grapalat" w:cs="Calibri"/>
          <w:b/>
          <w:sz w:val="24"/>
          <w:szCs w:val="24"/>
          <w:lang w:val="hy-AM"/>
        </w:rPr>
        <w:t xml:space="preserve">նախաորակավորված հայտատուները Պատվիրատուի մրցութային գնահատման հանձնաժողովին պետք է ներկայացնեն մրցութային տեսակով պայմանավորված համապարփակ առաջարկներ, սկսած </w:t>
      </w:r>
      <w:r w:rsidR="0091142C" w:rsidRPr="00C07D1B">
        <w:rPr>
          <w:rFonts w:ascii="GHEA Grapalat" w:eastAsia="Times New Roman" w:hAnsi="GHEA Grapalat" w:cs="Calibri"/>
          <w:b/>
          <w:sz w:val="24"/>
          <w:szCs w:val="24"/>
          <w:lang w:val="hy-AM"/>
        </w:rPr>
        <w:t>ն</w:t>
      </w:r>
      <w:r w:rsidRPr="00C07D1B">
        <w:rPr>
          <w:rFonts w:ascii="GHEA Grapalat" w:eastAsia="Times New Roman" w:hAnsi="GHEA Grapalat" w:cs="Calibri"/>
          <w:b/>
          <w:sz w:val="24"/>
          <w:szCs w:val="24"/>
          <w:lang w:val="hy-AM"/>
        </w:rPr>
        <w:t xml:space="preserve">ախագծից։ </w:t>
      </w:r>
    </w:p>
    <w:p w14:paraId="0E366C19" w14:textId="2F418D43" w:rsidR="00E15D04" w:rsidRPr="00C07D1B" w:rsidRDefault="00E15D04" w:rsidP="00E15D04">
      <w:pPr>
        <w:spacing w:after="0" w:line="276" w:lineRule="auto"/>
        <w:ind w:firstLine="720"/>
        <w:jc w:val="both"/>
        <w:rPr>
          <w:rFonts w:ascii="GHEA Grapalat" w:eastAsia="Times New Roman" w:hAnsi="GHEA Grapalat" w:cs="Calibri"/>
          <w:b/>
          <w:sz w:val="24"/>
          <w:szCs w:val="24"/>
          <w:lang w:val="hy-AM"/>
        </w:rPr>
      </w:pPr>
      <w:r w:rsidRPr="00C07D1B">
        <w:rPr>
          <w:rFonts w:ascii="GHEA Grapalat" w:eastAsia="Times New Roman" w:hAnsi="GHEA Grapalat" w:cs="Calibri"/>
          <w:b/>
          <w:sz w:val="24"/>
          <w:szCs w:val="24"/>
          <w:lang w:val="hy-AM"/>
        </w:rPr>
        <w:t xml:space="preserve">Նշված </w:t>
      </w:r>
      <w:r w:rsidR="0091142C" w:rsidRPr="00C07D1B">
        <w:rPr>
          <w:rFonts w:ascii="GHEA Grapalat" w:eastAsia="Times New Roman" w:hAnsi="GHEA Grapalat" w:cs="Calibri"/>
          <w:b/>
          <w:sz w:val="24"/>
          <w:szCs w:val="24"/>
          <w:lang w:val="hy-AM"/>
        </w:rPr>
        <w:t>ա</w:t>
      </w:r>
      <w:r w:rsidRPr="00C07D1B">
        <w:rPr>
          <w:rFonts w:ascii="GHEA Grapalat" w:eastAsia="Times New Roman" w:hAnsi="GHEA Grapalat" w:cs="Calibri"/>
          <w:b/>
          <w:sz w:val="24"/>
          <w:szCs w:val="24"/>
          <w:lang w:val="hy-AM"/>
        </w:rPr>
        <w:t>շխատանքների կատարման ժամկետային չափանիշի պահպանման առումով հարկ է նշել</w:t>
      </w:r>
      <w:r w:rsidR="0091142C" w:rsidRPr="00C07D1B">
        <w:rPr>
          <w:rFonts w:ascii="GHEA Grapalat" w:eastAsia="Times New Roman" w:hAnsi="GHEA Grapalat" w:cs="Calibri"/>
          <w:b/>
          <w:sz w:val="24"/>
          <w:szCs w:val="24"/>
          <w:lang w:val="hy-AM"/>
        </w:rPr>
        <w:t>՝</w:t>
      </w:r>
    </w:p>
    <w:p w14:paraId="58DDB394" w14:textId="507E53F0" w:rsidR="00E15D04" w:rsidRPr="00C07D1B" w:rsidRDefault="003E04B6" w:rsidP="00E15D04">
      <w:pPr>
        <w:spacing w:after="0"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Խ</w:t>
      </w:r>
      <w:r w:rsidR="00E15D04" w:rsidRPr="00C07D1B">
        <w:rPr>
          <w:rFonts w:ascii="GHEA Grapalat" w:eastAsia="Times New Roman" w:hAnsi="GHEA Grapalat" w:cs="Calibri"/>
          <w:sz w:val="24"/>
          <w:szCs w:val="24"/>
          <w:lang w:val="hy-AM"/>
        </w:rPr>
        <w:t xml:space="preserve">որհրդատվական պայմանագրի 6-րդ հավելվածի /ԿԷՑ տեղակայումների </w:t>
      </w:r>
      <w:r w:rsidR="00E15D04" w:rsidRPr="00C07D1B">
        <w:rPr>
          <w:rFonts w:ascii="GHEA Grapalat" w:eastAsia="Times New Roman" w:hAnsi="GHEA Grapalat" w:cs="GHEA Grapalat"/>
          <w:sz w:val="24"/>
          <w:szCs w:val="24"/>
          <w:lang w:val="hy-AM"/>
        </w:rPr>
        <w:t xml:space="preserve">/աշխատանքների/ </w:t>
      </w:r>
      <w:r w:rsidR="00E15D04" w:rsidRPr="00C07D1B">
        <w:rPr>
          <w:rFonts w:ascii="GHEA Grapalat" w:eastAsia="Times New Roman" w:hAnsi="GHEA Grapalat" w:cs="Calibri"/>
          <w:sz w:val="24"/>
          <w:szCs w:val="24"/>
          <w:lang w:val="hy-AM"/>
        </w:rPr>
        <w:t xml:space="preserve">ժամանակացույցի/ համաձայն խորհրդատվական պայմանագրի մեկնարկից հետո 2-րդ ամսում պետք է սկսվի ՄՓՓ կազմումը, որը նախատեսվել է ավարտել 2 ամսվա ընթացքում։ 4-րդ ամսում նախատեսվել է սկսել մրցութային շրջանը </w:t>
      </w:r>
      <w:r w:rsidR="00E15D04" w:rsidRPr="00C07D1B">
        <w:rPr>
          <w:rFonts w:ascii="GHEA Grapalat" w:eastAsia="Times New Roman" w:hAnsi="GHEA Grapalat" w:cs="Calibri"/>
          <w:sz w:val="24"/>
          <w:szCs w:val="24"/>
          <w:lang w:val="hy-AM"/>
        </w:rPr>
        <w:lastRenderedPageBreak/>
        <w:t xml:space="preserve">2 ամիս տևողությամբ։ Հետևաբար ՄՓՓ կազմումն ու հաստատումը պետք է ավարտվի 2 ամսում։ </w:t>
      </w:r>
    </w:p>
    <w:p w14:paraId="4C3F0CF5" w14:textId="2DD38DB6" w:rsidR="00E15D04" w:rsidRPr="00C07D1B" w:rsidRDefault="00E15D04" w:rsidP="00E15D04">
      <w:pPr>
        <w:spacing w:after="0" w:line="276" w:lineRule="auto"/>
        <w:ind w:firstLine="36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Մրցութային փաթեթի կառուցվածքային, ծավալային փոփոխության վերաբերյալ Խորհրդատվական պայմանագրի վերաակտիվացումը հատկորոշող 17.12.2019թ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կնքված No.01-ի փոփոխությունում աշխատանքների կատարման նոր ժամկետներ և տևողություններ չեն ամրագրվել։ Հետևաբար, Հավելված 6-ով սահմանված տևո</w:t>
      </w:r>
      <w:r w:rsidR="003E04B6" w:rsidRPr="00C07D1B">
        <w:rPr>
          <w:rFonts w:ascii="GHEA Grapalat" w:eastAsia="Times New Roman" w:hAnsi="GHEA Grapalat" w:cs="GHEA Grapalat"/>
          <w:sz w:val="24"/>
          <w:szCs w:val="24"/>
          <w:lang w:val="hy-AM"/>
        </w:rPr>
        <w:t>ղությունները մնացել են անփոփոխ։</w:t>
      </w:r>
    </w:p>
    <w:p w14:paraId="29E0E4D4" w14:textId="77777777"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Պատվիրատուին ՄՓՓ առաջին տարբերակը ներկայացվել է 24</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04</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2020թ ։</w:t>
      </w:r>
    </w:p>
    <w:p w14:paraId="33B759FB" w14:textId="42C093DD"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ԵՆԲ-ին 05</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06</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2020թ. վարկի երկարաձգման հայտով ժամանակացույցի համաձայն  2020թ-ի հուլիս-սեպտեմբերին նախաորակավորումը ավարտելուց հետո նախաորակավորված հայտատուներին ՄՓՓ-երը պետք </w:t>
      </w:r>
      <w:r w:rsidR="00646278" w:rsidRPr="00C07D1B">
        <w:rPr>
          <w:rFonts w:ascii="GHEA Grapalat" w:eastAsia="Times New Roman" w:hAnsi="GHEA Grapalat" w:cs="GHEA Grapalat"/>
          <w:sz w:val="24"/>
          <w:szCs w:val="24"/>
          <w:lang w:val="hy-AM"/>
        </w:rPr>
        <w:t xml:space="preserve">է </w:t>
      </w:r>
      <w:r w:rsidRPr="00C07D1B">
        <w:rPr>
          <w:rFonts w:ascii="GHEA Grapalat" w:eastAsia="Times New Roman" w:hAnsi="GHEA Grapalat" w:cs="GHEA Grapalat"/>
          <w:sz w:val="24"/>
          <w:szCs w:val="24"/>
          <w:lang w:val="hy-AM"/>
        </w:rPr>
        <w:t xml:space="preserve">տրամադրվեին 30-40 օրվա ընթացքում։ </w:t>
      </w:r>
      <w:r w:rsidRPr="00C07D1B">
        <w:rPr>
          <w:rFonts w:ascii="GHEA Grapalat" w:eastAsia="Times New Roman" w:hAnsi="GHEA Grapalat" w:cs="GHEA Grapalat"/>
          <w:b/>
          <w:sz w:val="24"/>
          <w:szCs w:val="24"/>
          <w:lang w:val="hy-AM"/>
        </w:rPr>
        <w:t>Մինչդեռ, նախաորակավորված հայտատուներին ՄՓՓ-ները առ 31</w:t>
      </w:r>
      <w:r w:rsidRPr="00C07D1B">
        <w:rPr>
          <w:rFonts w:ascii="Cambria Math" w:eastAsia="Times New Roman" w:hAnsi="Cambria Math" w:cs="Cambria Math"/>
          <w:b/>
          <w:sz w:val="24"/>
          <w:szCs w:val="24"/>
          <w:lang w:val="hy-AM"/>
        </w:rPr>
        <w:t>․</w:t>
      </w:r>
      <w:r w:rsidRPr="00C07D1B">
        <w:rPr>
          <w:rFonts w:ascii="GHEA Grapalat" w:eastAsia="Times New Roman" w:hAnsi="GHEA Grapalat" w:cs="GHEA Grapalat"/>
          <w:b/>
          <w:sz w:val="24"/>
          <w:szCs w:val="24"/>
          <w:lang w:val="hy-AM"/>
        </w:rPr>
        <w:t>01</w:t>
      </w:r>
      <w:r w:rsidRPr="00C07D1B">
        <w:rPr>
          <w:rFonts w:ascii="Cambria Math" w:eastAsia="Times New Roman" w:hAnsi="Cambria Math" w:cs="Cambria Math"/>
          <w:b/>
          <w:sz w:val="24"/>
          <w:szCs w:val="24"/>
          <w:lang w:val="hy-AM"/>
        </w:rPr>
        <w:t>․</w:t>
      </w:r>
      <w:r w:rsidRPr="00C07D1B">
        <w:rPr>
          <w:rFonts w:ascii="GHEA Grapalat" w:eastAsia="Times New Roman" w:hAnsi="GHEA Grapalat" w:cs="GHEA Grapalat"/>
          <w:b/>
          <w:sz w:val="24"/>
          <w:szCs w:val="24"/>
          <w:lang w:val="hy-AM"/>
        </w:rPr>
        <w:t>2023թ. դրությամբ չեն տրամադրվել Բանկի և Կառավարման Խորհրդի կողմից հաստատված չլինելու պատճառո</w:t>
      </w:r>
      <w:r w:rsidRPr="00C07D1B">
        <w:rPr>
          <w:rFonts w:ascii="GHEA Grapalat" w:eastAsia="Times New Roman" w:hAnsi="GHEA Grapalat" w:cs="GHEA Grapalat"/>
          <w:sz w:val="24"/>
          <w:szCs w:val="24"/>
          <w:lang w:val="hy-AM"/>
        </w:rPr>
        <w:t>վ:</w:t>
      </w:r>
    </w:p>
    <w:p w14:paraId="1C03B82B" w14:textId="57D3959E"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Պետք է նշել է, որ ՏԿԵՆ-ի կողմից ՀՀ ֆինանսների նախար</w:t>
      </w:r>
      <w:r w:rsidR="00E152A7" w:rsidRPr="00C07D1B">
        <w:rPr>
          <w:rFonts w:ascii="GHEA Grapalat" w:eastAsia="Times New Roman" w:hAnsi="GHEA Grapalat" w:cs="GHEA Grapalat"/>
          <w:sz w:val="24"/>
          <w:szCs w:val="24"/>
          <w:lang w:val="hy-AM"/>
        </w:rPr>
        <w:t>արությանը 2022թ-ի հունիսի 16-ին</w:t>
      </w:r>
      <w:r w:rsidRPr="00C07D1B">
        <w:rPr>
          <w:rFonts w:ascii="GHEA Grapalat" w:eastAsia="Times New Roman" w:hAnsi="GHEA Grapalat" w:cs="GHEA Grapalat"/>
          <w:sz w:val="24"/>
          <w:szCs w:val="24"/>
          <w:lang w:val="hy-AM"/>
        </w:rPr>
        <w:t xml:space="preserve"> ներկայացվել է ԵՆԲ-ին վարկից մասհանումների վերջնաժամկետի երկարաձգման համար փոփոխված ժամանակացույց։ Նոր ժամանակացույցը սկսվում է «բոլոր 3 լոտերով մրցույթի հայտարարում 2022թ. օգոստոս և նախաորակավորման փուլը հաղթահարած հայտատուներից հայտերի ներկայացում /+80 օր/» ժամկետով։ 2022թ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օգոստոս /ժամկետը/ պայմանավորված է լոտ 3-ի այդ պահին միակ հայտատու Hitachi Energy /ABB/ ընկերության խնդրանքով, այն է «սույն Ծրագրով մրցութային գործունեությունը իրենց կողմից կարող է մեկնարկել 2022թ-ի օգոստոսից»։ </w:t>
      </w:r>
      <w:r w:rsidRPr="00C07D1B">
        <w:rPr>
          <w:rFonts w:ascii="GHEA Grapalat" w:eastAsia="Times New Roman" w:hAnsi="GHEA Grapalat" w:cs="GHEA Grapalat"/>
          <w:b/>
          <w:sz w:val="24"/>
          <w:szCs w:val="24"/>
          <w:lang w:val="hy-AM"/>
        </w:rPr>
        <w:t>Սակայն այդ ժամկետը նույնպես չի պահպանվել նույն՝ ՄՓՓ-ները հաստատված չլինելու վերը նշված պատճառով։</w:t>
      </w:r>
      <w:r w:rsidRPr="00C07D1B">
        <w:rPr>
          <w:rFonts w:ascii="GHEA Grapalat" w:eastAsia="Times New Roman" w:hAnsi="GHEA Grapalat" w:cs="GHEA Grapalat"/>
          <w:sz w:val="24"/>
          <w:szCs w:val="24"/>
          <w:lang w:val="hy-AM"/>
        </w:rPr>
        <w:t xml:space="preserve"> </w:t>
      </w:r>
    </w:p>
    <w:p w14:paraId="55BD161F" w14:textId="3F819421"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  Հաշվեքննության շրջանակներում ուսումնասիրվել է ավելի քան 33 ամիսների /24</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04</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2020-24</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01</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2023թթ</w:t>
      </w:r>
      <w:r w:rsidR="00E152A7" w:rsidRPr="00C07D1B">
        <w:rPr>
          <w:rFonts w:ascii="GHEA Grapalat" w:eastAsia="Times New Roman" w:hAnsi="GHEA Grapalat" w:cs="GHEA Grapalat"/>
          <w:sz w:val="24"/>
          <w:szCs w:val="24"/>
          <w:lang w:val="hy-AM"/>
        </w:rPr>
        <w:t>.</w:t>
      </w:r>
      <w:r w:rsidRPr="00C07D1B">
        <w:rPr>
          <w:rFonts w:ascii="GHEA Grapalat" w:eastAsia="Times New Roman" w:hAnsi="GHEA Grapalat" w:cs="GHEA Grapalat"/>
          <w:sz w:val="24"/>
          <w:szCs w:val="24"/>
          <w:lang w:val="hy-AM"/>
        </w:rPr>
        <w:t>/ ընթացքում ՄՓՓ-ների պատրաստելու հանգամանքները։ Խորհրդատուն, 2019թ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նոյեմբերին խորհրդատվական ծառայությունների մատուցման պայմանագրի փոփոխություն N01-ից հետո, նախկինում մշակված ՄՓՓ-ները թարմացվել և նորացված նախագիծը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ին տրամադրել է դեռևս նախաորակավորման գործընթացը չսկսված՝ 24</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04</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2020թ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Ներկայացվել է բոլոր 3 լոտերի առաջին և երրորդ մասերը։ 01</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09</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2020թ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ներկայացվել են 3 լոտերի երկրորդ մասերը, 05</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10</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2020թ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գնացուցակները։ </w:t>
      </w:r>
    </w:p>
    <w:p w14:paraId="52068E8F" w14:textId="42443C19"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002B650A" w:rsidRPr="00C07D1B">
        <w:rPr>
          <w:rFonts w:ascii="GHEA Grapalat" w:hAnsi="GHEA Grapalat"/>
          <w:w w:val="105"/>
          <w:sz w:val="24"/>
          <w:szCs w:val="24"/>
          <w:lang w:val="hy-AM"/>
        </w:rPr>
        <w:t>-ն</w:t>
      </w:r>
      <w:r w:rsidRPr="00C07D1B">
        <w:rPr>
          <w:rFonts w:ascii="GHEA Grapalat" w:eastAsia="Times New Roman" w:hAnsi="GHEA Grapalat" w:cs="GHEA Grapalat"/>
          <w:sz w:val="24"/>
          <w:szCs w:val="24"/>
          <w:lang w:val="hy-AM"/>
        </w:rPr>
        <w:t xml:space="preserve"> դրանց վերջնականացնելու նպատակով 2021թ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փետրվարի 2-ից մինչև մարտի 23-ը խորհրդատուին, պատճենը՝ Բանկին</w:t>
      </w:r>
      <w:r w:rsidR="002B650A" w:rsidRPr="00C07D1B">
        <w:rPr>
          <w:rFonts w:ascii="GHEA Grapalat" w:eastAsia="Times New Roman" w:hAnsi="GHEA Grapalat" w:cs="GHEA Grapalat"/>
          <w:sz w:val="24"/>
          <w:szCs w:val="24"/>
          <w:lang w:val="hy-AM"/>
        </w:rPr>
        <w:t>,</w:t>
      </w:r>
      <w:r w:rsidRPr="00C07D1B">
        <w:rPr>
          <w:rFonts w:ascii="GHEA Grapalat" w:eastAsia="Times New Roman" w:hAnsi="GHEA Grapalat" w:cs="GHEA Grapalat"/>
          <w:sz w:val="24"/>
          <w:szCs w:val="24"/>
          <w:lang w:val="hy-AM"/>
        </w:rPr>
        <w:t xml:space="preserve"> /ներկայացրել է փաստաթղթեր՝ «ՓԴԾ» ձևաչափով։ Այս գործողությունը Բանկի կողմից գնահատվել է, որպես FIDIC ընթացակարգերի չհամապատասխանող առաջարկ և առաջարկ</w:t>
      </w:r>
      <w:r w:rsidR="00E152A7" w:rsidRPr="00C07D1B">
        <w:rPr>
          <w:rFonts w:ascii="GHEA Grapalat" w:eastAsia="Times New Roman" w:hAnsi="GHEA Grapalat" w:cs="GHEA Grapalat"/>
          <w:sz w:val="24"/>
          <w:szCs w:val="24"/>
          <w:lang w:val="hy-AM"/>
        </w:rPr>
        <w:t>վ</w:t>
      </w:r>
      <w:r w:rsidRPr="00C07D1B">
        <w:rPr>
          <w:rFonts w:ascii="GHEA Grapalat" w:eastAsia="Times New Roman" w:hAnsi="GHEA Grapalat" w:cs="GHEA Grapalat"/>
          <w:sz w:val="24"/>
          <w:szCs w:val="24"/>
          <w:lang w:val="hy-AM"/>
        </w:rPr>
        <w:t xml:space="preserve">ել է </w:t>
      </w:r>
      <w:r w:rsidRPr="00C07D1B">
        <w:rPr>
          <w:rFonts w:ascii="GHEA Grapalat" w:eastAsia="Times New Roman" w:hAnsi="GHEA Grapalat" w:cs="GHEA Grapalat"/>
          <w:sz w:val="24"/>
          <w:szCs w:val="24"/>
          <w:lang w:val="hy-AM"/>
        </w:rPr>
        <w:lastRenderedPageBreak/>
        <w:t>կազմակերպել այդ ընթացակարգերին տիրապետելու դասընթացներ։ Ինչը և կազմակերպվել է։</w:t>
      </w:r>
    </w:p>
    <w:p w14:paraId="6097E1FC" w14:textId="7D5777E9" w:rsidR="00E15D04" w:rsidRPr="00C07D1B" w:rsidRDefault="009F213D"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Մինչդեռ </w:t>
      </w:r>
      <w:r w:rsidR="00524A2F" w:rsidRPr="00C07D1B">
        <w:rPr>
          <w:rFonts w:ascii="GHEA Grapalat" w:eastAsia="Times New Roman" w:hAnsi="GHEA Grapalat" w:cs="GHEA Grapalat"/>
          <w:sz w:val="24"/>
          <w:szCs w:val="24"/>
          <w:lang w:val="hy-AM"/>
        </w:rPr>
        <w:t>խ</w:t>
      </w:r>
      <w:r w:rsidR="00E15D04" w:rsidRPr="00C07D1B">
        <w:rPr>
          <w:rFonts w:ascii="GHEA Grapalat" w:eastAsia="Times New Roman" w:hAnsi="GHEA Grapalat" w:cs="GHEA Grapalat"/>
          <w:sz w:val="24"/>
          <w:szCs w:val="24"/>
          <w:lang w:val="hy-AM"/>
        </w:rPr>
        <w:t>որհրդատուն 28</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GHEA Grapalat"/>
          <w:sz w:val="24"/>
          <w:szCs w:val="24"/>
          <w:lang w:val="hy-AM"/>
        </w:rPr>
        <w:t>05</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GHEA Grapalat"/>
          <w:sz w:val="24"/>
          <w:szCs w:val="24"/>
          <w:lang w:val="hy-AM"/>
        </w:rPr>
        <w:t>2021թ</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GHEA Grapalat"/>
          <w:sz w:val="24"/>
          <w:szCs w:val="24"/>
          <w:lang w:val="hy-AM"/>
        </w:rPr>
        <w:t xml:space="preserve"> պաշտոնապես </w:t>
      </w:r>
      <w:r w:rsidR="00E15D04" w:rsidRPr="00C07D1B">
        <w:rPr>
          <w:rFonts w:ascii="GHEA Grapalat" w:hAnsi="GHEA Grapalat"/>
          <w:w w:val="105"/>
          <w:sz w:val="24"/>
          <w:szCs w:val="24"/>
          <w:lang w:val="hy-AM"/>
        </w:rPr>
        <w:t>«</w:t>
      </w:r>
      <w:r w:rsidR="00E15D04" w:rsidRPr="00C07D1B">
        <w:rPr>
          <w:rFonts w:ascii="GHEA Grapalat" w:hAnsi="GHEA Grapalat"/>
          <w:sz w:val="24"/>
          <w:szCs w:val="24"/>
          <w:lang w:val="hy-AM"/>
        </w:rPr>
        <w:t>ԲԷՑ</w:t>
      </w:r>
      <w:r w:rsidR="00E15D04" w:rsidRPr="00C07D1B">
        <w:rPr>
          <w:rFonts w:ascii="GHEA Grapalat" w:hAnsi="GHEA Grapalat"/>
          <w:w w:val="105"/>
          <w:sz w:val="24"/>
          <w:szCs w:val="24"/>
          <w:lang w:val="hy-AM"/>
        </w:rPr>
        <w:t>» ՓԲԸ</w:t>
      </w:r>
      <w:r w:rsidR="00E15D04" w:rsidRPr="00C07D1B">
        <w:rPr>
          <w:rFonts w:ascii="GHEA Grapalat" w:eastAsia="Times New Roman" w:hAnsi="GHEA Grapalat" w:cs="GHEA Grapalat"/>
          <w:sz w:val="24"/>
          <w:szCs w:val="24"/>
          <w:lang w:val="hy-AM"/>
        </w:rPr>
        <w:t xml:space="preserve">-ի դիտարկմանն է ներկայացրել ՓԴԾ-ով ՄՓՓ լրամշակված տարբերակը։ Այնուհետև </w:t>
      </w:r>
      <w:r w:rsidR="00E15D04" w:rsidRPr="00C07D1B">
        <w:rPr>
          <w:rFonts w:ascii="GHEA Grapalat" w:hAnsi="GHEA Grapalat"/>
          <w:w w:val="105"/>
          <w:sz w:val="24"/>
          <w:szCs w:val="24"/>
          <w:lang w:val="hy-AM"/>
        </w:rPr>
        <w:t>«</w:t>
      </w:r>
      <w:r w:rsidR="00E15D04" w:rsidRPr="00C07D1B">
        <w:rPr>
          <w:rFonts w:ascii="GHEA Grapalat" w:hAnsi="GHEA Grapalat"/>
          <w:sz w:val="24"/>
          <w:szCs w:val="24"/>
          <w:lang w:val="hy-AM"/>
        </w:rPr>
        <w:t>ԲԷՑ</w:t>
      </w:r>
      <w:r w:rsidR="00E15D04" w:rsidRPr="00C07D1B">
        <w:rPr>
          <w:rFonts w:ascii="GHEA Grapalat" w:hAnsi="GHEA Grapalat"/>
          <w:w w:val="105"/>
          <w:sz w:val="24"/>
          <w:szCs w:val="24"/>
          <w:lang w:val="hy-AM"/>
        </w:rPr>
        <w:t>» ՓԲԸ-ն</w:t>
      </w:r>
      <w:r w:rsidR="00E15D04" w:rsidRPr="00C07D1B">
        <w:rPr>
          <w:rFonts w:ascii="GHEA Grapalat" w:eastAsia="Times New Roman" w:hAnsi="GHEA Grapalat" w:cs="GHEA Grapalat"/>
          <w:sz w:val="24"/>
          <w:szCs w:val="24"/>
          <w:lang w:val="hy-AM"/>
        </w:rPr>
        <w:t xml:space="preserve">  5 անգամ /22.06, </w:t>
      </w:r>
      <w:r w:rsidR="00E152A7" w:rsidRPr="00C07D1B">
        <w:rPr>
          <w:rFonts w:ascii="GHEA Grapalat" w:eastAsia="Times New Roman" w:hAnsi="GHEA Grapalat" w:cs="GHEA Grapalat"/>
          <w:sz w:val="24"/>
          <w:szCs w:val="24"/>
          <w:lang w:val="hy-AM"/>
        </w:rPr>
        <w:t>0</w:t>
      </w:r>
      <w:r w:rsidR="00E15D04" w:rsidRPr="00C07D1B">
        <w:rPr>
          <w:rFonts w:ascii="GHEA Grapalat" w:eastAsia="Times New Roman" w:hAnsi="GHEA Grapalat" w:cs="GHEA Grapalat"/>
          <w:sz w:val="24"/>
          <w:szCs w:val="24"/>
          <w:lang w:val="hy-AM"/>
        </w:rPr>
        <w:t xml:space="preserve">4.08, </w:t>
      </w:r>
      <w:r w:rsidR="00E152A7" w:rsidRPr="00C07D1B">
        <w:rPr>
          <w:rFonts w:ascii="GHEA Grapalat" w:eastAsia="Times New Roman" w:hAnsi="GHEA Grapalat" w:cs="GHEA Grapalat"/>
          <w:sz w:val="24"/>
          <w:szCs w:val="24"/>
          <w:lang w:val="hy-AM"/>
        </w:rPr>
        <w:t>0</w:t>
      </w:r>
      <w:r w:rsidR="00E15D04" w:rsidRPr="00C07D1B">
        <w:rPr>
          <w:rFonts w:ascii="GHEA Grapalat" w:eastAsia="Times New Roman" w:hAnsi="GHEA Grapalat" w:cs="GHEA Grapalat"/>
          <w:sz w:val="24"/>
          <w:szCs w:val="24"/>
          <w:lang w:val="hy-AM"/>
        </w:rPr>
        <w:t xml:space="preserve">6.08, 13.08, </w:t>
      </w:r>
      <w:r w:rsidR="00E152A7" w:rsidRPr="00C07D1B">
        <w:rPr>
          <w:rFonts w:ascii="GHEA Grapalat" w:eastAsia="Times New Roman" w:hAnsi="GHEA Grapalat" w:cs="GHEA Grapalat"/>
          <w:sz w:val="24"/>
          <w:szCs w:val="24"/>
          <w:lang w:val="hy-AM"/>
        </w:rPr>
        <w:t>0</w:t>
      </w:r>
      <w:r w:rsidR="00E15D04" w:rsidRPr="00C07D1B">
        <w:rPr>
          <w:rFonts w:ascii="GHEA Grapalat" w:eastAsia="Times New Roman" w:hAnsi="GHEA Grapalat" w:cs="GHEA Grapalat"/>
          <w:sz w:val="24"/>
          <w:szCs w:val="24"/>
          <w:lang w:val="hy-AM"/>
        </w:rPr>
        <w:t>8.10.2021թ</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GHEA Grapalat"/>
          <w:sz w:val="24"/>
          <w:szCs w:val="24"/>
          <w:lang w:val="hy-AM"/>
        </w:rPr>
        <w:t>/ ներկայացրել է մեկնաբանություններ, գրություններ, որոնցով հայտնել է կարևոր նկատառումներ ՄՓՓ-ներում ներառելու համար։ Վերջապես, 2021թ</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GHEA Grapalat"/>
          <w:sz w:val="24"/>
          <w:szCs w:val="24"/>
          <w:lang w:val="hy-AM"/>
        </w:rPr>
        <w:t xml:space="preserve"> հոկտեմբերի 18-22-ը, երբ արդեն նախաորակավորված հայտատուները հայտնի են եղել, իրականացվել են քննարկումներ  ՄՓՓ-ները վերջնականացնելու համար։   </w:t>
      </w:r>
    </w:p>
    <w:p w14:paraId="3DC558D0" w14:textId="77777777"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ՀՀ վարչապետի մոտ կայացած խորհրդակցության արձանագրային որոշման կենսագործումը հսկողության տակ պահելու նպատակով Վարչապետի աշխատակազմի ղեկավարի կողմից պարբերաբար աշխատանքների առաջընթացը ներկայացնելու նպատակով ՀՀ վարչապետի հանձնարարականներ են իջեցվել  ՏԿԵ նախարարին՝ սահմանելով 30 կամ 60 օրյա ժամկետներ։ </w:t>
      </w:r>
    </w:p>
    <w:p w14:paraId="0726A4C7" w14:textId="6BE77966"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b/>
          <w:sz w:val="24"/>
          <w:szCs w:val="24"/>
          <w:lang w:val="hy-AM"/>
        </w:rPr>
        <w:t>25</w:t>
      </w:r>
      <w:r w:rsidRPr="00C07D1B">
        <w:rPr>
          <w:rFonts w:ascii="Cambria Math" w:eastAsia="Times New Roman" w:hAnsi="Cambria Math" w:cs="Cambria Math"/>
          <w:b/>
          <w:sz w:val="24"/>
          <w:szCs w:val="24"/>
          <w:lang w:val="hy-AM"/>
        </w:rPr>
        <w:t>․</w:t>
      </w:r>
      <w:r w:rsidRPr="00C07D1B">
        <w:rPr>
          <w:rFonts w:ascii="GHEA Grapalat" w:eastAsia="Times New Roman" w:hAnsi="GHEA Grapalat" w:cs="GHEA Grapalat"/>
          <w:b/>
          <w:sz w:val="24"/>
          <w:szCs w:val="24"/>
          <w:lang w:val="hy-AM"/>
        </w:rPr>
        <w:t>12</w:t>
      </w:r>
      <w:r w:rsidRPr="00C07D1B">
        <w:rPr>
          <w:rFonts w:ascii="Cambria Math" w:eastAsia="Times New Roman" w:hAnsi="Cambria Math" w:cs="Cambria Math"/>
          <w:b/>
          <w:sz w:val="24"/>
          <w:szCs w:val="24"/>
          <w:lang w:val="hy-AM"/>
        </w:rPr>
        <w:t>․</w:t>
      </w:r>
      <w:r w:rsidRPr="00C07D1B">
        <w:rPr>
          <w:rFonts w:ascii="GHEA Grapalat" w:eastAsia="Times New Roman" w:hAnsi="GHEA Grapalat" w:cs="GHEA Grapalat"/>
          <w:b/>
          <w:sz w:val="24"/>
          <w:szCs w:val="24"/>
          <w:lang w:val="hy-AM"/>
        </w:rPr>
        <w:t>2020-15</w:t>
      </w:r>
      <w:r w:rsidRPr="00C07D1B">
        <w:rPr>
          <w:rFonts w:ascii="Cambria Math" w:eastAsia="Times New Roman" w:hAnsi="Cambria Math" w:cs="Cambria Math"/>
          <w:b/>
          <w:sz w:val="24"/>
          <w:szCs w:val="24"/>
          <w:lang w:val="hy-AM"/>
        </w:rPr>
        <w:t>․</w:t>
      </w:r>
      <w:r w:rsidRPr="00C07D1B">
        <w:rPr>
          <w:rFonts w:ascii="GHEA Grapalat" w:eastAsia="Times New Roman" w:hAnsi="GHEA Grapalat" w:cs="GHEA Grapalat"/>
          <w:b/>
          <w:sz w:val="24"/>
          <w:szCs w:val="24"/>
          <w:lang w:val="hy-AM"/>
        </w:rPr>
        <w:t>10</w:t>
      </w:r>
      <w:r w:rsidRPr="00C07D1B">
        <w:rPr>
          <w:rFonts w:ascii="Cambria Math" w:eastAsia="Times New Roman" w:hAnsi="Cambria Math" w:cs="Cambria Math"/>
          <w:b/>
          <w:sz w:val="24"/>
          <w:szCs w:val="24"/>
          <w:lang w:val="hy-AM"/>
        </w:rPr>
        <w:t>․</w:t>
      </w:r>
      <w:r w:rsidRPr="00C07D1B">
        <w:rPr>
          <w:rFonts w:ascii="GHEA Grapalat" w:eastAsia="Times New Roman" w:hAnsi="GHEA Grapalat" w:cs="GHEA Grapalat"/>
          <w:b/>
          <w:sz w:val="24"/>
          <w:szCs w:val="24"/>
          <w:lang w:val="hy-AM"/>
        </w:rPr>
        <w:t>2021թթ</w:t>
      </w:r>
      <w:r w:rsidRPr="00C07D1B">
        <w:rPr>
          <w:rFonts w:ascii="Cambria Math" w:eastAsia="Times New Roman" w:hAnsi="Cambria Math" w:cs="Cambria Math"/>
          <w:b/>
          <w:sz w:val="24"/>
          <w:szCs w:val="24"/>
          <w:lang w:val="hy-AM"/>
        </w:rPr>
        <w:t>․</w:t>
      </w:r>
      <w:r w:rsidRPr="00C07D1B">
        <w:rPr>
          <w:rFonts w:ascii="GHEA Grapalat" w:eastAsia="Times New Roman" w:hAnsi="GHEA Grapalat" w:cs="GHEA Grapalat"/>
          <w:b/>
          <w:sz w:val="24"/>
          <w:szCs w:val="24"/>
          <w:lang w:val="hy-AM"/>
        </w:rPr>
        <w:t xml:space="preserve"> </w:t>
      </w:r>
      <w:r w:rsidR="00135BA9" w:rsidRPr="00C07D1B">
        <w:rPr>
          <w:rFonts w:ascii="GHEA Grapalat" w:eastAsia="Times New Roman" w:hAnsi="GHEA Grapalat" w:cs="GHEA Grapalat"/>
          <w:b/>
          <w:sz w:val="24"/>
          <w:szCs w:val="24"/>
          <w:lang w:val="hy-AM"/>
        </w:rPr>
        <w:t xml:space="preserve">ՄՓՓ-ների պատրաստման գործում </w:t>
      </w:r>
      <w:r w:rsidRPr="00C07D1B">
        <w:rPr>
          <w:rFonts w:ascii="GHEA Grapalat" w:eastAsia="Times New Roman" w:hAnsi="GHEA Grapalat" w:cs="GHEA Grapalat"/>
          <w:b/>
          <w:sz w:val="24"/>
          <w:szCs w:val="24"/>
          <w:lang w:val="hy-AM"/>
        </w:rPr>
        <w:t xml:space="preserve">նկատելի </w:t>
      </w:r>
      <w:r w:rsidR="00135BA9" w:rsidRPr="00C07D1B">
        <w:rPr>
          <w:rFonts w:ascii="GHEA Grapalat" w:eastAsia="Times New Roman" w:hAnsi="GHEA Grapalat" w:cs="GHEA Grapalat"/>
          <w:b/>
          <w:sz w:val="24"/>
          <w:szCs w:val="24"/>
          <w:lang w:val="hy-AM"/>
        </w:rPr>
        <w:t xml:space="preserve">արդյունք </w:t>
      </w:r>
      <w:r w:rsidRPr="00C07D1B">
        <w:rPr>
          <w:rFonts w:ascii="GHEA Grapalat" w:eastAsia="Times New Roman" w:hAnsi="GHEA Grapalat" w:cs="GHEA Grapalat"/>
          <w:b/>
          <w:sz w:val="24"/>
          <w:szCs w:val="24"/>
          <w:lang w:val="hy-AM"/>
        </w:rPr>
        <w:t>չի արձանագրվել</w:t>
      </w:r>
      <w:r w:rsidRPr="00C07D1B">
        <w:rPr>
          <w:rFonts w:ascii="GHEA Grapalat" w:eastAsia="Times New Roman" w:hAnsi="GHEA Grapalat" w:cs="GHEA Grapalat"/>
          <w:sz w:val="24"/>
          <w:szCs w:val="24"/>
          <w:lang w:val="hy-AM"/>
        </w:rPr>
        <w:t>։</w:t>
      </w:r>
    </w:p>
    <w:p w14:paraId="708C283A" w14:textId="099FAEAA"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26</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10</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2021թ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 թիվ 01/16.6/2498-2021 գրությամբ Խորհրդատուից պահանջվել է «ՄՓՓ-ների վերջնականացման նպատակով ևս մեկ հանդիպում 2021թ. նոյեմբերի 2-րդ կեսին, բոլոր 3 լոտերի մրցույթների հայտարարում 2021թ. դեկտեմբերի 2-րդ կեսին և համապատասխան միջոցների ձեռնարկում </w:t>
      </w:r>
      <w:r w:rsidRPr="00C07D1B">
        <w:rPr>
          <w:rFonts w:ascii="GHEA Grapalat" w:eastAsia="Times New Roman" w:hAnsi="GHEA Grapalat" w:cs="GHEA Grapalat"/>
          <w:b/>
          <w:sz w:val="24"/>
          <w:szCs w:val="24"/>
          <w:lang w:val="hy-AM"/>
        </w:rPr>
        <w:t>պահանջվող վերջնաժամկետները պահպանելու համար</w:t>
      </w:r>
      <w:r w:rsidRPr="00C07D1B">
        <w:rPr>
          <w:rFonts w:ascii="GHEA Grapalat" w:eastAsia="Times New Roman" w:hAnsi="GHEA Grapalat" w:cs="GHEA Grapalat"/>
          <w:sz w:val="24"/>
          <w:szCs w:val="24"/>
          <w:lang w:val="hy-AM"/>
        </w:rPr>
        <w:t>»: Ի պատասխան, 28</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10</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2021թ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Խորհրդատուն համաձայնել է 12</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11</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2021թ. վերջնաժամկետով վերջնականացնել ՄՓՓ-ները, նոյեմբերի 22-25-ը կազմակերպել հանդիպում Բանկի, խորհրդատուի և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-ի մասնակցությամբ, որից հետո դեկտեմբերի սկզբին ներկայացնել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-ի և Բանկի հաստատմանը: 06.11.2021թ-ից սկսած Խորհրդատուն վերջնականացման նպատակով սկսել է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ՓԲԸ-ին</w:t>
      </w:r>
      <w:r w:rsidRPr="00C07D1B">
        <w:rPr>
          <w:rFonts w:ascii="GHEA Grapalat" w:eastAsia="Times New Roman" w:hAnsi="GHEA Grapalat" w:cs="GHEA Grapalat"/>
          <w:sz w:val="24"/>
          <w:szCs w:val="24"/>
          <w:lang w:val="hy-AM"/>
        </w:rPr>
        <w:t xml:space="preserve"> ներկայացնել համապատասխան թարմացված ՄՓՓ-ները: </w:t>
      </w:r>
      <w:r w:rsidR="00821CB3" w:rsidRPr="00C07D1B">
        <w:rPr>
          <w:rFonts w:ascii="GHEA Grapalat" w:eastAsia="Times New Roman" w:hAnsi="GHEA Grapalat" w:cs="GHEA Grapalat"/>
          <w:sz w:val="24"/>
          <w:szCs w:val="24"/>
          <w:lang w:val="hy-AM"/>
        </w:rPr>
        <w:t xml:space="preserve">Համաձայն ԲԷՑ-ի կողմից տրամադրված տեղեկանքի՝ </w:t>
      </w:r>
      <w:r w:rsidRPr="00C07D1B">
        <w:rPr>
          <w:rFonts w:ascii="GHEA Grapalat" w:eastAsia="Times New Roman" w:hAnsi="GHEA Grapalat" w:cs="GHEA Grapalat"/>
          <w:b/>
          <w:sz w:val="24"/>
          <w:szCs w:val="24"/>
          <w:lang w:val="hy-AM"/>
        </w:rPr>
        <w:t xml:space="preserve">15.11.2021թ. դրությամբ </w:t>
      </w:r>
      <w:r w:rsidR="00821CB3" w:rsidRPr="00C07D1B">
        <w:rPr>
          <w:rFonts w:ascii="GHEA Grapalat" w:eastAsia="Times New Roman" w:hAnsi="GHEA Grapalat" w:cs="GHEA Grapalat"/>
          <w:b/>
          <w:sz w:val="24"/>
          <w:szCs w:val="24"/>
          <w:lang w:val="hy-AM"/>
        </w:rPr>
        <w:t xml:space="preserve">խորհրդատուն </w:t>
      </w:r>
      <w:r w:rsidRPr="00C07D1B">
        <w:rPr>
          <w:rFonts w:ascii="GHEA Grapalat" w:eastAsia="Times New Roman" w:hAnsi="GHEA Grapalat" w:cs="GHEA Grapalat"/>
          <w:b/>
          <w:sz w:val="24"/>
          <w:szCs w:val="24"/>
          <w:lang w:val="hy-AM"/>
        </w:rPr>
        <w:t>վերջնականացրել է փոփոխությունները</w:t>
      </w:r>
      <w:r w:rsidRPr="00C07D1B">
        <w:rPr>
          <w:rFonts w:ascii="GHEA Grapalat" w:eastAsia="Times New Roman" w:hAnsi="GHEA Grapalat" w:cs="GHEA Grapalat"/>
          <w:sz w:val="24"/>
          <w:szCs w:val="24"/>
          <w:lang w:val="hy-AM"/>
        </w:rPr>
        <w:t>:</w:t>
      </w:r>
    </w:p>
    <w:p w14:paraId="4BF03347" w14:textId="77777777"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Այնուհետև,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-ի տնօրենը տեղեկացրել է ՏԿԵ նախարարին 24.11.2021թ. թիվ 01/14.6/2705-2021  գրությամբ, որ «լրամշակված փաթեթների վերջնականացման համար 2021 թվականի նոյեմբերի 22-24-ը կայացել են լրացուցիչ քննարկումներ Խորհրդատուի և Բանկի ներկայացուցիչների հետ: Քննարկման արդյունքներով լրամշակված և հաստատված ՄՓՓ-ները սահմանված կարգով կտրամադրվեն նախաորակավորված հայտատուներին»:</w:t>
      </w:r>
    </w:p>
    <w:p w14:paraId="58EC0E85" w14:textId="0FCF6610" w:rsidR="00E15D04" w:rsidRPr="00C07D1B" w:rsidRDefault="00E15D04" w:rsidP="00E15D04">
      <w:pPr>
        <w:spacing w:after="0" w:line="276" w:lineRule="auto"/>
        <w:ind w:firstLine="720"/>
        <w:jc w:val="both"/>
        <w:rPr>
          <w:rFonts w:ascii="GHEA Grapalat" w:eastAsia="Times New Roman" w:hAnsi="GHEA Grapalat" w:cs="GHEA Grapalat"/>
          <w:b/>
          <w:sz w:val="24"/>
          <w:szCs w:val="24"/>
          <w:lang w:val="hy-AM"/>
        </w:rPr>
      </w:pPr>
      <w:r w:rsidRPr="00C07D1B">
        <w:rPr>
          <w:rFonts w:ascii="GHEA Grapalat" w:eastAsia="Times New Roman" w:hAnsi="GHEA Grapalat" w:cs="GHEA Grapalat"/>
          <w:sz w:val="24"/>
          <w:szCs w:val="24"/>
          <w:lang w:val="hy-AM"/>
        </w:rPr>
        <w:t xml:space="preserve">ՄՓՓ-ների մասով Ծրագրի </w:t>
      </w:r>
      <w:r w:rsidR="00821CB3" w:rsidRPr="00C07D1B">
        <w:rPr>
          <w:rFonts w:ascii="GHEA Grapalat" w:eastAsia="Times New Roman" w:hAnsi="GHEA Grapalat" w:cs="GHEA Grapalat"/>
          <w:sz w:val="24"/>
          <w:szCs w:val="24"/>
          <w:lang w:val="hy-AM"/>
        </w:rPr>
        <w:t xml:space="preserve">արդյունքը </w:t>
      </w:r>
      <w:r w:rsidRPr="00C07D1B">
        <w:rPr>
          <w:rFonts w:ascii="GHEA Grapalat" w:eastAsia="Times New Roman" w:hAnsi="GHEA Grapalat" w:cs="GHEA Grapalat"/>
          <w:sz w:val="24"/>
          <w:szCs w:val="24"/>
          <w:lang w:val="hy-AM"/>
        </w:rPr>
        <w:t>ներկայացնելիս, Կառավարման խորհրդի նախագահ, ՏԿԵ նախարարը 26.11.2021թ</w:t>
      </w:r>
      <w:r w:rsidRPr="00C07D1B">
        <w:rPr>
          <w:rFonts w:ascii="Cambria Math" w:eastAsia="Times New Roman" w:hAnsi="Cambria Math" w:cs="Cambria Math"/>
          <w:sz w:val="24"/>
          <w:szCs w:val="24"/>
          <w:lang w:val="hy-AM"/>
        </w:rPr>
        <w:t>․</w:t>
      </w:r>
      <w:r w:rsidRPr="00C07D1B">
        <w:rPr>
          <w:rFonts w:ascii="GHEA Grapalat" w:eastAsia="Times New Roman" w:hAnsi="GHEA Grapalat" w:cs="Cambria Math"/>
          <w:sz w:val="24"/>
          <w:szCs w:val="24"/>
          <w:lang w:val="hy-AM"/>
        </w:rPr>
        <w:t xml:space="preserve"> </w:t>
      </w:r>
      <w:r w:rsidRPr="00C07D1B">
        <w:rPr>
          <w:rFonts w:ascii="GHEA Grapalat" w:eastAsia="Times New Roman" w:hAnsi="GHEA Grapalat" w:cs="GHEA Grapalat"/>
          <w:sz w:val="24"/>
          <w:szCs w:val="24"/>
          <w:lang w:val="hy-AM"/>
        </w:rPr>
        <w:t xml:space="preserve">ԳՍ/27.1/30701-2021 գրությամբ տեղեկացրել </w:t>
      </w:r>
      <w:r w:rsidRPr="00C07D1B">
        <w:rPr>
          <w:rFonts w:ascii="GHEA Grapalat" w:eastAsia="Times New Roman" w:hAnsi="GHEA Grapalat" w:cs="GHEA Grapalat"/>
          <w:sz w:val="24"/>
          <w:szCs w:val="24"/>
          <w:lang w:val="hy-AM"/>
        </w:rPr>
        <w:lastRenderedPageBreak/>
        <w:t>է, որ «լրամշակված Փաթեթների վերջնականացման նպատակով 22-24.11.2021թ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կայացել են լրացուցիչ քննարկումներ Խորհրդատուի և Բանկի ներկայացուցիչների հետ։ Քննարկումների արդյունքներով լրամշակված և հաստատված Փաթեթները սահմանված կարգով կտրամադրվեն նախաորակավորված հայտատուներին»։ Զեկույցին ի պատասխան՝ 30.11.2021թ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ՀՀ վարչապետի աշխատակազմից ՏԿԵՆ-ը ստանում է հերթական առաջընթացը ներկայացնելու նոր՝ 30-օրյա ժամկետ, որի վերաբերյալ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-ին վերահասցեագրում է հանձնարարականը դեկտեմբերի 2-ին։ </w:t>
      </w:r>
    </w:p>
    <w:p w14:paraId="13473D9B" w14:textId="11C0072B"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2021թ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նոյեմբերի 22-25 քննարկումներով «ի հայտ եկած որոշ խնդիրների շուրջ առաջարկված նոր լուծումների բարձրացված հարցերը»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-ի կողմից Խորհրդատուին ձևակերպված թվով 119 առաջարկներն են, որոնցից 92-ը քննարկումների ժամանակ ընդունվել են, 26-ը ընդունվել են հետագա քննարկումների ժամանակ, 1-ը՝ չի ընդունվել։</w:t>
      </w:r>
    </w:p>
    <w:p w14:paraId="25E8B13C" w14:textId="77777777"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p>
    <w:p w14:paraId="6AE40577" w14:textId="1AA92990"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Վարչապետի մոտ կայացած խորհրդակցության արձանագրային որոշմամբ տրված հանձնարարականից հետո Վարչապետի աշխատակազմին ՏԿԵՆ-ի կողմից ներկայացվել է զեկույցներ 17 անգամ, որից 12 անգամը /2 տարի շարունակ/  նշելով, որ դա «ՄՓՓ-ները վերջնականացնելու աշխատանք է»։</w:t>
      </w:r>
    </w:p>
    <w:p w14:paraId="0432957E" w14:textId="77777777"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Գ/ ՄՓՓ</w:t>
      </w:r>
      <w:r w:rsidRPr="00C07D1B">
        <w:rPr>
          <w:rFonts w:ascii="GHEA Grapalat" w:hAnsi="GHEA Grapalat"/>
          <w:sz w:val="24"/>
          <w:szCs w:val="24"/>
          <w:lang w:val="hy-AM"/>
        </w:rPr>
        <w:t xml:space="preserve">  պատրաստման, նախաորակավորված հայտատուներին դրանց տրամադրման ու մրցույթի հայտարարման</w:t>
      </w:r>
      <w:r w:rsidRPr="00C07D1B">
        <w:rPr>
          <w:rFonts w:ascii="GHEA Grapalat" w:eastAsia="Times New Roman" w:hAnsi="GHEA Grapalat" w:cs="GHEA Grapalat"/>
          <w:sz w:val="24"/>
          <w:szCs w:val="24"/>
          <w:lang w:val="hy-AM"/>
        </w:rPr>
        <w:t xml:space="preserve"> որակական չափանիշի մասով հաշվեքննության շրջանակում ուսումնասիրվել է 20 ամիս շարունակ Խորհրդատուի և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-ի բազմաթիվ հանդիպումներից, շարունակական քննարկումներից հետո ներկայացված </w:t>
      </w:r>
      <w:r w:rsidRPr="00C07D1B">
        <w:rPr>
          <w:rFonts w:ascii="GHEA Grapalat" w:eastAsia="Times New Roman" w:hAnsi="GHEA Grapalat" w:cs="GHEA Grapalat"/>
          <w:b/>
          <w:sz w:val="24"/>
          <w:szCs w:val="24"/>
          <w:lang w:val="hy-AM"/>
        </w:rPr>
        <w:t>119 առաջարկները</w:t>
      </w:r>
      <w:r w:rsidRPr="00C07D1B">
        <w:rPr>
          <w:rFonts w:ascii="GHEA Grapalat" w:eastAsia="Times New Roman" w:hAnsi="GHEA Grapalat" w:cs="GHEA Grapalat"/>
          <w:sz w:val="24"/>
          <w:szCs w:val="24"/>
          <w:lang w:val="hy-AM"/>
        </w:rPr>
        <w:t xml:space="preserve">, որոնցից 27-ը, ինչպես ամփոփել է Խորհրդատուն,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-ն պետք է լրացուցիչ պարզաբանի, որոնցից 26-ը հետագայում ընդունվել և ՄՓՓ-ում փոփոխություններ են կատարվել։ </w:t>
      </w:r>
    </w:p>
    <w:p w14:paraId="239DB62D" w14:textId="3E21E9BB"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Ուշագրավ է 119 առաջարկներից մեկի՝ չընդունվածի մանրամասները։  Դդմաշենի ենթակայանում 50 ՄՎԱռ շունտող ռեակտորների կիրառման խնդիրը որակվել է որպես առանձին ուսումնասիրման ենթակա, քանի որ դրա ուսումնասիրման պատճառով ՄՓՓ պատրաստումը երկարաձգվել է 4 ամսով, որի ընթացքում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ՓԲԸ-ն</w:t>
      </w:r>
      <w:r w:rsidRPr="00C07D1B">
        <w:rPr>
          <w:rFonts w:ascii="GHEA Grapalat" w:eastAsia="Times New Roman" w:hAnsi="GHEA Grapalat" w:cs="GHEA Grapalat"/>
          <w:sz w:val="24"/>
          <w:szCs w:val="24"/>
          <w:lang w:val="hy-AM"/>
        </w:rPr>
        <w:t xml:space="preserve">  1 ամիս սպասում էր, թե այդ ուսումնասիրության համար ի՞նչ գնառաջարկ կանի Խորհրդատուն, այնուհետև, ի՞նչ արդյունք կտա ՏԿԵ փոխնախարարի հանձնարարությամբ միջոցների տնտեսման նպատակով «ԷԷՀՕ» ՓԲԸ-ում իրականացվող ուսումնասիրությունը։ Հաշվեքննությամբ պարզվեց, որ ի սկզբանե նախատեսված է եղել 50 ՄՎԱռ շունտող ռեակտորներ, քանի որ 2016 թվականի ապրիլին խորհրդատուի ներկայացրած D06 հաշվետվության մեջ նախահաշվով Դդմաշեն ենթակայանում նախատեսվել է 2 եռաֆազ 50 ՄՎԱռ շունտող ռեակտորներ։ Պարզվեց, որ հարցը առաջացել է 02</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12</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2020թ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w:t>
      </w:r>
      <w:r w:rsidRPr="00C07D1B">
        <w:rPr>
          <w:rFonts w:ascii="GHEA Grapalat" w:eastAsia="Times New Roman" w:hAnsi="GHEA Grapalat" w:cs="GHEA Grapalat"/>
          <w:sz w:val="24"/>
          <w:szCs w:val="24"/>
          <w:lang w:val="hy-AM"/>
        </w:rPr>
        <w:lastRenderedPageBreak/>
        <w:t xml:space="preserve">«ԷԷՀՕ»-ի գլխավոր ճարտարագետի կողմից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 գլխավոր ճարտարագետին ուղղված գրությամբ, որտեղ ներկայացվել են իրականացված ուսումնասիրության արդյունքներ, որոնց համաձայն յուրաքանչյուր հաղորդաձողի վրա անհրաժեշտ է նախատեսել 100 ՄՎԱռ հզորության ռեակտորներ։ Մինչդեռ, 2022 թվականի տարեսկզբին, ՏԿԵ փոխնախարարի հանձնարարությամբ, նույն «ԷԷՀՕ»-ի իրականացրած ուսումնասիրությունը ավարտվել է 3 ամիս անց՝ 01.04.2022 թ., 50 ՄՎԱռ ռեակտորների կիրառման հիմնավորմամբ։ </w:t>
      </w:r>
    </w:p>
    <w:p w14:paraId="7462A70C" w14:textId="77777777"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Այսպիսով, ներկայացված 119 առաջարկություններից 118-ը ներառվել են ՄՓՓ-ում: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 08.04.2022թ. գրությամբ պահանջել է Խորհրդատուի ծրագրի ղեկավարին կրկին այցելել Հայաստան, տեղում ՄՓՓ պատրաստելու և վերջնականացնելու՝ հիմք ընդունելով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 6 խմբաքանակներով ներկայացված վերը նշված դիտողությունները: Համապատասխան քննարկումները ծրագրի ղեկավարի հետ Հայաստանում կայացել են 19-21.04.2022թ.: Քննարկումների արդյունքներով բոլոր 3 լոտերով ՄՓՓ-ները, որպես վերջնական տարբերակ, Խորհրդատուի կողմից 22.04.2022թ. ներկայացվել են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ՓԲԸ-ին:</w:t>
      </w:r>
      <w:r w:rsidRPr="00C07D1B">
        <w:rPr>
          <w:rFonts w:ascii="GHEA Grapalat" w:eastAsia="Times New Roman" w:hAnsi="GHEA Grapalat" w:cs="GHEA Grapalat"/>
          <w:sz w:val="24"/>
          <w:szCs w:val="24"/>
          <w:lang w:val="hy-AM"/>
        </w:rPr>
        <w:t xml:space="preserve">  </w:t>
      </w:r>
    </w:p>
    <w:p w14:paraId="07AF7B3D" w14:textId="77777777"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17.05.2022թ.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 կողմից պաշտոնապես Բանկի հաստատմանն է ներկայացվել վերջնականացված բոլոր 3 լոտերի ՄՓՓ-ները: 04.07.2022թ. Բանկը, ելնելով հումքի շուկայում առկա իրավիճակից և ընդհանուր գնաճից, առաջարկել է լոտ 1-ի և լոտ 2-ի համար կիրառել գների կարգավորում: Ավելի ուշ, 14.07.2022թ. Բանկը նույն առաջարկը ներկայացրել է նաև լոտ 3-ի համար: </w:t>
      </w:r>
    </w:p>
    <w:p w14:paraId="72177AA5" w14:textId="4D456167" w:rsidR="00E15D04" w:rsidRPr="00C07D1B" w:rsidRDefault="00C656E5"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Կ</w:t>
      </w:r>
      <w:r w:rsidR="00E15D04" w:rsidRPr="00C07D1B">
        <w:rPr>
          <w:rFonts w:ascii="GHEA Grapalat" w:eastAsia="Times New Roman" w:hAnsi="GHEA Grapalat" w:cs="GHEA Grapalat"/>
          <w:sz w:val="24"/>
          <w:szCs w:val="24"/>
          <w:lang w:val="hy-AM"/>
        </w:rPr>
        <w:t xml:space="preserve">առուցակարգի կիրառման շուրջ համաձայնվել են 3 ամիս անց, երբ նման կառուցակարգերով աշխատանքի փորձ </w:t>
      </w:r>
      <w:r w:rsidR="00E15D04" w:rsidRPr="00C07D1B">
        <w:rPr>
          <w:rFonts w:ascii="GHEA Grapalat" w:hAnsi="GHEA Grapalat"/>
          <w:w w:val="105"/>
          <w:sz w:val="24"/>
          <w:szCs w:val="24"/>
          <w:lang w:val="hy-AM"/>
        </w:rPr>
        <w:t>«</w:t>
      </w:r>
      <w:r w:rsidR="00E15D04" w:rsidRPr="00C07D1B">
        <w:rPr>
          <w:rFonts w:ascii="GHEA Grapalat" w:hAnsi="GHEA Grapalat"/>
          <w:sz w:val="24"/>
          <w:szCs w:val="24"/>
          <w:lang w:val="hy-AM"/>
        </w:rPr>
        <w:t>ԲԷՑ</w:t>
      </w:r>
      <w:r w:rsidR="00E15D04" w:rsidRPr="00C07D1B">
        <w:rPr>
          <w:rFonts w:ascii="GHEA Grapalat" w:hAnsi="GHEA Grapalat"/>
          <w:w w:val="105"/>
          <w:sz w:val="24"/>
          <w:szCs w:val="24"/>
          <w:lang w:val="hy-AM"/>
        </w:rPr>
        <w:t>» ՓԲԸ</w:t>
      </w:r>
      <w:r w:rsidR="00E15D04" w:rsidRPr="00C07D1B">
        <w:rPr>
          <w:rFonts w:ascii="GHEA Grapalat" w:eastAsia="Times New Roman" w:hAnsi="GHEA Grapalat" w:cs="GHEA Grapalat"/>
          <w:sz w:val="24"/>
          <w:szCs w:val="24"/>
          <w:lang w:val="hy-AM"/>
        </w:rPr>
        <w:t xml:space="preserve">-ում առկա էր ՀԲ վարկային ծրագրերով, «գների կարգավորում» բանաձևի կիրառումը նկարագրված է նաև </w:t>
      </w:r>
      <w:r w:rsidR="00E15D04" w:rsidRPr="00C07D1B">
        <w:rPr>
          <w:rFonts w:ascii="GHEA Grapalat" w:hAnsi="GHEA Grapalat"/>
          <w:sz w:val="24"/>
          <w:szCs w:val="24"/>
          <w:lang w:val="hy-AM"/>
        </w:rPr>
        <w:t>ՎՎԲ</w:t>
      </w:r>
      <w:r w:rsidR="00E15D04" w:rsidRPr="00C07D1B">
        <w:rPr>
          <w:rFonts w:ascii="GHEA Grapalat" w:eastAsia="Times New Roman" w:hAnsi="GHEA Grapalat" w:cs="GHEA Grapalat"/>
          <w:sz w:val="24"/>
          <w:szCs w:val="24"/>
          <w:lang w:val="hy-AM"/>
        </w:rPr>
        <w:t xml:space="preserve"> գնումների ընթացակարգով՝ FIDIC գրքի 13-ի 8-րդ կետով, Խորհրդատվական պայմանագրի 5</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GHEA Grapalat"/>
          <w:sz w:val="24"/>
          <w:szCs w:val="24"/>
          <w:lang w:val="hy-AM"/>
        </w:rPr>
        <w:t>4</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GHEA Grapalat"/>
          <w:sz w:val="24"/>
          <w:szCs w:val="24"/>
          <w:lang w:val="hy-AM"/>
        </w:rPr>
        <w:t>1 կետով</w:t>
      </w:r>
      <w:r w:rsidRPr="00C07D1B">
        <w:rPr>
          <w:rFonts w:ascii="GHEA Grapalat" w:eastAsia="Times New Roman" w:hAnsi="GHEA Grapalat" w:cs="GHEA Grapalat"/>
          <w:sz w:val="24"/>
          <w:szCs w:val="24"/>
          <w:lang w:val="hy-AM"/>
        </w:rPr>
        <w:t>:</w:t>
      </w:r>
      <w:r w:rsidR="00E15D04" w:rsidRPr="00C07D1B">
        <w:rPr>
          <w:rFonts w:ascii="GHEA Grapalat" w:eastAsia="Times New Roman" w:hAnsi="GHEA Grapalat" w:cs="GHEA Grapalat"/>
          <w:sz w:val="24"/>
          <w:szCs w:val="24"/>
          <w:lang w:val="hy-AM"/>
        </w:rPr>
        <w:t xml:space="preserve"> </w:t>
      </w:r>
    </w:p>
    <w:p w14:paraId="09C90195" w14:textId="79B69C95" w:rsidR="00E15D04" w:rsidRPr="00C07D1B" w:rsidRDefault="00E15D04" w:rsidP="00E15D04">
      <w:pPr>
        <w:spacing w:after="0" w:line="276" w:lineRule="auto"/>
        <w:ind w:firstLine="720"/>
        <w:jc w:val="both"/>
        <w:rPr>
          <w:rFonts w:ascii="GHEA Grapalat" w:eastAsia="Times New Roman" w:hAnsi="GHEA Grapalat" w:cs="GHEA Grapalat"/>
          <w:sz w:val="24"/>
          <w:szCs w:val="24"/>
          <w:lang w:val="sv-SE"/>
        </w:rPr>
      </w:pPr>
      <w:r w:rsidRPr="00C07D1B">
        <w:rPr>
          <w:rFonts w:ascii="GHEA Grapalat" w:eastAsia="Times New Roman" w:hAnsi="GHEA Grapalat" w:cs="GHEA Grapalat"/>
          <w:sz w:val="24"/>
          <w:szCs w:val="24"/>
          <w:lang w:val="hy-AM"/>
        </w:rPr>
        <w:t>Ամփոփելով արձանագրվում է, որ գործընթացը չի ավարտվել, մինչդեռ Խորհրդատվական պայմանագրով, ԵՆԲ հայտով նախանշված ժամկետները գերազանցել են: Ժամկետային չափանիշը չի պահպանվել:</w:t>
      </w:r>
    </w:p>
    <w:p w14:paraId="7F4E6B7F" w14:textId="6A1E7674" w:rsidR="00E15D04" w:rsidRPr="00C07D1B" w:rsidRDefault="00E15D04" w:rsidP="00E15D04">
      <w:pPr>
        <w:spacing w:after="0" w:line="276" w:lineRule="auto"/>
        <w:ind w:firstLine="720"/>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ՄՓՓ նախապատրաստման շուրջ քննարկումների, մեկնաբանությունների, պարզաբանումների, կարևոր նկատառումների գրագրությունը, այնուհետև գների կարգավորման վերաբերյալ քննարկումները տևել են ավելի քան 33 ամիս, որի պատճառով մրցույթը </w:t>
      </w:r>
      <w:r w:rsidR="00C656E5" w:rsidRPr="00C07D1B">
        <w:rPr>
          <w:rFonts w:ascii="GHEA Grapalat" w:eastAsia="Times New Roman" w:hAnsi="GHEA Grapalat" w:cs="GHEA Grapalat"/>
          <w:sz w:val="24"/>
          <w:szCs w:val="24"/>
        </w:rPr>
        <w:t>չի</w:t>
      </w:r>
      <w:r w:rsidR="00C656E5" w:rsidRPr="00C07D1B">
        <w:rPr>
          <w:rFonts w:ascii="GHEA Grapalat" w:eastAsia="Times New Roman" w:hAnsi="GHEA Grapalat" w:cs="GHEA Grapalat"/>
          <w:sz w:val="24"/>
          <w:szCs w:val="24"/>
          <w:lang w:val="sv-SE"/>
        </w:rPr>
        <w:t xml:space="preserve"> </w:t>
      </w:r>
      <w:r w:rsidRPr="00C07D1B">
        <w:rPr>
          <w:rFonts w:ascii="GHEA Grapalat" w:eastAsia="Times New Roman" w:hAnsi="GHEA Grapalat" w:cs="GHEA Grapalat"/>
          <w:sz w:val="24"/>
          <w:szCs w:val="24"/>
          <w:lang w:val="hy-AM"/>
        </w:rPr>
        <w:t xml:space="preserve">հայտարարվել, չի ամփոփվել, պայմանագրերը չեն շնորհվել </w:t>
      </w:r>
      <w:r w:rsidRPr="00C07D1B">
        <w:rPr>
          <w:rFonts w:ascii="GHEA Grapalat" w:eastAsia="Times New Roman" w:hAnsi="GHEA Grapalat" w:cs="GHEA Grapalat"/>
          <w:b/>
          <w:sz w:val="24"/>
          <w:szCs w:val="24"/>
          <w:lang w:val="hy-AM"/>
        </w:rPr>
        <w:t>քանակական չափանիշը</w:t>
      </w:r>
      <w:r w:rsidRPr="00C07D1B">
        <w:rPr>
          <w:rFonts w:ascii="GHEA Grapalat" w:eastAsia="Times New Roman" w:hAnsi="GHEA Grapalat" w:cs="GHEA Grapalat"/>
          <w:sz w:val="24"/>
          <w:szCs w:val="24"/>
          <w:lang w:val="hy-AM"/>
        </w:rPr>
        <w:t xml:space="preserve"> չի պահպանվել:</w:t>
      </w:r>
    </w:p>
    <w:p w14:paraId="7E7ED414" w14:textId="26206BBA" w:rsidR="00E15D04" w:rsidRPr="00C07D1B" w:rsidRDefault="00E15D04" w:rsidP="00E15D04">
      <w:pPr>
        <w:spacing w:after="0" w:line="276" w:lineRule="auto"/>
        <w:ind w:firstLine="709"/>
        <w:jc w:val="both"/>
        <w:rPr>
          <w:rFonts w:ascii="GHEA Grapalat" w:eastAsia="Times New Roman" w:hAnsi="GHEA Grapalat" w:cs="Calibri"/>
          <w:sz w:val="24"/>
          <w:szCs w:val="24"/>
          <w:lang w:val="hy-AM"/>
        </w:rPr>
      </w:pPr>
      <w:r w:rsidRPr="00C07D1B">
        <w:rPr>
          <w:rFonts w:ascii="GHEA Grapalat" w:eastAsia="Times New Roman" w:hAnsi="GHEA Grapalat" w:cs="GHEA Grapalat"/>
          <w:sz w:val="24"/>
          <w:szCs w:val="24"/>
          <w:lang w:val="hy-AM"/>
        </w:rPr>
        <w:t xml:space="preserve">Արդյունքում, ՄՓՓ-ները բոլոր 3 լոտերով նախաորակավորված հայտատուներին 31.01.2023թ. դրությամբ չեն տրամադրվել, դրանք սահմանված կարգով Բանկի և ՏԿԵՆ Կառավարման խորհրդի կողմից հաստատված չլինելու պատճառով։ Մինչդեռ </w:t>
      </w:r>
      <w:r w:rsidRPr="00C07D1B">
        <w:rPr>
          <w:rFonts w:ascii="GHEA Grapalat" w:eastAsia="Times New Roman" w:hAnsi="GHEA Grapalat" w:cs="GHEA Grapalat"/>
          <w:sz w:val="24"/>
          <w:szCs w:val="24"/>
          <w:lang w:val="hy-AM"/>
        </w:rPr>
        <w:lastRenderedPageBreak/>
        <w:t>հետևանքները շարունակում են իրենց բացասական ազդեցությունը, այսպես Խորհրդատվական ընկերությունը իր 16.11.2022 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գրության մեջ նշել է, որ բարձրավոլտ շուկայի զարգացման, հումք հանդիսացող նյութերի գների բարձրացման, գ</w:t>
      </w:r>
      <w:r w:rsidR="00983269" w:rsidRPr="00C07D1B">
        <w:rPr>
          <w:rFonts w:ascii="GHEA Grapalat" w:eastAsia="Times New Roman" w:hAnsi="GHEA Grapalat" w:cs="GHEA Grapalat"/>
          <w:sz w:val="24"/>
          <w:szCs w:val="24"/>
          <w:lang w:val="hy-AM"/>
        </w:rPr>
        <w:t>լոբալ և տարածաշրջանային ճգնաժամ</w:t>
      </w:r>
      <w:r w:rsidRPr="00C07D1B">
        <w:rPr>
          <w:rFonts w:ascii="GHEA Grapalat" w:eastAsia="Times New Roman" w:hAnsi="GHEA Grapalat" w:cs="GHEA Grapalat"/>
          <w:sz w:val="24"/>
          <w:szCs w:val="24"/>
          <w:lang w:val="hy-AM"/>
        </w:rPr>
        <w:t>երի, գլոբալ ֆինանսական շուկայի և սղաճի, ինչպես նաև առանցքային մատակարարների հետ կապված ռիսկերի արդյունքում Ծրագրի արժեքը գնահատվել է 335 մլն եվրո, նախկինում՝ 2016 թվականի D06 հաշվետվության մեջ արձանագրված 233,8 մլն եվրո գումարի փոխարեն։</w:t>
      </w:r>
    </w:p>
    <w:p w14:paraId="629B07AA" w14:textId="77777777" w:rsidR="00E15D04" w:rsidRPr="00C07D1B" w:rsidRDefault="00E15D04" w:rsidP="00E15D04">
      <w:pPr>
        <w:spacing w:after="0" w:line="276" w:lineRule="auto"/>
        <w:jc w:val="both"/>
        <w:rPr>
          <w:rFonts w:ascii="GHEA Grapalat" w:eastAsia="Times New Roman" w:hAnsi="GHEA Grapalat" w:cs="GHEA Grapalat"/>
          <w:sz w:val="24"/>
          <w:szCs w:val="24"/>
          <w:lang w:val="hy-AM"/>
        </w:rPr>
      </w:pPr>
    </w:p>
    <w:p w14:paraId="7081DD18" w14:textId="77777777" w:rsidR="00E15D04" w:rsidRPr="00C07D1B" w:rsidRDefault="00E15D04" w:rsidP="00E15D04">
      <w:pPr>
        <w:pStyle w:val="NoSpacing"/>
        <w:snapToGrid w:val="0"/>
        <w:spacing w:after="120" w:line="276" w:lineRule="auto"/>
        <w:ind w:firstLine="720"/>
        <w:jc w:val="both"/>
        <w:rPr>
          <w:rFonts w:ascii="GHEA Grapalat" w:hAnsi="GHEA Grapalat" w:cs="Sylfaen"/>
          <w:b/>
          <w:bCs/>
          <w:iCs/>
          <w:sz w:val="24"/>
          <w:szCs w:val="24"/>
          <w:lang w:val="hy-AM"/>
        </w:rPr>
      </w:pPr>
      <w:r w:rsidRPr="00C07D1B">
        <w:rPr>
          <w:rFonts w:ascii="GHEA Grapalat" w:hAnsi="GHEA Grapalat" w:cs="Sylfaen"/>
          <w:b/>
          <w:bCs/>
          <w:iCs/>
          <w:sz w:val="24"/>
          <w:szCs w:val="24"/>
          <w:lang w:val="hy-AM"/>
        </w:rPr>
        <w:t>Պատճառներ</w:t>
      </w:r>
    </w:p>
    <w:p w14:paraId="410BE7D7" w14:textId="77777777" w:rsidR="00E15D04" w:rsidRPr="00C07D1B" w:rsidRDefault="00E15D04" w:rsidP="00E15D04">
      <w:pPr>
        <w:spacing w:after="0" w:line="276" w:lineRule="auto"/>
        <w:ind w:left="-112"/>
        <w:jc w:val="both"/>
        <w:rPr>
          <w:rFonts w:ascii="GHEA Grapalat" w:eastAsia="Times New Roman" w:hAnsi="GHEA Grapalat" w:cs="Calibri"/>
          <w:sz w:val="24"/>
          <w:szCs w:val="24"/>
          <w:lang w:val="hy-AM"/>
        </w:rPr>
      </w:pPr>
      <w:r w:rsidRPr="00C07D1B">
        <w:rPr>
          <w:rFonts w:ascii="GHEA Grapalat" w:hAnsi="GHEA Grapalat"/>
          <w:sz w:val="24"/>
          <w:szCs w:val="24"/>
          <w:lang w:val="hy-AM"/>
        </w:rPr>
        <w:t>Ա/ Վարկային համաձայնագրերի/պայմանագրի մասհանման վերջնաժամկետների երկարաձգման</w:t>
      </w:r>
      <w:r w:rsidRPr="00C07D1B">
        <w:rPr>
          <w:rFonts w:ascii="GHEA Grapalat" w:eastAsia="Times New Roman" w:hAnsi="GHEA Grapalat" w:cs="Calibri"/>
          <w:sz w:val="24"/>
          <w:szCs w:val="24"/>
          <w:lang w:val="hy-AM"/>
        </w:rPr>
        <w:t xml:space="preserve"> մասով</w:t>
      </w:r>
    </w:p>
    <w:p w14:paraId="00CA0258" w14:textId="6DA1FD1B" w:rsidR="00E15D04" w:rsidRPr="00C07D1B" w:rsidRDefault="00E15D04" w:rsidP="00F34FBA">
      <w:pPr>
        <w:pStyle w:val="ListParagraph"/>
        <w:numPr>
          <w:ilvl w:val="0"/>
          <w:numId w:val="6"/>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ՏԿԵՆ-ը բավարար միջոցներ չի ձեռնարկել ԵՆԲ վարկի մասհանման վերջնաժամկետի երկարաձգման ուղղությամբ։</w:t>
      </w:r>
    </w:p>
    <w:p w14:paraId="60C89846" w14:textId="77777777" w:rsidR="00E15D04" w:rsidRPr="00C07D1B" w:rsidRDefault="00E15D04" w:rsidP="00F34FBA">
      <w:pPr>
        <w:pStyle w:val="ListParagraph"/>
        <w:numPr>
          <w:ilvl w:val="0"/>
          <w:numId w:val="6"/>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ՏԿԵՆ-ը գրությամբ ԵՆԲ վարկի մասհանման վերջնաժամկետը առաջարկել է վերանայել՝ 2027թ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դեկտեմբեր։ </w:t>
      </w:r>
    </w:p>
    <w:p w14:paraId="0A869904" w14:textId="77777777" w:rsidR="00E15D04" w:rsidRPr="00C07D1B" w:rsidRDefault="00E15D04" w:rsidP="00E15D04">
      <w:pPr>
        <w:spacing w:line="276" w:lineRule="auto"/>
        <w:rPr>
          <w:rFonts w:ascii="GHEA Grapalat" w:eastAsia="Times New Roman" w:hAnsi="GHEA Grapalat" w:cs="Calibri"/>
          <w:sz w:val="24"/>
          <w:szCs w:val="24"/>
          <w:lang w:val="hy-AM"/>
        </w:rPr>
      </w:pPr>
      <w:r w:rsidRPr="00C07D1B">
        <w:rPr>
          <w:rFonts w:ascii="GHEA Grapalat" w:hAnsi="GHEA Grapalat" w:cs="Sylfaen"/>
          <w:bCs/>
          <w:iCs/>
          <w:sz w:val="24"/>
          <w:szCs w:val="24"/>
          <w:lang w:val="hy-AM"/>
        </w:rPr>
        <w:t xml:space="preserve">Բ/ </w:t>
      </w:r>
      <w:r w:rsidRPr="00C07D1B">
        <w:rPr>
          <w:rFonts w:ascii="GHEA Grapalat" w:hAnsi="GHEA Grapalat"/>
          <w:sz w:val="24"/>
          <w:szCs w:val="24"/>
          <w:lang w:val="hy-AM"/>
        </w:rPr>
        <w:t>Նախաորակավորման կազմակերպման</w:t>
      </w:r>
      <w:r w:rsidRPr="00C07D1B">
        <w:rPr>
          <w:rFonts w:ascii="GHEA Grapalat" w:eastAsia="Times New Roman" w:hAnsi="GHEA Grapalat" w:cs="Calibri"/>
          <w:sz w:val="24"/>
          <w:szCs w:val="24"/>
          <w:lang w:val="hy-AM"/>
        </w:rPr>
        <w:t xml:space="preserve"> մասով </w:t>
      </w:r>
    </w:p>
    <w:p w14:paraId="68A8D663" w14:textId="77777777" w:rsidR="00E15D04" w:rsidRPr="00C07D1B" w:rsidRDefault="00E15D04" w:rsidP="00F34FBA">
      <w:pPr>
        <w:pStyle w:val="ListParagraph"/>
        <w:numPr>
          <w:ilvl w:val="0"/>
          <w:numId w:val="7"/>
        </w:numPr>
        <w:spacing w:after="0" w:line="276" w:lineRule="auto"/>
        <w:ind w:left="426"/>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ՏԿԵՆ,  Կառավարման խորհրդի  կողմից «ԲԷՑ» ՓԲԸ-ի ԿԷՑ Ծրագրերի իրականացման վերաբերյալ հանձնարարությունների կատարման նկատմամբ ոչ բավարար հսկողությունը:</w:t>
      </w:r>
    </w:p>
    <w:p w14:paraId="30358D0D" w14:textId="77777777" w:rsidR="00E15D04" w:rsidRPr="00C07D1B" w:rsidRDefault="00E15D04" w:rsidP="00E15D04">
      <w:pPr>
        <w:spacing w:line="276" w:lineRule="auto"/>
        <w:ind w:left="96"/>
        <w:jc w:val="both"/>
        <w:rPr>
          <w:rFonts w:ascii="GHEA Grapalat" w:hAnsi="GHEA Grapalat"/>
          <w:sz w:val="24"/>
          <w:szCs w:val="24"/>
          <w:lang w:val="hy-AM"/>
        </w:rPr>
      </w:pPr>
      <w:r w:rsidRPr="00C07D1B">
        <w:rPr>
          <w:rFonts w:ascii="GHEA Grapalat" w:eastAsia="Times New Roman" w:hAnsi="GHEA Grapalat" w:cs="Calibri"/>
          <w:sz w:val="24"/>
          <w:szCs w:val="24"/>
          <w:lang w:val="hy-AM"/>
        </w:rPr>
        <w:t xml:space="preserve">Գ/ </w:t>
      </w:r>
      <w:r w:rsidRPr="00C07D1B">
        <w:rPr>
          <w:rFonts w:ascii="GHEA Grapalat" w:hAnsi="GHEA Grapalat"/>
          <w:sz w:val="24"/>
          <w:szCs w:val="24"/>
          <w:lang w:val="hy-AM"/>
        </w:rPr>
        <w:t>ՄՄՓ  պատրաստման, նախաորակավորված հայտատուներին դրանց տրամադրման ու մրցույթի հայտարարման մասով՝</w:t>
      </w:r>
    </w:p>
    <w:p w14:paraId="1170F395" w14:textId="7A77F41C" w:rsidR="00E15D04" w:rsidRPr="00C07D1B" w:rsidRDefault="00E15D04" w:rsidP="00F34FBA">
      <w:pPr>
        <w:pStyle w:val="ListParagraph"/>
        <w:numPr>
          <w:ilvl w:val="0"/>
          <w:numId w:val="3"/>
        </w:numPr>
        <w:spacing w:after="0" w:line="276" w:lineRule="auto"/>
        <w:ind w:left="426"/>
        <w:jc w:val="both"/>
        <w:rPr>
          <w:rFonts w:ascii="GHEA Grapalat" w:eastAsia="Times New Roman" w:hAnsi="GHEA Grapalat" w:cs="Calibri"/>
          <w:sz w:val="24"/>
          <w:szCs w:val="24"/>
          <w:lang w:val="hy-AM"/>
        </w:rPr>
      </w:pPr>
      <w:r w:rsidRPr="00C07D1B">
        <w:rPr>
          <w:rFonts w:ascii="GHEA Grapalat" w:eastAsia="Times New Roman" w:hAnsi="GHEA Grapalat" w:cs="GHEA Grapalat"/>
          <w:sz w:val="24"/>
          <w:szCs w:val="24"/>
          <w:lang w:val="hy-AM"/>
        </w:rPr>
        <w:t>Ժամանակացույցերով 2 ամսյա տևողության փոխարեն 1,5 տարի տևած /2020 թվականի ապրիլից 2021 թվականի հոկտեմբեր/ Խորհրդատուին առաջարկություններ, մեկնաբանություններ ներկայացնելուց, վերջնաժամկետի արդյունքում վերջնական փաթեթը ստանալուց հետո նոր՝ 119 առաջարկների զգալի գերազանցված ժամկետներով ներկայացումը։</w:t>
      </w:r>
      <w:r w:rsidRPr="00C07D1B">
        <w:rPr>
          <w:rFonts w:ascii="GHEA Grapalat" w:eastAsia="Times New Roman" w:hAnsi="GHEA Grapalat" w:cs="Calibri"/>
          <w:sz w:val="24"/>
          <w:szCs w:val="24"/>
          <w:lang w:val="hy-AM"/>
        </w:rPr>
        <w:t xml:space="preserve"> Նշված երկարաձգումների արդյունքում չեն գնահատվում, թե արված առաջարկներից ստացվելիք օգուտները որքանո՞վ են համարժեք ֆինանսական և տնտեսական հատուցումներին։  </w:t>
      </w:r>
    </w:p>
    <w:p w14:paraId="353D5606" w14:textId="77777777" w:rsidR="00E15D04" w:rsidRPr="00C07D1B" w:rsidRDefault="00E15D04" w:rsidP="00E15D04">
      <w:pPr>
        <w:pStyle w:val="ListParagraph"/>
        <w:spacing w:line="276" w:lineRule="auto"/>
        <w:ind w:left="426"/>
        <w:rPr>
          <w:rFonts w:ascii="GHEA Grapalat" w:hAnsi="GHEA Grapalat"/>
          <w:lang w:val="hy-AM"/>
        </w:rPr>
      </w:pPr>
    </w:p>
    <w:p w14:paraId="0D19F52E" w14:textId="77777777" w:rsidR="00E15D04" w:rsidRPr="00C07D1B" w:rsidRDefault="00E15D04" w:rsidP="00F34FBA">
      <w:pPr>
        <w:pStyle w:val="ListParagraph"/>
        <w:numPr>
          <w:ilvl w:val="0"/>
          <w:numId w:val="3"/>
        </w:numPr>
        <w:spacing w:after="0" w:line="276" w:lineRule="auto"/>
        <w:ind w:left="456"/>
        <w:jc w:val="both"/>
        <w:rPr>
          <w:rFonts w:ascii="GHEA Grapalat" w:eastAsia="Times New Roman" w:hAnsi="GHEA Grapalat" w:cs="Calibri"/>
          <w:sz w:val="24"/>
          <w:szCs w:val="24"/>
          <w:lang w:val="hy-AM"/>
        </w:rPr>
      </w:pPr>
      <w:r w:rsidRPr="00C07D1B">
        <w:rPr>
          <w:rFonts w:ascii="GHEA Grapalat" w:eastAsia="Times New Roman" w:hAnsi="GHEA Grapalat" w:cs="GHEA Grapalat"/>
          <w:sz w:val="24"/>
          <w:szCs w:val="24"/>
          <w:lang w:val="hy-AM"/>
        </w:rPr>
        <w:t>Դդմաշենի ենթակայանում 50 ՄՎԱռ շունտող ռեակտորների կիրառման խնդրի ուսումնասիրման պատճառով 4 ամսով երկարաձգումը:</w:t>
      </w:r>
    </w:p>
    <w:p w14:paraId="37DFA6C0" w14:textId="77777777" w:rsidR="00E15D04" w:rsidRPr="00C07D1B" w:rsidRDefault="00E15D04" w:rsidP="00F34FBA">
      <w:pPr>
        <w:pStyle w:val="ListParagraph"/>
        <w:numPr>
          <w:ilvl w:val="0"/>
          <w:numId w:val="3"/>
        </w:numPr>
        <w:spacing w:after="0" w:line="276" w:lineRule="auto"/>
        <w:ind w:left="456"/>
        <w:jc w:val="both"/>
        <w:rPr>
          <w:rFonts w:ascii="GHEA Grapalat" w:hAnsi="GHEA Grapalat" w:cs="Sylfaen"/>
          <w:b/>
          <w:bCs/>
          <w:iCs/>
          <w:sz w:val="24"/>
          <w:szCs w:val="24"/>
          <w:lang w:val="hy-AM"/>
        </w:rPr>
      </w:pPr>
      <w:r w:rsidRPr="00C07D1B">
        <w:rPr>
          <w:rFonts w:ascii="GHEA Grapalat" w:eastAsia="Times New Roman" w:hAnsi="GHEA Grapalat" w:cs="GHEA Grapalat"/>
          <w:sz w:val="24"/>
          <w:szCs w:val="24"/>
          <w:lang w:val="hy-AM"/>
        </w:rPr>
        <w:t>Բոլոր 3 լոտերի համար գների կարգավորում կիրառելու Բանկի առաջարկի ուսումնասիրման պատճառով 3 ամսով երկարաձգումը:</w:t>
      </w:r>
    </w:p>
    <w:p w14:paraId="1A0CE0B4" w14:textId="77777777" w:rsidR="00E15D04" w:rsidRPr="00C07D1B" w:rsidRDefault="00E15D04" w:rsidP="00E15D04">
      <w:pPr>
        <w:pStyle w:val="NoSpacing"/>
        <w:snapToGrid w:val="0"/>
        <w:spacing w:after="120" w:line="276" w:lineRule="auto"/>
        <w:ind w:firstLine="720"/>
        <w:jc w:val="both"/>
        <w:rPr>
          <w:rFonts w:ascii="GHEA Grapalat" w:hAnsi="GHEA Grapalat" w:cs="Sylfaen"/>
          <w:b/>
          <w:bCs/>
          <w:iCs/>
          <w:sz w:val="24"/>
          <w:szCs w:val="24"/>
          <w:lang w:val="hy-AM"/>
        </w:rPr>
      </w:pPr>
      <w:r w:rsidRPr="00C07D1B">
        <w:rPr>
          <w:rFonts w:ascii="GHEA Grapalat" w:hAnsi="GHEA Grapalat" w:cs="Sylfaen"/>
          <w:b/>
          <w:bCs/>
          <w:iCs/>
          <w:sz w:val="24"/>
          <w:szCs w:val="24"/>
          <w:lang w:val="hy-AM"/>
        </w:rPr>
        <w:t>Հետևանք</w:t>
      </w:r>
    </w:p>
    <w:p w14:paraId="7B1521C5" w14:textId="611F6893" w:rsidR="00E15D04" w:rsidRPr="00C07D1B" w:rsidRDefault="00E15D04" w:rsidP="00E15D04">
      <w:pPr>
        <w:spacing w:after="0" w:line="276" w:lineRule="auto"/>
        <w:ind w:firstLine="567"/>
        <w:jc w:val="both"/>
        <w:rPr>
          <w:rFonts w:ascii="GHEA Grapalat" w:eastAsia="Times New Roman" w:hAnsi="GHEA Grapalat" w:cs="Calibri"/>
          <w:sz w:val="24"/>
          <w:szCs w:val="24"/>
          <w:lang w:val="hy-AM"/>
        </w:rPr>
      </w:pPr>
      <w:r w:rsidRPr="00C07D1B">
        <w:rPr>
          <w:rFonts w:ascii="GHEA Grapalat" w:hAnsi="GHEA Grapalat"/>
          <w:sz w:val="24"/>
          <w:szCs w:val="24"/>
          <w:lang w:val="hy-AM"/>
        </w:rPr>
        <w:lastRenderedPageBreak/>
        <w:t>Ա/  ԵՆԲ վարկային համաձայնագրերի/պայմանագրի մասհանման վերջնաժամկետների երկարաձգման</w:t>
      </w:r>
      <w:r w:rsidRPr="00C07D1B">
        <w:rPr>
          <w:rFonts w:ascii="GHEA Grapalat" w:eastAsia="Times New Roman" w:hAnsi="GHEA Grapalat" w:cs="Calibri"/>
          <w:sz w:val="24"/>
          <w:szCs w:val="24"/>
          <w:lang w:val="hy-AM"/>
        </w:rPr>
        <w:t xml:space="preserve"> մասով ՏԿԵՆ-ը գրությամբ վերջնաժամկետը առաջարկել է վերանայել՝ 2027թ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դեկտեմբերը։ Ինչը նշանակում է, որ մնացած երեք վարկերի մասհանումների մինչև 2025թ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վերջնաժամկետները</w:t>
      </w:r>
      <w:r w:rsidR="00841C69" w:rsidRPr="00C07D1B">
        <w:rPr>
          <w:rFonts w:ascii="GHEA Grapalat" w:eastAsia="Times New Roman" w:hAnsi="GHEA Grapalat" w:cs="Calibri"/>
          <w:sz w:val="24"/>
          <w:szCs w:val="24"/>
          <w:lang w:val="hy-AM"/>
        </w:rPr>
        <w:t>,</w:t>
      </w:r>
      <w:r w:rsidRPr="00C07D1B">
        <w:rPr>
          <w:rFonts w:ascii="GHEA Grapalat" w:eastAsia="Times New Roman" w:hAnsi="GHEA Grapalat" w:cs="Calibri"/>
          <w:sz w:val="24"/>
          <w:szCs w:val="24"/>
          <w:lang w:val="hy-AM"/>
        </w:rPr>
        <w:t xml:space="preserve"> </w:t>
      </w:r>
      <w:r w:rsidR="00841C69" w:rsidRPr="00C07D1B">
        <w:rPr>
          <w:rFonts w:ascii="GHEA Grapalat" w:eastAsia="Times New Roman" w:hAnsi="GHEA Grapalat" w:cs="Calibri"/>
          <w:sz w:val="24"/>
          <w:szCs w:val="24"/>
          <w:lang w:val="hy-AM"/>
        </w:rPr>
        <w:t xml:space="preserve">ըստ ՏԿԵՆ-ի, </w:t>
      </w:r>
      <w:r w:rsidRPr="00C07D1B">
        <w:rPr>
          <w:rFonts w:ascii="GHEA Grapalat" w:eastAsia="Times New Roman" w:hAnsi="GHEA Grapalat" w:cs="Calibri"/>
          <w:sz w:val="24"/>
          <w:szCs w:val="24"/>
          <w:lang w:val="hy-AM"/>
        </w:rPr>
        <w:t>բավարար չեն աշխատանքների իրականացման համար։</w:t>
      </w:r>
    </w:p>
    <w:p w14:paraId="74BD6E3C" w14:textId="4E1DE3FD" w:rsidR="00E15D04" w:rsidRPr="00C07D1B" w:rsidRDefault="00E15D04" w:rsidP="00E15D04">
      <w:pPr>
        <w:spacing w:after="0" w:line="276" w:lineRule="auto"/>
        <w:ind w:firstLine="832"/>
        <w:jc w:val="both"/>
        <w:rPr>
          <w:rFonts w:ascii="GHEA Grapalat" w:eastAsia="Times New Roman" w:hAnsi="GHEA Grapalat" w:cs="Calibri"/>
          <w:sz w:val="24"/>
          <w:szCs w:val="24"/>
          <w:lang w:val="hy-AM"/>
        </w:rPr>
      </w:pPr>
      <w:r w:rsidRPr="00C07D1B">
        <w:rPr>
          <w:rFonts w:ascii="GHEA Grapalat" w:eastAsia="Times New Roman" w:hAnsi="GHEA Grapalat" w:cs="GHEA Grapalat"/>
          <w:sz w:val="24"/>
          <w:szCs w:val="24"/>
          <w:lang w:val="hy-AM"/>
        </w:rPr>
        <w:t>Նոր վերջնաժամկետը 2027թ</w:t>
      </w:r>
      <w:r w:rsidRPr="00C07D1B">
        <w:rPr>
          <w:rFonts w:ascii="Cambria Math" w:eastAsia="Times New Roman" w:hAnsi="Cambria Math" w:cs="Cambria Math"/>
          <w:sz w:val="24"/>
          <w:szCs w:val="24"/>
          <w:lang w:val="hy-AM"/>
        </w:rPr>
        <w:t>․</w:t>
      </w:r>
      <w:r w:rsidRPr="00C07D1B">
        <w:rPr>
          <w:rFonts w:ascii="GHEA Grapalat" w:eastAsia="Times New Roman" w:hAnsi="GHEA Grapalat" w:cs="Cambria Math"/>
          <w:sz w:val="24"/>
          <w:szCs w:val="24"/>
          <w:lang w:val="hy-AM"/>
        </w:rPr>
        <w:t xml:space="preserve"> </w:t>
      </w:r>
      <w:r w:rsidRPr="00C07D1B">
        <w:rPr>
          <w:rFonts w:ascii="GHEA Grapalat" w:eastAsia="Times New Roman" w:hAnsi="GHEA Grapalat" w:cs="GHEA Grapalat"/>
          <w:sz w:val="24"/>
          <w:szCs w:val="24"/>
          <w:lang w:val="hy-AM"/>
        </w:rPr>
        <w:t>սահմանելը ռիսկեր է առաջացնում մարման ժամկետների իրատեսական լինելու հարցում</w:t>
      </w:r>
      <w:r w:rsidRPr="00C07D1B">
        <w:rPr>
          <w:rFonts w:ascii="GHEA Grapalat" w:eastAsia="Times New Roman" w:hAnsi="GHEA Grapalat" w:cs="Calibri"/>
          <w:sz w:val="24"/>
          <w:szCs w:val="24"/>
          <w:lang w:val="hy-AM"/>
        </w:rPr>
        <w:t>, հետևաբար մասհանման վերջնաժամկետից հետո մարման համար մնալու է 3 տարի</w:t>
      </w:r>
      <w:r w:rsidR="00DE541A" w:rsidRPr="00C07D1B">
        <w:rPr>
          <w:rFonts w:ascii="GHEA Grapalat" w:eastAsia="Times New Roman" w:hAnsi="GHEA Grapalat" w:cs="Calibri"/>
          <w:sz w:val="24"/>
          <w:szCs w:val="24"/>
          <w:lang w:val="hy-AM"/>
        </w:rPr>
        <w:t xml:space="preserve">, </w:t>
      </w:r>
      <w:r w:rsidRPr="00C07D1B">
        <w:rPr>
          <w:rFonts w:ascii="GHEA Grapalat" w:eastAsia="Times New Roman" w:hAnsi="GHEA Grapalat" w:cs="Calibri"/>
          <w:sz w:val="24"/>
          <w:szCs w:val="24"/>
          <w:lang w:val="hy-AM"/>
        </w:rPr>
        <w:t>իր բացասական հետևանքներով</w:t>
      </w:r>
      <w:r w:rsidR="009C2470" w:rsidRPr="00C07D1B">
        <w:rPr>
          <w:rFonts w:ascii="GHEA Grapalat" w:eastAsia="Times New Roman" w:hAnsi="GHEA Grapalat" w:cs="Calibri"/>
          <w:sz w:val="24"/>
          <w:szCs w:val="24"/>
          <w:lang w:val="hy-AM"/>
        </w:rPr>
        <w:t xml:space="preserve">՝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Calibri"/>
          <w:sz w:val="24"/>
          <w:szCs w:val="24"/>
          <w:lang w:val="hy-AM"/>
        </w:rPr>
        <w:t xml:space="preserve"> ֆինանսական կայունության</w:t>
      </w:r>
      <w:r w:rsidR="009C2470" w:rsidRPr="00C07D1B">
        <w:rPr>
          <w:rFonts w:ascii="GHEA Grapalat" w:eastAsia="Times New Roman" w:hAnsi="GHEA Grapalat" w:cs="Calibri"/>
          <w:sz w:val="24"/>
          <w:szCs w:val="24"/>
          <w:lang w:val="hy-AM"/>
        </w:rPr>
        <w:t>, որպես հետևանք՝ ԿԷՑ օգտագործման սակագների</w:t>
      </w:r>
      <w:r w:rsidRPr="00C07D1B">
        <w:rPr>
          <w:rFonts w:ascii="GHEA Grapalat" w:eastAsia="Times New Roman" w:hAnsi="GHEA Grapalat" w:cs="Calibri"/>
          <w:sz w:val="24"/>
          <w:szCs w:val="24"/>
          <w:lang w:val="hy-AM"/>
        </w:rPr>
        <w:t xml:space="preserve"> վրա: </w:t>
      </w:r>
    </w:p>
    <w:p w14:paraId="223AF4C0" w14:textId="77777777" w:rsidR="00E15D04" w:rsidRPr="00C07D1B" w:rsidRDefault="00E15D04" w:rsidP="00E15D04">
      <w:pPr>
        <w:spacing w:after="0" w:line="276" w:lineRule="auto"/>
        <w:ind w:firstLine="709"/>
        <w:jc w:val="both"/>
        <w:rPr>
          <w:rFonts w:ascii="GHEA Grapalat" w:eastAsia="Times New Roman" w:hAnsi="GHEA Grapalat" w:cs="Calibri"/>
          <w:sz w:val="24"/>
          <w:szCs w:val="24"/>
          <w:lang w:val="hy-AM"/>
        </w:rPr>
      </w:pPr>
      <w:r w:rsidRPr="00C07D1B">
        <w:rPr>
          <w:rFonts w:ascii="GHEA Grapalat" w:hAnsi="GHEA Grapalat"/>
          <w:sz w:val="24"/>
          <w:szCs w:val="24"/>
          <w:lang w:val="hy-AM"/>
        </w:rPr>
        <w:t>Գ/ ՄՓՓ-ների  պատրաստման, նախաորակավորված հայտատուներին դրանց տրամադրման ու մրցույթի հայտարարման մասով՝</w:t>
      </w:r>
    </w:p>
    <w:p w14:paraId="4ACC3474" w14:textId="77777777" w:rsidR="00E15D04" w:rsidRPr="00C07D1B" w:rsidRDefault="00E15D04" w:rsidP="00F34FBA">
      <w:pPr>
        <w:pStyle w:val="ListParagraph"/>
        <w:numPr>
          <w:ilvl w:val="0"/>
          <w:numId w:val="3"/>
        </w:numPr>
        <w:spacing w:after="0" w:line="276" w:lineRule="auto"/>
        <w:ind w:left="426"/>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 xml:space="preserve">Խորհրդատվական պայմանագրի 1-ին և 2-րդ փոփոխություններով պայմանավորված լրացուցիչ հատուցումները կազմել են համապատասխանաբար՝ 400 հազ. և 526.3 հազ. եվրո։  </w:t>
      </w:r>
    </w:p>
    <w:p w14:paraId="170523A7" w14:textId="430BE3F2" w:rsidR="00E15D04" w:rsidRPr="00C07D1B" w:rsidRDefault="00E15D04" w:rsidP="00F34FBA">
      <w:pPr>
        <w:pStyle w:val="ListParagraph"/>
        <w:numPr>
          <w:ilvl w:val="0"/>
          <w:numId w:val="3"/>
        </w:numPr>
        <w:spacing w:after="0" w:line="276" w:lineRule="auto"/>
        <w:ind w:left="426"/>
        <w:jc w:val="both"/>
        <w:rPr>
          <w:rStyle w:val="Strong"/>
          <w:rFonts w:ascii="GHEA Grapalat" w:hAnsi="GHEA Grapalat" w:cs="Sylfaen"/>
          <w:iCs/>
          <w:sz w:val="24"/>
          <w:szCs w:val="24"/>
          <w:lang w:val="hy-AM"/>
        </w:rPr>
      </w:pPr>
      <w:r w:rsidRPr="00C07D1B">
        <w:rPr>
          <w:rFonts w:ascii="GHEA Grapalat" w:eastAsia="Times New Roman" w:hAnsi="GHEA Grapalat" w:cs="Calibri"/>
          <w:sz w:val="24"/>
          <w:szCs w:val="24"/>
          <w:lang w:val="hy-AM"/>
        </w:rPr>
        <w:t xml:space="preserve">Վերջին անգամ ՄՓՓ-ները </w:t>
      </w:r>
      <w:r w:rsidRPr="00C07D1B">
        <w:rPr>
          <w:rFonts w:ascii="GHEA Grapalat" w:eastAsia="Times New Roman" w:hAnsi="GHEA Grapalat" w:cs="GHEA Grapalat"/>
          <w:sz w:val="24"/>
          <w:szCs w:val="24"/>
          <w:lang w:val="hy-AM"/>
        </w:rPr>
        <w:t>ներկայացվել</w:t>
      </w:r>
      <w:r w:rsidRPr="00C07D1B">
        <w:rPr>
          <w:rFonts w:ascii="GHEA Grapalat" w:eastAsia="Times New Roman" w:hAnsi="GHEA Grapalat" w:cs="Calibri"/>
          <w:sz w:val="24"/>
          <w:szCs w:val="24"/>
          <w:lang w:val="hy-AM"/>
        </w:rPr>
        <w:t xml:space="preserve"> է </w:t>
      </w:r>
      <w:r w:rsidRPr="00C07D1B">
        <w:rPr>
          <w:rFonts w:ascii="GHEA Grapalat" w:eastAsia="Times New Roman" w:hAnsi="GHEA Grapalat" w:cs="GHEA Grapalat"/>
          <w:sz w:val="24"/>
          <w:szCs w:val="24"/>
          <w:lang w:val="hy-AM"/>
        </w:rPr>
        <w:t>Բանկի</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հաստատմանը</w:t>
      </w:r>
      <w:r w:rsidRPr="00C07D1B" w:rsidDel="00B6749C">
        <w:rPr>
          <w:rFonts w:ascii="GHEA Grapalat" w:eastAsia="Times New Roman" w:hAnsi="GHEA Grapalat" w:cs="Calibri"/>
          <w:sz w:val="24"/>
          <w:szCs w:val="24"/>
          <w:lang w:val="hy-AM"/>
        </w:rPr>
        <w:t xml:space="preserve"> </w:t>
      </w:r>
      <w:r w:rsidRPr="00C07D1B">
        <w:rPr>
          <w:rFonts w:ascii="GHEA Grapalat" w:eastAsia="Times New Roman" w:hAnsi="GHEA Grapalat" w:cs="Calibri"/>
          <w:sz w:val="24"/>
          <w:szCs w:val="24"/>
          <w:lang w:val="hy-AM"/>
        </w:rPr>
        <w:t xml:space="preserve"> 10</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11</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2022թ</w:t>
      </w:r>
      <w:r w:rsidRPr="00C07D1B">
        <w:rPr>
          <w:rFonts w:ascii="GHEA Grapalat" w:eastAsia="Times New Roman" w:hAnsi="GHEA Grapalat" w:cs="GHEA Grapalat"/>
          <w:sz w:val="24"/>
          <w:szCs w:val="24"/>
          <w:lang w:val="hy-AM"/>
        </w:rPr>
        <w:t>։</w:t>
      </w:r>
      <w:r w:rsidRPr="00C07D1B">
        <w:rPr>
          <w:rFonts w:ascii="GHEA Grapalat" w:eastAsia="Times New Roman" w:hAnsi="GHEA Grapalat" w:cs="Calibri"/>
          <w:sz w:val="24"/>
          <w:szCs w:val="24"/>
          <w:lang w:val="hy-AM"/>
        </w:rPr>
        <w:t xml:space="preserve">  Առ </w:t>
      </w:r>
      <w:r w:rsidRPr="00C07D1B">
        <w:rPr>
          <w:rFonts w:ascii="GHEA Grapalat" w:eastAsia="Times New Roman" w:hAnsi="GHEA Grapalat" w:cs="GHEA Grapalat"/>
          <w:sz w:val="24"/>
          <w:szCs w:val="24"/>
          <w:lang w:val="hy-AM"/>
        </w:rPr>
        <w:t>31</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01</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2023թ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Բանկի</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հաստատումը</w:t>
      </w:r>
      <w:r w:rsidRPr="00C07D1B">
        <w:rPr>
          <w:rFonts w:ascii="GHEA Grapalat" w:eastAsia="Times New Roman" w:hAnsi="GHEA Grapalat" w:cs="Calibri"/>
          <w:sz w:val="24"/>
          <w:szCs w:val="24"/>
          <w:lang w:val="hy-AM"/>
        </w:rPr>
        <w:t xml:space="preserve">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GHEA Grapalat"/>
          <w:sz w:val="24"/>
          <w:szCs w:val="24"/>
          <w:lang w:val="hy-AM"/>
        </w:rPr>
        <w:t xml:space="preserve"> </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չի</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ստացել</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և</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Կառավարման</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խորհրդի</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հաստատմանը</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չի</w:t>
      </w:r>
      <w:r w:rsidRPr="00C07D1B">
        <w:rPr>
          <w:rFonts w:ascii="GHEA Grapalat" w:eastAsia="Times New Roman" w:hAnsi="GHEA Grapalat" w:cs="Calibri"/>
          <w:sz w:val="24"/>
          <w:szCs w:val="24"/>
          <w:lang w:val="hy-AM"/>
        </w:rPr>
        <w:t xml:space="preserve"> </w:t>
      </w:r>
      <w:r w:rsidRPr="00C07D1B">
        <w:rPr>
          <w:rFonts w:ascii="GHEA Grapalat" w:eastAsia="Times New Roman" w:hAnsi="GHEA Grapalat" w:cs="GHEA Grapalat"/>
          <w:sz w:val="24"/>
          <w:szCs w:val="24"/>
          <w:lang w:val="hy-AM"/>
        </w:rPr>
        <w:t>ներկայացրել։ Խորհրդատվական ընկերությունը իր 16.11.2022թ</w:t>
      </w:r>
      <w:r w:rsidRPr="00C07D1B">
        <w:rPr>
          <w:rFonts w:ascii="Cambria Math" w:eastAsia="Times New Roman" w:hAnsi="Cambria Math" w:cs="Cambria Math"/>
          <w:sz w:val="24"/>
          <w:szCs w:val="24"/>
          <w:lang w:val="hy-AM"/>
        </w:rPr>
        <w:t>․</w:t>
      </w:r>
      <w:r w:rsidRPr="00C07D1B">
        <w:rPr>
          <w:rFonts w:ascii="GHEA Grapalat" w:eastAsia="Times New Roman" w:hAnsi="GHEA Grapalat" w:cs="GHEA Grapalat"/>
          <w:sz w:val="24"/>
          <w:szCs w:val="24"/>
          <w:lang w:val="hy-AM"/>
        </w:rPr>
        <w:t xml:space="preserve"> գրության մեջ նշել է, որ բարձրավոլտ շուկայի զարգացման, հումք հանդիսացող նյութերի գների բարձրացման, գ</w:t>
      </w:r>
      <w:r w:rsidR="00983269" w:rsidRPr="00C07D1B">
        <w:rPr>
          <w:rFonts w:ascii="GHEA Grapalat" w:eastAsia="Times New Roman" w:hAnsi="GHEA Grapalat" w:cs="GHEA Grapalat"/>
          <w:sz w:val="24"/>
          <w:szCs w:val="24"/>
          <w:lang w:val="hy-AM"/>
        </w:rPr>
        <w:t>լոբալ և տարածաշրջանային ճգնաժամ</w:t>
      </w:r>
      <w:r w:rsidRPr="00C07D1B">
        <w:rPr>
          <w:rFonts w:ascii="GHEA Grapalat" w:eastAsia="Times New Roman" w:hAnsi="GHEA Grapalat" w:cs="GHEA Grapalat"/>
          <w:sz w:val="24"/>
          <w:szCs w:val="24"/>
          <w:lang w:val="hy-AM"/>
        </w:rPr>
        <w:t>երի, գլոբալ ֆինանսական շուկայի և սղաճի, ինչպես առանցքային մատակարարների հետ կապված ռիսկերի արդյունքում Ծրագրի արժեքը գնահատվել է 335 մլն եվրո, ներգրավված վարկային և դրամաշնորհային միջոցներից 146,25 մլն եվրոյով, 77,5 % ավելի։</w:t>
      </w:r>
      <w:r w:rsidRPr="00C07D1B">
        <w:rPr>
          <w:rFonts w:ascii="GHEA Grapalat" w:hAnsi="GHEA Grapalat" w:cs="Sylfaen"/>
          <w:b/>
          <w:bCs/>
          <w:iCs/>
          <w:sz w:val="24"/>
          <w:szCs w:val="24"/>
          <w:lang w:val="hy-AM"/>
        </w:rPr>
        <w:tab/>
      </w:r>
    </w:p>
    <w:p w14:paraId="3B358B85" w14:textId="77777777" w:rsidR="00E15D04" w:rsidRPr="00C07D1B" w:rsidRDefault="00E15D04" w:rsidP="00E15D04">
      <w:pPr>
        <w:spacing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 </w:t>
      </w:r>
    </w:p>
    <w:p w14:paraId="10363C98" w14:textId="77777777" w:rsidR="00E15D04" w:rsidRPr="00C07D1B" w:rsidRDefault="00E15D04" w:rsidP="00E15D04">
      <w:pPr>
        <w:snapToGrid w:val="0"/>
        <w:spacing w:after="120" w:line="276" w:lineRule="auto"/>
        <w:ind w:firstLine="720"/>
        <w:rPr>
          <w:rStyle w:val="Strong"/>
          <w:rFonts w:ascii="GHEA Grapalat" w:eastAsia="Times New Roman" w:hAnsi="GHEA Grapalat" w:cs="Calibri"/>
          <w:iCs/>
          <w:sz w:val="24"/>
          <w:szCs w:val="24"/>
          <w:lang w:val="hy-AM"/>
        </w:rPr>
      </w:pPr>
      <w:r w:rsidRPr="00C07D1B">
        <w:rPr>
          <w:rStyle w:val="Strong"/>
          <w:rFonts w:ascii="GHEA Grapalat" w:eastAsia="Times New Roman" w:hAnsi="GHEA Grapalat" w:cs="Calibri"/>
          <w:iCs/>
          <w:sz w:val="24"/>
          <w:szCs w:val="24"/>
          <w:lang w:val="hy-AM"/>
        </w:rPr>
        <w:t>Եզրակացություն</w:t>
      </w:r>
    </w:p>
    <w:p w14:paraId="0BBF4D71" w14:textId="77777777" w:rsidR="00E15D04" w:rsidRPr="00C07D1B" w:rsidRDefault="00E15D04" w:rsidP="00E15D04">
      <w:pPr>
        <w:spacing w:after="0" w:line="276" w:lineRule="auto"/>
        <w:ind w:firstLine="709"/>
        <w:jc w:val="both"/>
        <w:rPr>
          <w:rFonts w:ascii="GHEA Grapalat" w:eastAsia="Times New Roman" w:hAnsi="GHEA Grapalat" w:cs="Calibri"/>
          <w:sz w:val="24"/>
          <w:szCs w:val="24"/>
          <w:lang w:val="hy-AM"/>
        </w:rPr>
      </w:pPr>
      <w:r w:rsidRPr="00C07D1B">
        <w:rPr>
          <w:rFonts w:ascii="GHEA Grapalat" w:hAnsi="GHEA Grapalat"/>
          <w:sz w:val="24"/>
          <w:szCs w:val="24"/>
          <w:lang w:val="hy-AM"/>
        </w:rPr>
        <w:t>Ա/ ԵՆԲ վարկային համաձայնագրերի/պայմանագրի մասհանման վերջնաժամկետների երկարաձգման</w:t>
      </w:r>
      <w:r w:rsidRPr="00C07D1B">
        <w:rPr>
          <w:rFonts w:ascii="GHEA Grapalat" w:eastAsia="Times New Roman" w:hAnsi="GHEA Grapalat" w:cs="Calibri"/>
          <w:sz w:val="24"/>
          <w:szCs w:val="24"/>
          <w:lang w:val="hy-AM"/>
        </w:rPr>
        <w:t xml:space="preserve"> մասով </w:t>
      </w:r>
      <w:r w:rsidRPr="00C07D1B">
        <w:rPr>
          <w:rFonts w:ascii="GHEA Grapalat" w:hAnsi="GHEA Grapalat"/>
          <w:sz w:val="24"/>
          <w:szCs w:val="24"/>
          <w:lang w:val="hy-AM"/>
        </w:rPr>
        <w:t xml:space="preserve">ՎՎԲ </w:t>
      </w:r>
      <w:r w:rsidRPr="00C07D1B">
        <w:rPr>
          <w:rFonts w:ascii="GHEA Grapalat" w:eastAsia="Times New Roman" w:hAnsi="GHEA Grapalat" w:cs="Calibri"/>
          <w:sz w:val="24"/>
          <w:szCs w:val="24"/>
          <w:lang w:val="hy-AM"/>
        </w:rPr>
        <w:t>երեք վարկերի մասհանումների մինչև 2025թ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վերջնաժամկետները բավարար չեն ԿԷՑ Ծրագրերի 3 լոտերով կապալառուների կատարած աշխատանքների վճարումը իրականացնելու համար։ </w:t>
      </w:r>
    </w:p>
    <w:p w14:paraId="450AA0B2" w14:textId="77777777" w:rsidR="00E15D04" w:rsidRPr="00C07D1B" w:rsidRDefault="00E15D04" w:rsidP="00E15D04">
      <w:pPr>
        <w:spacing w:line="276" w:lineRule="auto"/>
        <w:ind w:firstLine="709"/>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Մասհանումների վերջնաժամկետի երկարաձգումը 2025թ-ից 2027թ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դեկտեմբեր պահանջում է համապատասխանաբար մարման ժամկետի վերանայում, քանի որ վերջին մասհանումից ընդամենը 2 տարի է մնում վարկի մարման համար, իսկ վարկային պայմանագրերով կիսամյակային մարումների մեծությունը կրկնակի կավելանա, ինչը </w:t>
      </w:r>
      <w:r w:rsidRPr="00C07D1B">
        <w:rPr>
          <w:rFonts w:ascii="GHEA Grapalat" w:eastAsia="Times New Roman" w:hAnsi="GHEA Grapalat" w:cs="Calibri"/>
          <w:sz w:val="24"/>
          <w:szCs w:val="24"/>
          <w:lang w:val="hy-AM"/>
        </w:rPr>
        <w:lastRenderedPageBreak/>
        <w:t xml:space="preserve">նոր ռիսկեր կստեղծի ինչպես սակագնի  վրա ճնշումների, այնպես էլ </w:t>
      </w:r>
      <w:r w:rsidRPr="00C07D1B">
        <w:rPr>
          <w:rFonts w:ascii="GHEA Grapalat" w:hAnsi="GHEA Grapalat"/>
          <w:w w:val="105"/>
          <w:sz w:val="24"/>
          <w:szCs w:val="24"/>
          <w:lang w:val="hy-AM"/>
        </w:rPr>
        <w:t>«</w:t>
      </w:r>
      <w:r w:rsidRPr="00C07D1B">
        <w:rPr>
          <w:rFonts w:ascii="GHEA Grapalat" w:hAnsi="GHEA Grapalat"/>
          <w:sz w:val="24"/>
          <w:szCs w:val="24"/>
          <w:lang w:val="hy-AM"/>
        </w:rPr>
        <w:t>ԲԷՑ</w:t>
      </w:r>
      <w:r w:rsidRPr="00C07D1B">
        <w:rPr>
          <w:rFonts w:ascii="GHEA Grapalat" w:hAnsi="GHEA Grapalat"/>
          <w:w w:val="105"/>
          <w:sz w:val="24"/>
          <w:szCs w:val="24"/>
          <w:lang w:val="hy-AM"/>
        </w:rPr>
        <w:t>» ՓԲԸ</w:t>
      </w:r>
      <w:r w:rsidRPr="00C07D1B">
        <w:rPr>
          <w:rFonts w:ascii="GHEA Grapalat" w:eastAsia="Times New Roman" w:hAnsi="GHEA Grapalat" w:cs="Calibri"/>
          <w:sz w:val="24"/>
          <w:szCs w:val="24"/>
          <w:lang w:val="hy-AM"/>
        </w:rPr>
        <w:t>-ի ֆինանսական կայունության առումով։</w:t>
      </w:r>
    </w:p>
    <w:p w14:paraId="43C3B2CB" w14:textId="77777777" w:rsidR="00E15D04" w:rsidRPr="00C07D1B" w:rsidRDefault="00E15D04" w:rsidP="00E15D04">
      <w:pPr>
        <w:spacing w:line="276" w:lineRule="auto"/>
        <w:ind w:firstLine="709"/>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Հաշվեքննության նպատակով սահմանված ժամկետային չափանիշը՝ 21</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11.2020թ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ՎՎԲ վարկային համաձայնագրերի համար պահպանվել է, ԵՆԲ վարկային պայմանագրի համար չի պահպանվել։ </w:t>
      </w:r>
    </w:p>
    <w:p w14:paraId="45AEDF53" w14:textId="77777777" w:rsidR="00E15D04" w:rsidRPr="00C07D1B" w:rsidRDefault="00E15D04" w:rsidP="00E15D04">
      <w:pPr>
        <w:spacing w:after="0" w:line="276" w:lineRule="auto"/>
        <w:ind w:firstLine="709"/>
        <w:jc w:val="both"/>
        <w:rPr>
          <w:rFonts w:ascii="GHEA Grapalat" w:eastAsia="Times New Roman" w:hAnsi="GHEA Grapalat" w:cs="Calibri"/>
          <w:sz w:val="24"/>
          <w:szCs w:val="24"/>
          <w:lang w:val="hy-AM"/>
        </w:rPr>
      </w:pPr>
      <w:r w:rsidRPr="00C07D1B">
        <w:rPr>
          <w:rFonts w:ascii="GHEA Grapalat" w:eastAsia="Times New Roman" w:hAnsi="GHEA Grapalat" w:cs="Calibri"/>
          <w:b/>
          <w:sz w:val="24"/>
          <w:szCs w:val="24"/>
          <w:lang w:val="hy-AM"/>
        </w:rPr>
        <w:t xml:space="preserve">Քանակական չափանիշը՝ </w:t>
      </w:r>
      <w:r w:rsidRPr="00C07D1B">
        <w:rPr>
          <w:rFonts w:ascii="GHEA Grapalat" w:eastAsia="Times New Roman" w:hAnsi="GHEA Grapalat" w:cs="Calibri"/>
          <w:sz w:val="24"/>
          <w:szCs w:val="24"/>
          <w:lang w:val="hy-AM"/>
        </w:rPr>
        <w:t>մասհանման վերջնաժամկետի երկարաձգված վարկային համաձայնագրերի/ պայմանագրի քանակը՝ 4 չի պահպանվել։</w:t>
      </w:r>
    </w:p>
    <w:p w14:paraId="60BA5B3A" w14:textId="77777777" w:rsidR="00E15D04" w:rsidRPr="00C07D1B" w:rsidRDefault="00E15D04" w:rsidP="00E15D04">
      <w:pPr>
        <w:spacing w:after="0" w:line="276" w:lineRule="auto"/>
        <w:ind w:firstLine="709"/>
        <w:jc w:val="both"/>
        <w:rPr>
          <w:rFonts w:ascii="GHEA Grapalat" w:eastAsia="Times New Roman" w:hAnsi="GHEA Grapalat" w:cs="Calibri"/>
          <w:sz w:val="24"/>
          <w:szCs w:val="24"/>
          <w:lang w:val="hy-AM"/>
        </w:rPr>
      </w:pPr>
      <w:r w:rsidRPr="00C07D1B">
        <w:rPr>
          <w:rFonts w:ascii="GHEA Grapalat" w:hAnsi="GHEA Grapalat" w:cs="Sylfaen"/>
          <w:bCs/>
          <w:iCs/>
          <w:sz w:val="24"/>
          <w:szCs w:val="24"/>
          <w:lang w:val="hy-AM"/>
        </w:rPr>
        <w:t xml:space="preserve">Բ/ </w:t>
      </w:r>
      <w:r w:rsidRPr="00C07D1B">
        <w:rPr>
          <w:rFonts w:ascii="GHEA Grapalat" w:hAnsi="GHEA Grapalat"/>
          <w:sz w:val="24"/>
          <w:szCs w:val="24"/>
          <w:lang w:val="hy-AM"/>
        </w:rPr>
        <w:t>Նախաորակավորման  կազմակերպման</w:t>
      </w:r>
      <w:r w:rsidRPr="00C07D1B">
        <w:rPr>
          <w:rFonts w:ascii="GHEA Grapalat" w:eastAsia="Times New Roman" w:hAnsi="GHEA Grapalat" w:cs="Calibri"/>
          <w:sz w:val="24"/>
          <w:szCs w:val="24"/>
          <w:lang w:val="hy-AM"/>
        </w:rPr>
        <w:t xml:space="preserve"> մասով ՆՓՓ-ն Խորհրդատուի կողմից «ԲԷՑ» ՓԲԸ-ին տրամադրելու օրվանից ավարտվել են 1,5 տարում մրցութային հանձնաժողովի կողմից ՆԳՀ-ների հաստատումով, երբ հաշվեքննության նպատակով ժամկետային չափանիշ է սահմանվել ՆՓՓ-ն Խորհրդատուի կողմից «ԲԷՑ» ՓԲԸ-ին տրամադրելու օրվանից սկսած 6 ամիսը։ </w:t>
      </w:r>
      <w:r w:rsidRPr="00C07D1B">
        <w:rPr>
          <w:rFonts w:ascii="GHEA Grapalat" w:eastAsia="Times New Roman" w:hAnsi="GHEA Grapalat" w:cs="Calibri"/>
          <w:b/>
          <w:sz w:val="24"/>
          <w:szCs w:val="24"/>
          <w:lang w:val="hy-AM"/>
        </w:rPr>
        <w:t>Ժամկետային չափանիշը</w:t>
      </w:r>
      <w:r w:rsidRPr="00C07D1B">
        <w:rPr>
          <w:rFonts w:ascii="GHEA Grapalat" w:eastAsia="Times New Roman" w:hAnsi="GHEA Grapalat" w:cs="Calibri"/>
          <w:sz w:val="24"/>
          <w:szCs w:val="24"/>
          <w:lang w:val="hy-AM"/>
        </w:rPr>
        <w:t xml:space="preserve"> չի պահպանվել:</w:t>
      </w:r>
    </w:p>
    <w:p w14:paraId="684AA55F" w14:textId="77777777" w:rsidR="00E15D04" w:rsidRPr="00C07D1B" w:rsidRDefault="00E15D04" w:rsidP="00E15D04">
      <w:pPr>
        <w:spacing w:line="276" w:lineRule="auto"/>
        <w:ind w:firstLine="709"/>
        <w:jc w:val="both"/>
        <w:rPr>
          <w:rFonts w:ascii="GHEA Grapalat" w:eastAsia="Times New Roman" w:hAnsi="GHEA Grapalat" w:cs="Calibri"/>
          <w:sz w:val="24"/>
          <w:szCs w:val="24"/>
          <w:lang w:val="hy-AM"/>
        </w:rPr>
      </w:pPr>
      <w:r w:rsidRPr="00C07D1B">
        <w:rPr>
          <w:rFonts w:ascii="GHEA Grapalat" w:hAnsi="GHEA Grapalat"/>
          <w:sz w:val="24"/>
          <w:szCs w:val="24"/>
          <w:lang w:val="hy-AM"/>
        </w:rPr>
        <w:t>Գ/ ՄՓՓ  պատրաստման, նախաորակավորված հայտատուներին դրանց տրամադրման ու մրցույթի հայտարարման մասով</w:t>
      </w:r>
      <w:r w:rsidRPr="00C07D1B">
        <w:rPr>
          <w:rFonts w:ascii="GHEA Grapalat" w:eastAsia="Times New Roman" w:hAnsi="GHEA Grapalat" w:cs="Calibri"/>
          <w:sz w:val="24"/>
          <w:szCs w:val="24"/>
          <w:lang w:val="hy-AM"/>
        </w:rPr>
        <w:t xml:space="preserve"> </w:t>
      </w:r>
    </w:p>
    <w:p w14:paraId="12B71D88" w14:textId="681D3383" w:rsidR="00E15D04" w:rsidRPr="00C07D1B" w:rsidRDefault="007A3E63" w:rsidP="00F34FBA">
      <w:pPr>
        <w:pStyle w:val="ListParagraph"/>
        <w:numPr>
          <w:ilvl w:val="0"/>
          <w:numId w:val="11"/>
        </w:numPr>
        <w:shd w:val="clear" w:color="auto" w:fill="FFFFFF"/>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GHEA Grapalat"/>
          <w:sz w:val="24"/>
          <w:szCs w:val="24"/>
          <w:lang w:val="hy-AM"/>
        </w:rPr>
        <w:t>ՄՓՓ-ների պատրաստման համար 2020</w:t>
      </w:r>
      <w:r w:rsidR="00E15D04" w:rsidRPr="00C07D1B">
        <w:rPr>
          <w:rFonts w:ascii="GHEA Grapalat" w:eastAsia="Times New Roman" w:hAnsi="GHEA Grapalat" w:cs="GHEA Grapalat"/>
          <w:sz w:val="24"/>
          <w:szCs w:val="24"/>
          <w:lang w:val="hy-AM"/>
        </w:rPr>
        <w:t>թ</w:t>
      </w:r>
      <w:r w:rsidR="00E15D04" w:rsidRPr="00C07D1B">
        <w:rPr>
          <w:rFonts w:ascii="Cambria Math" w:eastAsia="Times New Roman" w:hAnsi="Cambria Math" w:cs="Cambria Math"/>
          <w:sz w:val="24"/>
          <w:szCs w:val="24"/>
          <w:lang w:val="hy-AM"/>
        </w:rPr>
        <w:t>․</w:t>
      </w:r>
      <w:r w:rsidR="00E15D04" w:rsidRPr="00C07D1B">
        <w:rPr>
          <w:rFonts w:ascii="GHEA Grapalat" w:eastAsia="Times New Roman" w:hAnsi="GHEA Grapalat" w:cs="GHEA Grapalat"/>
          <w:sz w:val="24"/>
          <w:szCs w:val="24"/>
          <w:lang w:val="hy-AM"/>
        </w:rPr>
        <w:t xml:space="preserve"> ապրիլից մինչև հաշվեքննության արձանագրությունը կազմելու օրը անցել է 34 ամիս /150 շաբաթ/, ինչը զգալի գերազանցում է </w:t>
      </w:r>
      <w:r w:rsidR="00E15D04" w:rsidRPr="00C07D1B">
        <w:rPr>
          <w:rFonts w:ascii="GHEA Grapalat" w:eastAsia="Times New Roman" w:hAnsi="GHEA Grapalat" w:cs="Calibri"/>
          <w:sz w:val="24"/>
          <w:szCs w:val="24"/>
          <w:lang w:val="hy-AM"/>
        </w:rPr>
        <w:t>հաշվեքննության ժամկետային չափանիշ սահմանված ՄՓՓ նախնական տարբերակի տրամադրման օրվանից սկսված 6 ամիսը։</w:t>
      </w:r>
    </w:p>
    <w:p w14:paraId="15F4B317" w14:textId="4684017A" w:rsidR="00E15D04" w:rsidRPr="00C07D1B" w:rsidRDefault="006C61C8" w:rsidP="00281044">
      <w:pPr>
        <w:spacing w:line="276" w:lineRule="auto"/>
        <w:ind w:firstLine="709"/>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2023թ. հունվարի դրությամբ </w:t>
      </w:r>
      <w:r w:rsidR="001827ED" w:rsidRPr="00C07D1B">
        <w:rPr>
          <w:rFonts w:ascii="GHEA Grapalat" w:eastAsia="Times New Roman" w:hAnsi="GHEA Grapalat" w:cs="Calibri"/>
          <w:sz w:val="24"/>
          <w:szCs w:val="24"/>
          <w:lang w:val="hy-AM"/>
        </w:rPr>
        <w:t xml:space="preserve">նախաորակավորված </w:t>
      </w:r>
      <w:r w:rsidR="00E15D04" w:rsidRPr="00C07D1B">
        <w:rPr>
          <w:rFonts w:ascii="GHEA Grapalat" w:eastAsia="Times New Roman" w:hAnsi="GHEA Grapalat" w:cs="Calibri"/>
          <w:sz w:val="24"/>
          <w:szCs w:val="24"/>
          <w:lang w:val="hy-AM"/>
        </w:rPr>
        <w:t>հայտատուներին ՄՓՓ-ներ չեն տրամադրվել, մրցույթ չի հայտարարվել</w:t>
      </w:r>
      <w:r w:rsidR="00F234E3" w:rsidRPr="00C07D1B">
        <w:rPr>
          <w:rFonts w:ascii="GHEA Grapalat" w:eastAsia="Times New Roman" w:hAnsi="GHEA Grapalat" w:cs="Calibri"/>
          <w:sz w:val="24"/>
          <w:szCs w:val="24"/>
          <w:lang w:val="hy-AM"/>
        </w:rPr>
        <w:t>:</w:t>
      </w:r>
    </w:p>
    <w:p w14:paraId="6787342C" w14:textId="77777777" w:rsidR="00E15D04" w:rsidRPr="00C07D1B" w:rsidRDefault="00E15D04" w:rsidP="00F34FBA">
      <w:pPr>
        <w:pStyle w:val="ListParagraph"/>
        <w:numPr>
          <w:ilvl w:val="0"/>
          <w:numId w:val="8"/>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2020թ</w:t>
      </w:r>
      <w:r w:rsidRPr="00C07D1B">
        <w:rPr>
          <w:rFonts w:ascii="Cambria Math" w:eastAsia="Times New Roman" w:hAnsi="Cambria Math" w:cs="Cambria Math"/>
          <w:sz w:val="24"/>
          <w:szCs w:val="24"/>
          <w:lang w:val="hy-AM"/>
        </w:rPr>
        <w:t>․</w:t>
      </w:r>
      <w:r w:rsidRPr="00C07D1B">
        <w:rPr>
          <w:rFonts w:ascii="GHEA Grapalat" w:eastAsia="Times New Roman" w:hAnsi="GHEA Grapalat" w:cs="Calibri"/>
          <w:sz w:val="24"/>
          <w:szCs w:val="24"/>
          <w:lang w:val="hy-AM"/>
        </w:rPr>
        <w:t xml:space="preserve"> հուլիսին հայտերը ներկայացրած հայտատուների նախաորակավորումը ամփոփվել և հաստատվել է 14 ամիս անց, իսկ «Siemens  Aktiengesellschaft» հայտատուն հրաժարվել է 20 ամիս հետո, </w:t>
      </w:r>
    </w:p>
    <w:p w14:paraId="48E96C60" w14:textId="77777777" w:rsidR="00E15D04" w:rsidRPr="00C07D1B" w:rsidRDefault="00E15D04" w:rsidP="00F34FBA">
      <w:pPr>
        <w:pStyle w:val="ListParagraph"/>
        <w:numPr>
          <w:ilvl w:val="0"/>
          <w:numId w:val="8"/>
        </w:numPr>
        <w:spacing w:after="0" w:line="276" w:lineRule="auto"/>
        <w:jc w:val="both"/>
        <w:rPr>
          <w:rFonts w:ascii="GHEA Grapalat" w:eastAsia="Times New Roman" w:hAnsi="GHEA Grapalat" w:cs="Calibri"/>
          <w:sz w:val="24"/>
          <w:szCs w:val="24"/>
          <w:lang w:val="hy-AM"/>
        </w:rPr>
      </w:pPr>
      <w:r w:rsidRPr="00C07D1B">
        <w:rPr>
          <w:rFonts w:ascii="GHEA Grapalat" w:hAnsi="GHEA Grapalat"/>
          <w:sz w:val="24"/>
          <w:szCs w:val="24"/>
          <w:lang w:val="hy-AM"/>
        </w:rPr>
        <w:t>Հաշվեքննության քանակական չափանիշ սահմանված Մրցույթի արդյունքում ընտրված Կապալառուների պայմանագրերի շնորհումը՝ ըստ 3 լոտերի չի պահպանվել</w:t>
      </w:r>
      <w:r w:rsidRPr="00C07D1B">
        <w:rPr>
          <w:rFonts w:ascii="GHEA Grapalat" w:hAnsi="GHEA Grapalat"/>
          <w:b/>
          <w:sz w:val="24"/>
          <w:szCs w:val="24"/>
          <w:lang w:val="hy-AM"/>
        </w:rPr>
        <w:t>։</w:t>
      </w:r>
    </w:p>
    <w:p w14:paraId="3DEF8A66" w14:textId="77777777" w:rsidR="00E15D04" w:rsidRPr="00C07D1B" w:rsidRDefault="00E15D04" w:rsidP="00F34FBA">
      <w:pPr>
        <w:pStyle w:val="ListParagraph"/>
        <w:numPr>
          <w:ilvl w:val="0"/>
          <w:numId w:val="8"/>
        </w:numPr>
        <w:spacing w:after="0" w:line="276" w:lineRule="auto"/>
        <w:jc w:val="both"/>
        <w:rPr>
          <w:rFonts w:ascii="GHEA Grapalat" w:eastAsia="Times New Roman" w:hAnsi="GHEA Grapalat" w:cs="GHEA Grapalat"/>
          <w:sz w:val="24"/>
          <w:szCs w:val="24"/>
          <w:lang w:val="hy-AM"/>
        </w:rPr>
      </w:pPr>
      <w:r w:rsidRPr="00C07D1B">
        <w:rPr>
          <w:rFonts w:ascii="GHEA Grapalat" w:eastAsia="Times New Roman" w:hAnsi="GHEA Grapalat" w:cs="GHEA Grapalat"/>
          <w:sz w:val="24"/>
          <w:szCs w:val="24"/>
          <w:lang w:val="hy-AM"/>
        </w:rPr>
        <w:t>Խորհրդատվական պայմանագրի 1-ին և 2-րդ փոփոխություններով լրացուցիչ հատուցումներ են նախատեսվել համապատասխանաբար՝ 400 հազ. և 526.3 հազ. Եվրո չափով, Ծրագրի արժեքը թանկացել է 101 մլն եվրոյով՝ 43 տոկոսով</w:t>
      </w:r>
      <w:r w:rsidRPr="00C07D1B">
        <w:rPr>
          <w:rFonts w:ascii="GHEA Grapalat" w:eastAsia="Times New Roman" w:hAnsi="GHEA Grapalat" w:cs="GHEA Grapalat"/>
          <w:sz w:val="24"/>
          <w:szCs w:val="24"/>
        </w:rPr>
        <w:t>:</w:t>
      </w:r>
      <w:r w:rsidRPr="00C07D1B">
        <w:rPr>
          <w:rFonts w:ascii="GHEA Grapalat" w:eastAsia="Times New Roman" w:hAnsi="GHEA Grapalat" w:cs="GHEA Grapalat"/>
          <w:sz w:val="24"/>
          <w:szCs w:val="24"/>
          <w:lang w:val="hy-AM"/>
        </w:rPr>
        <w:t xml:space="preserve"> </w:t>
      </w:r>
    </w:p>
    <w:p w14:paraId="299D37A2" w14:textId="77777777" w:rsidR="00E15D04" w:rsidRPr="00C07D1B" w:rsidRDefault="00E15D04" w:rsidP="00E15D04">
      <w:pPr>
        <w:snapToGrid w:val="0"/>
        <w:spacing w:after="120" w:line="276" w:lineRule="auto"/>
        <w:jc w:val="both"/>
        <w:rPr>
          <w:rFonts w:ascii="GHEA Grapalat" w:eastAsia="Times New Roman" w:hAnsi="GHEA Grapalat" w:cs="Calibri"/>
          <w:sz w:val="24"/>
          <w:szCs w:val="24"/>
          <w:lang w:val="hy-AM"/>
        </w:rPr>
      </w:pPr>
    </w:p>
    <w:p w14:paraId="0F6C0DC2" w14:textId="77777777" w:rsidR="00E15D04" w:rsidRPr="00C07D1B" w:rsidRDefault="00E15D04" w:rsidP="00E15D04">
      <w:pPr>
        <w:snapToGrid w:val="0"/>
        <w:spacing w:after="120" w:line="276" w:lineRule="auto"/>
        <w:ind w:firstLine="720"/>
        <w:rPr>
          <w:rStyle w:val="Strong"/>
          <w:rFonts w:ascii="GHEA Grapalat" w:eastAsia="Times New Roman" w:hAnsi="GHEA Grapalat" w:cs="Calibri"/>
          <w:iCs/>
          <w:sz w:val="24"/>
          <w:szCs w:val="24"/>
          <w:lang w:val="hy-AM"/>
        </w:rPr>
      </w:pPr>
      <w:r w:rsidRPr="00C07D1B">
        <w:rPr>
          <w:rStyle w:val="Strong"/>
          <w:rFonts w:ascii="GHEA Grapalat" w:eastAsia="Times New Roman" w:hAnsi="GHEA Grapalat" w:cs="Calibri"/>
          <w:iCs/>
          <w:sz w:val="24"/>
          <w:szCs w:val="24"/>
          <w:lang w:val="hy-AM"/>
        </w:rPr>
        <w:t>Առաջարկություն</w:t>
      </w:r>
    </w:p>
    <w:p w14:paraId="3F587F07" w14:textId="77777777" w:rsidR="00E15D04" w:rsidRPr="00C07D1B" w:rsidRDefault="00E15D04" w:rsidP="00E15D04">
      <w:pPr>
        <w:spacing w:after="0" w:line="276" w:lineRule="auto"/>
        <w:ind w:left="-112"/>
        <w:jc w:val="both"/>
        <w:rPr>
          <w:rFonts w:ascii="GHEA Grapalat" w:eastAsia="Times New Roman" w:hAnsi="GHEA Grapalat" w:cs="Calibri"/>
          <w:sz w:val="24"/>
          <w:szCs w:val="24"/>
          <w:lang w:val="hy-AM"/>
        </w:rPr>
      </w:pPr>
      <w:r w:rsidRPr="00C07D1B">
        <w:rPr>
          <w:rFonts w:ascii="GHEA Grapalat" w:hAnsi="GHEA Grapalat"/>
          <w:sz w:val="24"/>
          <w:szCs w:val="24"/>
          <w:lang w:val="hy-AM"/>
        </w:rPr>
        <w:lastRenderedPageBreak/>
        <w:t>Ա/  Վարկային համաձայնագրերի/պայմանագրի մասհանման վերջնաժամկետների երկարաձգման</w:t>
      </w:r>
      <w:r w:rsidRPr="00C07D1B">
        <w:rPr>
          <w:rFonts w:ascii="GHEA Grapalat" w:eastAsia="Times New Roman" w:hAnsi="GHEA Grapalat" w:cs="Calibri"/>
          <w:sz w:val="24"/>
          <w:szCs w:val="24"/>
          <w:lang w:val="hy-AM"/>
        </w:rPr>
        <w:t xml:space="preserve"> մասով</w:t>
      </w:r>
      <w:r w:rsidRPr="00C07D1B">
        <w:rPr>
          <w:rFonts w:ascii="GHEA Grapalat" w:hAnsi="GHEA Grapalat"/>
          <w:sz w:val="24"/>
          <w:szCs w:val="24"/>
          <w:lang w:val="hy-AM"/>
        </w:rPr>
        <w:t xml:space="preserve"> միջոցներ ձեռնարկել վարկերի մասհանումների վերջնաժամկետները և մարման ժամկետները երկարաձգելու ուղղությամբ:</w:t>
      </w:r>
    </w:p>
    <w:p w14:paraId="410E082F" w14:textId="77777777" w:rsidR="00E15D04" w:rsidRPr="00C07D1B" w:rsidRDefault="00E15D04" w:rsidP="00E15D04">
      <w:pPr>
        <w:spacing w:after="0" w:line="276" w:lineRule="auto"/>
        <w:ind w:left="-112"/>
        <w:jc w:val="both"/>
        <w:rPr>
          <w:rFonts w:ascii="GHEA Grapalat" w:eastAsia="Times New Roman" w:hAnsi="GHEA Grapalat" w:cs="Calibri"/>
          <w:sz w:val="24"/>
          <w:szCs w:val="24"/>
          <w:lang w:val="hy-AM"/>
        </w:rPr>
      </w:pPr>
      <w:r w:rsidRPr="00C07D1B">
        <w:rPr>
          <w:rFonts w:ascii="GHEA Grapalat" w:hAnsi="GHEA Grapalat"/>
          <w:sz w:val="24"/>
          <w:szCs w:val="24"/>
          <w:lang w:val="hy-AM"/>
        </w:rPr>
        <w:t>Գ/ Մրցութային փաստաթղթերի փաթեթի պատրաստման, նախաորակավորված հայտատուներին դրանց տրամադրման ու մրցույթի հայտարարման մասով մ</w:t>
      </w:r>
      <w:r w:rsidRPr="00C07D1B">
        <w:rPr>
          <w:rFonts w:ascii="GHEA Grapalat" w:eastAsia="Times New Roman" w:hAnsi="GHEA Grapalat" w:cs="Calibri"/>
          <w:sz w:val="24"/>
          <w:szCs w:val="24"/>
          <w:lang w:val="hy-AM"/>
        </w:rPr>
        <w:t>իջոցներ ձեռնարկել</w:t>
      </w:r>
      <w:r w:rsidRPr="00C07D1B">
        <w:rPr>
          <w:rFonts w:ascii="Cambria Math" w:hAnsi="Cambria Math" w:cs="Cambria Math"/>
          <w:sz w:val="24"/>
          <w:szCs w:val="24"/>
          <w:lang w:val="hy-AM"/>
        </w:rPr>
        <w:t>․</w:t>
      </w:r>
    </w:p>
    <w:p w14:paraId="525CC858" w14:textId="77777777" w:rsidR="00E15D04" w:rsidRPr="00C07D1B" w:rsidRDefault="00E15D04" w:rsidP="00F34FBA">
      <w:pPr>
        <w:pStyle w:val="ListParagraph"/>
        <w:numPr>
          <w:ilvl w:val="0"/>
          <w:numId w:val="9"/>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ՄՓՓ սահմանված կարգով հաստատելու, նախաորակավորված հայտատուներին տրամադրելու, մրցույթը հայտարարելու ուղղությամբ,</w:t>
      </w:r>
    </w:p>
    <w:p w14:paraId="4C7EA691" w14:textId="77777777" w:rsidR="00E15D04" w:rsidRPr="00C07D1B" w:rsidRDefault="00E15D04" w:rsidP="00F34FBA">
      <w:pPr>
        <w:pStyle w:val="ListParagraph"/>
        <w:numPr>
          <w:ilvl w:val="0"/>
          <w:numId w:val="9"/>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գնահատել, թե Խորհրդատուին արված առաջարկներից ստացվելիք օգուտները որքանո՞վ են համարժեք երկարաձգումների արդյունքում ֆինանսական և տնտեսական հատուցումներին։  </w:t>
      </w:r>
    </w:p>
    <w:p w14:paraId="31C8F745" w14:textId="77777777" w:rsidR="00E15D04" w:rsidRPr="00C07D1B" w:rsidRDefault="00E15D04" w:rsidP="00E15D04">
      <w:pPr>
        <w:snapToGrid w:val="0"/>
        <w:spacing w:after="120" w:line="276" w:lineRule="auto"/>
        <w:ind w:firstLine="720"/>
        <w:rPr>
          <w:rStyle w:val="Strong"/>
          <w:rFonts w:ascii="GHEA Grapalat" w:eastAsia="Times New Roman" w:hAnsi="GHEA Grapalat" w:cs="Calibri"/>
          <w:iCs/>
          <w:sz w:val="24"/>
          <w:szCs w:val="24"/>
          <w:lang w:val="hy-AM"/>
        </w:rPr>
      </w:pPr>
    </w:p>
    <w:p w14:paraId="05C2EFCE" w14:textId="77777777" w:rsidR="00E15D04" w:rsidRPr="00C07D1B" w:rsidRDefault="00E15D04" w:rsidP="00E15D04">
      <w:pPr>
        <w:snapToGrid w:val="0"/>
        <w:spacing w:after="120" w:line="276" w:lineRule="auto"/>
        <w:jc w:val="both"/>
        <w:rPr>
          <w:rFonts w:ascii="GHEA Grapalat" w:hAnsi="GHEA Grapalat"/>
          <w:b/>
          <w:bCs/>
          <w:iCs/>
          <w:sz w:val="24"/>
          <w:szCs w:val="24"/>
          <w:lang w:val="hy-AM"/>
        </w:rPr>
      </w:pPr>
      <w:r w:rsidRPr="00C07D1B">
        <w:rPr>
          <w:rFonts w:ascii="GHEA Grapalat" w:hAnsi="GHEA Grapalat"/>
          <w:b/>
          <w:bCs/>
          <w:iCs/>
          <w:sz w:val="24"/>
          <w:szCs w:val="24"/>
          <w:lang w:val="hy-AM"/>
        </w:rPr>
        <w:t xml:space="preserve">Հաշվեքննության հարց 2. </w:t>
      </w:r>
      <w:r w:rsidRPr="00C07D1B">
        <w:rPr>
          <w:rFonts w:ascii="GHEA Grapalat" w:eastAsia="Tahoma" w:hAnsi="GHEA Grapalat" w:cs="Tahoma"/>
          <w:b/>
          <w:noProof/>
          <w:sz w:val="24"/>
          <w:szCs w:val="24"/>
          <w:lang w:val="hy-AM"/>
        </w:rPr>
        <w:t>Արդյո՞ք բավարար չափով են հիմնավորվել Ծրագրի 2020թ. և 2021թ. բյուջեի կատարողականները:</w:t>
      </w:r>
    </w:p>
    <w:p w14:paraId="22766E3B" w14:textId="77777777" w:rsidR="00E15D04" w:rsidRPr="00C07D1B" w:rsidRDefault="00E15D04" w:rsidP="00E15D04">
      <w:pPr>
        <w:spacing w:line="276" w:lineRule="auto"/>
        <w:ind w:firstLine="720"/>
        <w:jc w:val="both"/>
        <w:rPr>
          <w:rFonts w:ascii="GHEA Grapalat" w:eastAsia="Times New Roman" w:hAnsi="GHEA Grapalat" w:cs="Times New Roman"/>
          <w:sz w:val="24"/>
          <w:szCs w:val="24"/>
          <w:lang w:val="hy-AM"/>
        </w:rPr>
      </w:pPr>
      <w:r w:rsidRPr="00C07D1B">
        <w:rPr>
          <w:rFonts w:ascii="GHEA Grapalat" w:eastAsia="Times New Roman" w:hAnsi="GHEA Grapalat" w:cs="Times New Roman"/>
          <w:sz w:val="24"/>
          <w:szCs w:val="24"/>
          <w:lang w:val="hy-AM"/>
        </w:rPr>
        <w:t xml:space="preserve">ՀՀ 2020 թվականի պետական բյուջեով 1167 ծրագրի 11006  միջոցառման </w:t>
      </w:r>
      <w:r w:rsidRPr="00C07D1B">
        <w:rPr>
          <w:rFonts w:ascii="GHEA Grapalat" w:eastAsia="Times New Roman" w:hAnsi="GHEA Grapalat" w:cs="Arial"/>
          <w:sz w:val="24"/>
          <w:szCs w:val="24"/>
          <w:lang w:val="hy-AM"/>
        </w:rPr>
        <w:t>4861</w:t>
      </w:r>
      <w:r w:rsidRPr="00C07D1B">
        <w:rPr>
          <w:rFonts w:ascii="GHEA Grapalat" w:eastAsia="Times New Roman" w:hAnsi="GHEA Grapalat" w:cs="Times New Roman"/>
          <w:sz w:val="24"/>
          <w:szCs w:val="24"/>
          <w:lang w:val="hy-AM"/>
        </w:rPr>
        <w:t xml:space="preserve"> հոդվածով տարեկան  պլանով ծախս չի նախատեսվել, ճշտված պլանով ծախս է նախատեսվել 216,217.90 հազ. դրամ, փաստը՝ (դրամարկղային ծախս) 150,162.16 հազ. դրամ (այդ թվում՝ վարկային միջոցներից 120,129.73 հազ. դրամ, համաֆինանսավորումից 30,032.43 հազ. դրամ),  ֆինանսավորումը կազմել է 150,162.16 հազ. դրամ   և փաստացի ծախսը կազմել է 147,707.34 հազ. դրամ:</w:t>
      </w:r>
    </w:p>
    <w:p w14:paraId="346F9058" w14:textId="77777777" w:rsidR="00E15D04" w:rsidRPr="00C07D1B" w:rsidRDefault="00E15D04" w:rsidP="00E15D04">
      <w:pPr>
        <w:spacing w:after="0" w:line="276" w:lineRule="auto"/>
        <w:ind w:firstLine="720"/>
        <w:jc w:val="both"/>
        <w:rPr>
          <w:rFonts w:ascii="GHEA Grapalat" w:eastAsia="Times New Roman" w:hAnsi="GHEA Grapalat" w:cs="Times New Roman"/>
          <w:sz w:val="24"/>
          <w:szCs w:val="24"/>
          <w:lang w:val="hy-AM"/>
        </w:rPr>
      </w:pPr>
      <w:r w:rsidRPr="00C07D1B">
        <w:rPr>
          <w:rFonts w:ascii="GHEA Grapalat" w:eastAsia="MS Mincho" w:hAnsi="GHEA Grapalat" w:cs="MS Mincho"/>
          <w:sz w:val="24"/>
          <w:szCs w:val="24"/>
          <w:lang w:val="hy-AM"/>
        </w:rPr>
        <w:t xml:space="preserve">2020թ. 1167-11006 միջոցառման 4861 հոդվածի ճշտված պլանի նկատմամբ դրամարկղային ծախսը կազմել է </w:t>
      </w:r>
      <w:r w:rsidRPr="00C07D1B">
        <w:rPr>
          <w:rFonts w:ascii="GHEA Grapalat" w:eastAsia="Times New Roman" w:hAnsi="GHEA Grapalat" w:cs="Times New Roman"/>
          <w:sz w:val="24"/>
          <w:szCs w:val="24"/>
          <w:lang w:val="hy-AM"/>
        </w:rPr>
        <w:t>69.44 %:</w:t>
      </w:r>
    </w:p>
    <w:p w14:paraId="370161AD" w14:textId="1FE8B17A" w:rsidR="00E15D04" w:rsidRPr="00C07D1B" w:rsidRDefault="00E15D04" w:rsidP="00E15D04">
      <w:pPr>
        <w:spacing w:after="0" w:line="276" w:lineRule="auto"/>
        <w:ind w:firstLine="720"/>
        <w:jc w:val="both"/>
        <w:rPr>
          <w:rFonts w:ascii="GHEA Grapalat" w:eastAsia="Times New Roman" w:hAnsi="GHEA Grapalat" w:cs="Times New Roman"/>
          <w:b/>
          <w:sz w:val="24"/>
          <w:szCs w:val="24"/>
          <w:lang w:val="hy-AM"/>
        </w:rPr>
      </w:pPr>
      <w:r w:rsidRPr="00C07D1B">
        <w:rPr>
          <w:rFonts w:ascii="GHEA Grapalat" w:eastAsia="Times New Roman" w:hAnsi="GHEA Grapalat" w:cs="Times New Roman"/>
          <w:sz w:val="24"/>
          <w:szCs w:val="24"/>
          <w:lang w:val="hy-AM"/>
        </w:rPr>
        <w:t xml:space="preserve">ՀՀ 2021 թվականի պետական բյուջեով 1167 ծրագրի </w:t>
      </w:r>
      <w:r w:rsidRPr="00C07D1B">
        <w:rPr>
          <w:rFonts w:ascii="GHEA Grapalat" w:eastAsia="Times New Roman" w:hAnsi="GHEA Grapalat" w:cs="Arial"/>
          <w:sz w:val="24"/>
          <w:szCs w:val="24"/>
          <w:lang w:val="hy-AM"/>
        </w:rPr>
        <w:t>32006</w:t>
      </w:r>
      <w:r w:rsidRPr="00C07D1B">
        <w:rPr>
          <w:rFonts w:ascii="GHEA Grapalat" w:eastAsia="Times New Roman" w:hAnsi="GHEA Grapalat" w:cs="Times New Roman"/>
          <w:sz w:val="24"/>
          <w:szCs w:val="24"/>
          <w:lang w:val="hy-AM"/>
        </w:rPr>
        <w:t xml:space="preserve"> միջոցառման տարեկան պլանով ծախս  է նախատեսվել 1,207,003.9 հազ. դրամ (այդ թվում՝ դրամաշնորհային միջոցներից </w:t>
      </w:r>
      <w:r w:rsidR="007A3E63" w:rsidRPr="00C07D1B">
        <w:rPr>
          <w:rFonts w:ascii="GHEA Grapalat" w:eastAsia="Times New Roman" w:hAnsi="GHEA Grapalat" w:cs="Times New Roman"/>
          <w:sz w:val="24"/>
          <w:szCs w:val="24"/>
          <w:lang w:val="hy-AM"/>
        </w:rPr>
        <w:t>1,190,742.3</w:t>
      </w:r>
      <w:r w:rsidRPr="00C07D1B">
        <w:rPr>
          <w:rFonts w:ascii="GHEA Grapalat" w:eastAsia="Times New Roman" w:hAnsi="GHEA Grapalat" w:cs="Times New Roman"/>
          <w:sz w:val="24"/>
          <w:szCs w:val="24"/>
          <w:lang w:val="hy-AM"/>
        </w:rPr>
        <w:t xml:space="preserve"> հազ. դրամ, համաֆինանսավորումից 16,261.6 հազ. դրամ),  ճշտված պլանով ծախս, փաստ (դրամարկղային ծախս), փաստացի ծախս և ֆինանսավորում չի իրականացվել։  </w:t>
      </w:r>
    </w:p>
    <w:p w14:paraId="4B0CFE4B" w14:textId="77777777" w:rsidR="00E15D04" w:rsidRPr="00C07D1B" w:rsidRDefault="00E15D04" w:rsidP="00E15D04">
      <w:pPr>
        <w:spacing w:line="276" w:lineRule="auto"/>
        <w:ind w:firstLine="720"/>
        <w:jc w:val="both"/>
        <w:rPr>
          <w:rFonts w:ascii="GHEA Grapalat" w:eastAsia="Times New Roman" w:hAnsi="GHEA Grapalat" w:cs="Times New Roman"/>
          <w:sz w:val="24"/>
          <w:szCs w:val="24"/>
          <w:lang w:val="hy-AM"/>
        </w:rPr>
      </w:pPr>
      <w:r w:rsidRPr="00C07D1B">
        <w:rPr>
          <w:rFonts w:ascii="GHEA Grapalat" w:eastAsia="Times New Roman" w:hAnsi="GHEA Grapalat" w:cs="Times New Roman"/>
          <w:sz w:val="24"/>
          <w:szCs w:val="24"/>
          <w:lang w:val="hy-AM"/>
        </w:rPr>
        <w:t xml:space="preserve">ՀՀ 2021 թվականի պետական բյուջեով 1167-11006 միջոցառման </w:t>
      </w:r>
      <w:r w:rsidRPr="00C07D1B">
        <w:rPr>
          <w:rFonts w:ascii="GHEA Grapalat" w:eastAsia="Times New Roman" w:hAnsi="GHEA Grapalat" w:cs="Arial"/>
          <w:sz w:val="24"/>
          <w:szCs w:val="24"/>
          <w:lang w:val="hy-AM"/>
        </w:rPr>
        <w:t>4861</w:t>
      </w:r>
      <w:r w:rsidRPr="00C07D1B">
        <w:rPr>
          <w:rFonts w:ascii="GHEA Grapalat" w:eastAsia="Times New Roman" w:hAnsi="GHEA Grapalat" w:cs="Times New Roman"/>
          <w:sz w:val="24"/>
          <w:szCs w:val="24"/>
          <w:lang w:val="hy-AM"/>
        </w:rPr>
        <w:t xml:space="preserve"> հոդվածով տարեկան պլանով ծախս է նախատեսվել 296,643.7 հազ. դրամ (այդ թվում՝ դրամաշնորհային միջոցներից 237,304.3 հազ. դրամ, համաֆինանսավորումից 59,339.4 հազ. դրամ), ճշտված պլանով 138,790.6 հազ. դրամ (այդ թվում՝ դրամաշնորհային միջոցներից 115,821.2 հազ. դրամ, համաֆինանսավորումից 22,969.4 հազ. դրամ), ֆինանսավորումը և փաստը՝ (դրամարկղային ծախս) 111,319.74 հազ. դրամ (այդ թվում՝ դրամաշնորհային միջոցներից  89,055.8 հազ. դրամ, </w:t>
      </w:r>
      <w:r w:rsidRPr="00C07D1B">
        <w:rPr>
          <w:rFonts w:ascii="GHEA Grapalat" w:eastAsia="Times New Roman" w:hAnsi="GHEA Grapalat" w:cs="Times New Roman"/>
          <w:sz w:val="24"/>
          <w:szCs w:val="24"/>
          <w:lang w:val="hy-AM"/>
        </w:rPr>
        <w:lastRenderedPageBreak/>
        <w:t>համաֆինանսավորումից 22,263.95 հազ. դրամ)  և փաստացի ծախսը կազմել է 110,230.09 հազ. դրամ:</w:t>
      </w:r>
    </w:p>
    <w:p w14:paraId="4C8451EC" w14:textId="77777777" w:rsidR="00E15D04" w:rsidRPr="00C07D1B" w:rsidRDefault="00E15D04" w:rsidP="00E15D04">
      <w:pPr>
        <w:spacing w:after="0" w:line="276" w:lineRule="auto"/>
        <w:ind w:firstLine="720"/>
        <w:jc w:val="both"/>
        <w:rPr>
          <w:rFonts w:ascii="GHEA Grapalat" w:eastAsia="Times New Roman" w:hAnsi="GHEA Grapalat" w:cs="Times New Roman"/>
          <w:sz w:val="24"/>
          <w:szCs w:val="24"/>
          <w:lang w:val="hy-AM"/>
        </w:rPr>
      </w:pPr>
      <w:r w:rsidRPr="00C07D1B">
        <w:rPr>
          <w:rFonts w:ascii="GHEA Grapalat" w:eastAsia="MS Mincho" w:hAnsi="GHEA Grapalat" w:cs="MS Mincho"/>
          <w:sz w:val="24"/>
          <w:szCs w:val="24"/>
          <w:lang w:val="hy-AM"/>
        </w:rPr>
        <w:t xml:space="preserve">2021թ.  1167-11006 միջոցառման 4861 հոդվածի ճշտված պլանի նկատմամբ դրամարկղային ծախսը կազմել է </w:t>
      </w:r>
      <w:r w:rsidRPr="00C07D1B">
        <w:rPr>
          <w:rFonts w:ascii="GHEA Grapalat" w:eastAsia="Times New Roman" w:hAnsi="GHEA Grapalat" w:cs="Times New Roman"/>
          <w:sz w:val="24"/>
          <w:szCs w:val="24"/>
          <w:lang w:val="hy-AM"/>
        </w:rPr>
        <w:t>80.2 %:</w:t>
      </w:r>
    </w:p>
    <w:p w14:paraId="0B4799F0" w14:textId="77777777" w:rsidR="00E15D04" w:rsidRPr="00C07D1B" w:rsidRDefault="00E15D04" w:rsidP="00E15D04">
      <w:pPr>
        <w:spacing w:line="276" w:lineRule="auto"/>
        <w:ind w:firstLine="720"/>
        <w:jc w:val="both"/>
        <w:rPr>
          <w:rFonts w:ascii="GHEA Grapalat" w:eastAsia="Times New Roman" w:hAnsi="GHEA Grapalat" w:cs="Times New Roman"/>
          <w:sz w:val="24"/>
          <w:szCs w:val="24"/>
          <w:lang w:val="hy-AM"/>
        </w:rPr>
      </w:pPr>
    </w:p>
    <w:p w14:paraId="54E93F70" w14:textId="77777777" w:rsidR="00E15D04" w:rsidRPr="00C07D1B" w:rsidRDefault="00E15D04" w:rsidP="00E15D04">
      <w:pPr>
        <w:spacing w:line="276" w:lineRule="auto"/>
        <w:ind w:firstLine="709"/>
        <w:jc w:val="both"/>
        <w:rPr>
          <w:rFonts w:ascii="GHEA Grapalat" w:hAnsi="GHEA Grapalat"/>
          <w:b/>
          <w:bCs/>
          <w:iCs/>
          <w:noProof/>
          <w:sz w:val="24"/>
          <w:szCs w:val="24"/>
          <w:lang w:val="hy-AM"/>
        </w:rPr>
      </w:pPr>
      <w:r w:rsidRPr="00C07D1B">
        <w:rPr>
          <w:rFonts w:ascii="GHEA Grapalat" w:hAnsi="GHEA Grapalat"/>
          <w:b/>
          <w:bCs/>
          <w:iCs/>
          <w:noProof/>
          <w:sz w:val="24"/>
          <w:szCs w:val="24"/>
          <w:lang w:val="hy-AM"/>
        </w:rPr>
        <w:t>Հաշվեքննության չափանիշներ</w:t>
      </w:r>
    </w:p>
    <w:p w14:paraId="13338ED2" w14:textId="77777777" w:rsidR="00E15D04" w:rsidRPr="00C07D1B" w:rsidRDefault="00E15D04" w:rsidP="00E15D04">
      <w:pPr>
        <w:spacing w:after="0" w:line="276" w:lineRule="auto"/>
        <w:ind w:firstLine="720"/>
        <w:jc w:val="both"/>
        <w:rPr>
          <w:rFonts w:ascii="GHEA Grapalat" w:hAnsi="GHEA Grapalat"/>
          <w:bCs/>
          <w:iCs/>
          <w:noProof/>
          <w:sz w:val="24"/>
          <w:szCs w:val="24"/>
          <w:lang w:val="hy-AM"/>
        </w:rPr>
      </w:pPr>
      <w:r w:rsidRPr="00C07D1B">
        <w:rPr>
          <w:rFonts w:ascii="GHEA Grapalat" w:hAnsi="GHEA Grapalat"/>
          <w:bCs/>
          <w:iCs/>
          <w:noProof/>
          <w:sz w:val="24"/>
          <w:szCs w:val="24"/>
          <w:lang w:val="hy-AM"/>
        </w:rPr>
        <w:t xml:space="preserve">Համաձայն </w:t>
      </w:r>
      <w:r w:rsidRPr="00C07D1B">
        <w:rPr>
          <w:rFonts w:ascii="GHEA Grapalat" w:hAnsi="GHEA Grapalat"/>
          <w:sz w:val="24"/>
          <w:szCs w:val="24"/>
          <w:lang w:val="hy-AM"/>
        </w:rPr>
        <w:t>«ՀՀ 2020-2021թթ.</w:t>
      </w:r>
      <w:r w:rsidRPr="00C07D1B">
        <w:rPr>
          <w:rFonts w:ascii="GHEA Grapalat" w:hAnsi="GHEA Grapalat"/>
          <w:sz w:val="24"/>
          <w:szCs w:val="24"/>
          <w:lang w:val="fr-FR"/>
        </w:rPr>
        <w:t xml:space="preserve"> </w:t>
      </w:r>
      <w:r w:rsidRPr="00C07D1B">
        <w:rPr>
          <w:rFonts w:ascii="GHEA Grapalat" w:hAnsi="GHEA Grapalat"/>
          <w:sz w:val="24"/>
          <w:szCs w:val="24"/>
          <w:lang w:val="hy-AM"/>
        </w:rPr>
        <w:t xml:space="preserve">պետական բյուջեի ելքային ծրագրերի և միջոցառումների գծով արդյունքային (կատարողական) ցուցանիշների կատարման վերաբերյալ» ՏԿԵՆ-ի </w:t>
      </w:r>
      <w:r w:rsidRPr="00C07D1B">
        <w:rPr>
          <w:rFonts w:ascii="GHEA Grapalat" w:hAnsi="GHEA Grapalat"/>
          <w:bCs/>
          <w:iCs/>
          <w:noProof/>
          <w:sz w:val="24"/>
          <w:szCs w:val="24"/>
          <w:lang w:val="hy-AM"/>
        </w:rPr>
        <w:t>հաշվետվության ՝</w:t>
      </w:r>
    </w:p>
    <w:p w14:paraId="3BFACDAE" w14:textId="77777777" w:rsidR="00E15D04" w:rsidRPr="00C07D1B" w:rsidRDefault="00E15D04" w:rsidP="00E15D04">
      <w:pPr>
        <w:spacing w:after="0" w:line="276" w:lineRule="auto"/>
        <w:ind w:firstLine="720"/>
        <w:jc w:val="both"/>
        <w:rPr>
          <w:rFonts w:ascii="GHEA Grapalat" w:hAnsi="GHEA Grapalat" w:cs="Arial"/>
          <w:b/>
          <w:sz w:val="24"/>
          <w:szCs w:val="24"/>
          <w:lang w:val="hy-AM"/>
        </w:rPr>
      </w:pPr>
      <w:r w:rsidRPr="00C07D1B">
        <w:rPr>
          <w:rFonts w:ascii="GHEA Grapalat" w:eastAsia="Times New Roman" w:hAnsi="GHEA Grapalat" w:cs="Times New Roman"/>
          <w:sz w:val="24"/>
          <w:szCs w:val="24"/>
          <w:lang w:val="hy-AM"/>
        </w:rPr>
        <w:t>Որպես արդյունքի չափորոշիչ 2020թ. և 2021թ. նշված է կառավարվող/վերահսկվող պայմանագրերի քանակ՝ 1 հատ:</w:t>
      </w:r>
    </w:p>
    <w:p w14:paraId="1FB15950" w14:textId="77777777" w:rsidR="00E15D04" w:rsidRPr="00C07D1B" w:rsidRDefault="00E15D04" w:rsidP="00E15D04">
      <w:pPr>
        <w:spacing w:after="0" w:line="276" w:lineRule="auto"/>
        <w:ind w:firstLine="720"/>
        <w:jc w:val="both"/>
        <w:rPr>
          <w:rFonts w:ascii="GHEA Grapalat" w:eastAsia="MS Mincho" w:hAnsi="GHEA Grapalat" w:cs="MS Mincho"/>
          <w:sz w:val="24"/>
          <w:szCs w:val="24"/>
          <w:lang w:val="hy-AM"/>
        </w:rPr>
      </w:pPr>
    </w:p>
    <w:p w14:paraId="71BC2861" w14:textId="77777777" w:rsidR="00E15D04" w:rsidRPr="00C07D1B" w:rsidRDefault="00E15D04" w:rsidP="00E15D04">
      <w:pPr>
        <w:snapToGrid w:val="0"/>
        <w:spacing w:after="120" w:line="276" w:lineRule="auto"/>
        <w:ind w:firstLine="709"/>
        <w:jc w:val="both"/>
        <w:rPr>
          <w:rFonts w:ascii="GHEA Grapalat" w:hAnsi="GHEA Grapalat"/>
          <w:b/>
          <w:sz w:val="24"/>
          <w:szCs w:val="24"/>
          <w:shd w:val="clear" w:color="auto" w:fill="FFFFFF"/>
          <w:lang w:val="hy-AM"/>
        </w:rPr>
      </w:pPr>
      <w:r w:rsidRPr="00C07D1B">
        <w:rPr>
          <w:rStyle w:val="Strong"/>
          <w:rFonts w:ascii="GHEA Grapalat" w:hAnsi="GHEA Grapalat"/>
          <w:sz w:val="24"/>
          <w:szCs w:val="24"/>
          <w:shd w:val="clear" w:color="auto" w:fill="FFFFFF"/>
          <w:lang w:val="hy-AM"/>
        </w:rPr>
        <w:t>Հաշվեքննության արդյունքներ</w:t>
      </w:r>
    </w:p>
    <w:p w14:paraId="5A65F4AB" w14:textId="77777777" w:rsidR="00E15D04" w:rsidRPr="00C07D1B" w:rsidRDefault="00E15D04" w:rsidP="00E15D04">
      <w:pPr>
        <w:spacing w:line="276" w:lineRule="auto"/>
        <w:ind w:firstLine="720"/>
        <w:jc w:val="both"/>
        <w:rPr>
          <w:rFonts w:ascii="GHEA Grapalat" w:eastAsia="Times New Roman" w:hAnsi="GHEA Grapalat" w:cs="Times New Roman"/>
          <w:sz w:val="24"/>
          <w:szCs w:val="24"/>
          <w:lang w:val="hy-AM"/>
        </w:rPr>
      </w:pPr>
      <w:r w:rsidRPr="00C07D1B">
        <w:rPr>
          <w:rFonts w:ascii="GHEA Grapalat" w:eastAsia="Times New Roman" w:hAnsi="GHEA Grapalat" w:cs="Times New Roman"/>
          <w:sz w:val="24"/>
          <w:szCs w:val="24"/>
          <w:lang w:val="hy-AM"/>
        </w:rPr>
        <w:t xml:space="preserve">Համաձայն Հավելված N3 Աղյուսակ N1.1.1-ի օտարերկրյա պետությունների և միջազգային կազմակերպությունների աջակցությամբ 2020թ. ընթացքում իրականացվող վարկային ծրագրերի և միջոցառումների շրջանակներում վարկերի տրամադրմանն ուղղվող միջոցների վերաբերյալ հաշվետվության 1167 ծրագրի 42008 միջոցառման շրջանակներում տարեկան ճշտված պլանով ծախս է նախատեսվել ընդամենը՝ 207,633.3 հազ. դրամ, (այդ թվում՝ վարկային միջոցներից 155,712.8 հազ. դրամ, համաֆինանսավորումից 51,920.5 հազ. դրամ): Հաշվետու ժամանակահատվածի փաստը՝ (դրամարկղային ծախսը) կազմում է ընդամենը՝ 86,355.5 հազ. դրամ, (այդ թվում՝ վարկային միջոցներ 69,084.4 հազ. դրամ, համաֆինանսավորում 17,271.1 հազ. դրամ): Կատարման % -ը տարեկան ճշտված պլանի նկատմամբ կազմում է 41.6 %:  </w:t>
      </w:r>
    </w:p>
    <w:p w14:paraId="14681F76" w14:textId="77777777" w:rsidR="00E15D04" w:rsidRPr="00C07D1B" w:rsidRDefault="00E15D04" w:rsidP="00E15D04">
      <w:pPr>
        <w:spacing w:after="0" w:line="276" w:lineRule="auto"/>
        <w:ind w:firstLine="720"/>
        <w:jc w:val="both"/>
        <w:rPr>
          <w:rFonts w:ascii="GHEA Grapalat" w:eastAsia="Times New Roman" w:hAnsi="GHEA Grapalat" w:cs="Times New Roman"/>
          <w:b/>
          <w:sz w:val="24"/>
          <w:szCs w:val="24"/>
          <w:lang w:val="hy-AM"/>
        </w:rPr>
      </w:pPr>
      <w:r w:rsidRPr="00C07D1B">
        <w:rPr>
          <w:rFonts w:ascii="GHEA Grapalat" w:eastAsia="Times New Roman" w:hAnsi="GHEA Grapalat" w:cs="Times New Roman"/>
          <w:sz w:val="24"/>
          <w:szCs w:val="24"/>
          <w:lang w:val="hy-AM"/>
        </w:rPr>
        <w:t xml:space="preserve">Համաձայն Հավելված N3 Աղյուսակ N1.1.1-ի «օտարերկրյա պետությունների և միջազգային կազմակերպությունների աջակցությամբ 2021թ. ընթացքում իրականացվող վարկային ծրագրերի և միջոցառումների շրջանակներում վարկերի տրամադրմանն ուղղվող միջոցների վերաբերյալ» հաշվետվության 42008 միջոցառման շրջանակներում տարեկան ճշտված պլանով ծախս է նախատեսվել ընդամենը՝ 41,996.8 հազ. դրամ, (այդ թվում՝ վարկային միջոցներից 33,675.0 հազ. դրամ, համաֆինանսավորումից 8,321.8 հազ. դրամ): Հաշվետու ժամանակահատվածի փաստը՝ (դրամարկղային ծախսը) կազմում է ընդամենը՝ 41,144.3 հազ. դրամ, (այդ թվում՝ վարկային միջոցներ 32,915.4 հազ. դրամ, համաֆինանսավորում 8,228.9 հազ. դրամ): Կատարման % -ը տարեկան ճշտված պլանի նկատմամբ կազմում է 98.0%: </w:t>
      </w:r>
    </w:p>
    <w:p w14:paraId="798BB573" w14:textId="77777777" w:rsidR="00E15D04" w:rsidRPr="00C07D1B" w:rsidRDefault="00E15D04" w:rsidP="00E15D04">
      <w:pPr>
        <w:spacing w:line="276" w:lineRule="auto"/>
        <w:ind w:firstLine="720"/>
        <w:jc w:val="both"/>
        <w:rPr>
          <w:rFonts w:ascii="GHEA Grapalat" w:eastAsia="Times New Roman" w:hAnsi="GHEA Grapalat" w:cs="Times New Roman"/>
          <w:sz w:val="24"/>
          <w:szCs w:val="24"/>
          <w:lang w:val="hy-AM"/>
        </w:rPr>
      </w:pPr>
    </w:p>
    <w:p w14:paraId="7FBCF6D5" w14:textId="77777777" w:rsidR="00E15D04" w:rsidRPr="00C07D1B" w:rsidRDefault="00E15D04" w:rsidP="00E15D04">
      <w:pPr>
        <w:snapToGrid w:val="0"/>
        <w:spacing w:after="120" w:line="276" w:lineRule="auto"/>
        <w:ind w:firstLine="720"/>
        <w:jc w:val="both"/>
        <w:rPr>
          <w:rStyle w:val="Strong"/>
          <w:rFonts w:ascii="GHEA Grapalat" w:hAnsi="GHEA Grapalat"/>
          <w:bCs w:val="0"/>
          <w:sz w:val="24"/>
          <w:szCs w:val="24"/>
          <w:shd w:val="clear" w:color="auto" w:fill="FFFFFF"/>
          <w:lang w:val="hy-AM"/>
        </w:rPr>
      </w:pPr>
      <w:r w:rsidRPr="00C07D1B">
        <w:rPr>
          <w:rStyle w:val="Strong"/>
          <w:rFonts w:ascii="GHEA Grapalat" w:hAnsi="GHEA Grapalat" w:cs="Sylfaen"/>
          <w:sz w:val="24"/>
          <w:szCs w:val="24"/>
          <w:shd w:val="clear" w:color="auto" w:fill="FFFFFF"/>
          <w:lang w:val="hy-AM"/>
        </w:rPr>
        <w:lastRenderedPageBreak/>
        <w:t>Պատճառներ</w:t>
      </w:r>
    </w:p>
    <w:p w14:paraId="0F56458A" w14:textId="77777777" w:rsidR="00E15D04" w:rsidRPr="00C07D1B" w:rsidRDefault="00E15D04" w:rsidP="00E15D04">
      <w:pPr>
        <w:spacing w:after="0" w:line="276" w:lineRule="auto"/>
        <w:ind w:firstLine="720"/>
        <w:jc w:val="both"/>
        <w:rPr>
          <w:rFonts w:ascii="GHEA Grapalat" w:eastAsia="MS Mincho" w:hAnsi="GHEA Grapalat" w:cs="MS Mincho"/>
          <w:sz w:val="24"/>
          <w:szCs w:val="24"/>
          <w:lang w:val="hy-AM"/>
        </w:rPr>
      </w:pPr>
      <w:r w:rsidRPr="00C07D1B">
        <w:rPr>
          <w:rFonts w:ascii="GHEA Grapalat" w:eastAsia="Times New Roman" w:hAnsi="GHEA Grapalat" w:cs="Times New Roman"/>
          <w:sz w:val="24"/>
          <w:szCs w:val="24"/>
          <w:lang w:val="hy-AM"/>
        </w:rPr>
        <w:t>«</w:t>
      </w:r>
      <w:r w:rsidRPr="00C07D1B">
        <w:rPr>
          <w:rFonts w:ascii="GHEA Grapalat" w:eastAsia="MS Mincho" w:hAnsi="GHEA Grapalat" w:cs="MS Mincho"/>
          <w:sz w:val="24"/>
          <w:szCs w:val="24"/>
          <w:lang w:val="hy-AM"/>
        </w:rPr>
        <w:t xml:space="preserve">Համաձայն Վարկային և Ծրագրային  համաձայնագրերի՝ </w:t>
      </w:r>
      <w:r w:rsidRPr="00C07D1B">
        <w:rPr>
          <w:rFonts w:ascii="GHEA Grapalat" w:eastAsia="Times New Roman" w:hAnsi="GHEA Grapalat" w:cs="Times New Roman"/>
          <w:sz w:val="24"/>
          <w:szCs w:val="24"/>
          <w:lang w:val="hy-AM"/>
        </w:rPr>
        <w:t>(</w:t>
      </w:r>
      <w:r w:rsidRPr="00C07D1B">
        <w:rPr>
          <w:rFonts w:ascii="GHEA Grapalat" w:eastAsia="MS Mincho" w:hAnsi="GHEA Grapalat" w:cs="MS Mincho"/>
          <w:sz w:val="24"/>
          <w:szCs w:val="24"/>
          <w:lang w:val="hy-AM"/>
        </w:rPr>
        <w:t>համաձայնագիր III 11.12.2015 BMZ  2014 68 735  83.0 մլն եվրո,  համաձայնագիր I 09.12.2014  BMZ ID: 2012 66 949  75.0 մլն եվրո, համաձայնագիր II 09.12.2014  BMZ ID: 2007 66 352,  10.2 մլն եվրո</w:t>
      </w:r>
      <w:r w:rsidRPr="00C07D1B">
        <w:rPr>
          <w:rFonts w:ascii="GHEA Grapalat" w:eastAsia="Times New Roman" w:hAnsi="GHEA Grapalat" w:cs="Times New Roman"/>
          <w:sz w:val="24"/>
          <w:szCs w:val="24"/>
          <w:lang w:val="hy-AM"/>
        </w:rPr>
        <w:t>)</w:t>
      </w:r>
      <w:r w:rsidRPr="00C07D1B">
        <w:rPr>
          <w:rFonts w:ascii="GHEA Grapalat" w:eastAsia="MS Mincho" w:hAnsi="GHEA Grapalat" w:cs="MS Mincho"/>
          <w:sz w:val="24"/>
          <w:szCs w:val="24"/>
          <w:lang w:val="hy-AM"/>
        </w:rPr>
        <w:t xml:space="preserve"> 4.1 կետի, Վարկառուն պետք է վճարի անհատուցելի պարտավորավճար՝ տարեկան վարկի  չհատկացված գումարների 0.25%-ը: </w:t>
      </w:r>
      <w:r w:rsidRPr="00C07D1B">
        <w:rPr>
          <w:rFonts w:ascii="GHEA Grapalat" w:eastAsia="Times New Roman" w:hAnsi="GHEA Grapalat" w:cs="Times New Roman"/>
          <w:sz w:val="24"/>
          <w:szCs w:val="24"/>
          <w:lang w:val="hy-AM"/>
        </w:rPr>
        <w:t>«</w:t>
      </w:r>
      <w:r w:rsidRPr="00C07D1B">
        <w:rPr>
          <w:rFonts w:ascii="GHEA Grapalat" w:eastAsia="MS Mincho" w:hAnsi="GHEA Grapalat" w:cs="MS Mincho"/>
          <w:sz w:val="24"/>
          <w:szCs w:val="24"/>
          <w:lang w:val="hy-AM"/>
        </w:rPr>
        <w:t>ԲԷՑ</w:t>
      </w:r>
      <w:r w:rsidRPr="00C07D1B">
        <w:rPr>
          <w:rFonts w:ascii="GHEA Grapalat" w:eastAsia="Times New Roman" w:hAnsi="GHEA Grapalat" w:cs="Times New Roman"/>
          <w:sz w:val="24"/>
          <w:szCs w:val="24"/>
          <w:lang w:val="hy-AM"/>
        </w:rPr>
        <w:t>»</w:t>
      </w:r>
      <w:r w:rsidRPr="00C07D1B">
        <w:rPr>
          <w:rFonts w:ascii="GHEA Grapalat" w:eastAsia="MS Mincho" w:hAnsi="GHEA Grapalat" w:cs="MS Mincho"/>
          <w:sz w:val="24"/>
          <w:szCs w:val="24"/>
          <w:lang w:val="hy-AM"/>
        </w:rPr>
        <w:t xml:space="preserve"> ՓԲԸ-ի սեփական միջոցներից  հաշվարկվել և վճարվել են  անհատուցելի պարտավորավճարներ՝ 83.0 մլն եվրոյի համար 11.03.2016-30.06.2022թ.թ.  714,505.39 հազ. դրամ կամ 1,307,826.4 եվրո, 75.0 մլն եվրոյի համար 09.03.2015-30.06.2022 թ.թ.  744,368.43 հազ. դրամ կամ 1,370,312.51 եվրո, 10.2 մլն եվրոյի համար 09.03.2015 -30.06.2022թթ.   93,072.4 հազ. դրամ կամ 171,404.98 եվրո կամ վերը նշված վարկային երեք  համաձայնագրերի շրջանակներում ընդամենը հաշվարկվել և վճարվել է 1,551,946.23 հազ. դրամ կամ 2,849,543.49 եվրո, այդ թվում 01.10.2018-31.12.2021թ.թ.</w:t>
      </w:r>
      <w:r w:rsidRPr="00C07D1B">
        <w:rPr>
          <w:rFonts w:ascii="GHEA Grapalat" w:eastAsia="Times New Roman" w:hAnsi="GHEA Grapalat" w:cs="Times New Roman"/>
          <w:sz w:val="24"/>
          <w:szCs w:val="24"/>
          <w:lang w:val="hy-AM"/>
        </w:rPr>
        <w:t xml:space="preserve"> (հաշվետու ժամանակաշրջան) </w:t>
      </w:r>
      <w:r w:rsidRPr="00C07D1B">
        <w:rPr>
          <w:rFonts w:ascii="GHEA Grapalat" w:eastAsia="MS Mincho" w:hAnsi="GHEA Grapalat" w:cs="MS Mincho"/>
          <w:sz w:val="24"/>
          <w:szCs w:val="24"/>
          <w:lang w:val="hy-AM"/>
        </w:rPr>
        <w:t>վճարվել է 823,320.86 հազ. դրամ կամ 1,462,948.0 եվրո:</w:t>
      </w:r>
    </w:p>
    <w:p w14:paraId="7BB671DB" w14:textId="77777777" w:rsidR="00E15D04" w:rsidRPr="00C07D1B" w:rsidRDefault="00E15D04" w:rsidP="00E15D04">
      <w:pPr>
        <w:pStyle w:val="norm"/>
        <w:spacing w:line="276" w:lineRule="auto"/>
        <w:rPr>
          <w:rFonts w:ascii="GHEA Grapalat" w:hAnsi="GHEA Grapalat" w:cs="Calibri"/>
          <w:sz w:val="24"/>
          <w:szCs w:val="24"/>
          <w:lang w:val="hy-AM"/>
        </w:rPr>
      </w:pPr>
      <w:r w:rsidRPr="00C07D1B">
        <w:rPr>
          <w:rFonts w:ascii="GHEA Grapalat" w:hAnsi="GHEA Grapalat"/>
          <w:sz w:val="24"/>
          <w:szCs w:val="24"/>
          <w:lang w:val="hy-AM"/>
        </w:rPr>
        <w:t>Գերմանիայի ՎՎԲ-ը</w:t>
      </w:r>
      <w:r w:rsidRPr="00C07D1B">
        <w:rPr>
          <w:rFonts w:ascii="GHEA Grapalat" w:hAnsi="GHEA Grapalat" w:cs="Calibri"/>
          <w:sz w:val="24"/>
          <w:szCs w:val="24"/>
          <w:lang w:val="hy-AM"/>
        </w:rPr>
        <w:t xml:space="preserve"> 2020թ. ապրիլի 22-ին ՀՀ ֆինանսների նախարարությանը և «ԲԷՑ» ՓԲԸ-ին է ներկայացրել վերը նշված վարկերի մասհանումների երկարաձգման և հետվճարման փոփոխված ժամանակացույցի նամակ-համաձայնագրերի նախագիծ տարբերակները, տեղեկացնելով, որ 75.0 մլն և 83.0 մլն եվրո վարկային և ծրագրային համաձայնագրերի 3.2 հոդվածով  սահմանված կարգով մասհանումների պահանջ ներկայացնելու վերջնաժամկետը կարող է երկարաձգվել մինչև 2025թ. դեկտեմբերի 31-ը՝ այն պայմանով, որ Փոխառուն մասամբ պետք է կրի երկարաձգման հետևանքով </w:t>
      </w:r>
      <w:r w:rsidRPr="00C07D1B">
        <w:rPr>
          <w:rFonts w:ascii="GHEA Grapalat" w:hAnsi="GHEA Grapalat"/>
          <w:sz w:val="24"/>
          <w:szCs w:val="24"/>
          <w:lang w:val="hy-AM"/>
        </w:rPr>
        <w:t>ՎՎԲ</w:t>
      </w:r>
      <w:r w:rsidRPr="00C07D1B">
        <w:rPr>
          <w:rFonts w:ascii="GHEA Grapalat" w:hAnsi="GHEA Grapalat" w:cs="Calibri"/>
          <w:sz w:val="24"/>
          <w:szCs w:val="24"/>
          <w:lang w:val="hy-AM"/>
        </w:rPr>
        <w:t xml:space="preserve"> կրած վերաֆինանսավորման ծախսերը: </w:t>
      </w:r>
    </w:p>
    <w:p w14:paraId="213ADDA4" w14:textId="77777777" w:rsidR="00E15D04" w:rsidRPr="00C07D1B" w:rsidRDefault="00E15D04" w:rsidP="00E15D04">
      <w:pPr>
        <w:pStyle w:val="norm"/>
        <w:spacing w:line="276" w:lineRule="auto"/>
        <w:rPr>
          <w:rFonts w:ascii="GHEA Grapalat" w:hAnsi="GHEA Grapalat" w:cs="Calibri"/>
          <w:sz w:val="24"/>
          <w:szCs w:val="24"/>
          <w:lang w:val="hy-AM"/>
        </w:rPr>
      </w:pPr>
      <w:r w:rsidRPr="00C07D1B">
        <w:rPr>
          <w:rFonts w:ascii="GHEA Grapalat" w:hAnsi="GHEA Grapalat"/>
          <w:sz w:val="24"/>
          <w:szCs w:val="24"/>
          <w:lang w:val="hy-AM"/>
        </w:rPr>
        <w:t xml:space="preserve">«ԲԷՑ» ՓԲԸ տնօրենը  09.04.2021թ. թիվ 01/22.1/882-2021 նամակով դիմել է ՀՀ ՏԿԵ նախարարին, «Հայաստանի Հանրապետության և Գերմանիայի ՎՎԲ-ի 2020թ. հուլիսի 1-ին ստորագրված  «ԿԷՑ I - III (Հայաստան Վրաստան հաղորդիչ գիծ/ենթակայաններ) վարկային համաձայնագրի մասհանումների ժամկետի երկարաձգման և հետվճարման փոփոխված ժամանակացույցի մասին» նամակ համաձայնագրերի համաձայն՝ Հայաստանի Հանրապետությունը պարտավորվել է վճարել ծրագրի վարկավորման ժամկետի երկարաձգման հետևանքով առաջացած վերաֆինանսավորման ծախսերի  (վերջնական երկարաձգման վճարներ)  մի մասը,  </w:t>
      </w:r>
      <w:r w:rsidRPr="00C07D1B">
        <w:rPr>
          <w:rFonts w:ascii="GHEA Grapalat" w:hAnsi="GHEA Grapalat" w:cs="Calibri"/>
          <w:sz w:val="24"/>
          <w:szCs w:val="24"/>
          <w:lang w:val="hy-AM"/>
        </w:rPr>
        <w:t>մարման պարտականությունը կրում է Փոխառուն,</w:t>
      </w:r>
      <w:r w:rsidRPr="00C07D1B">
        <w:rPr>
          <w:rFonts w:ascii="GHEA Grapalat" w:hAnsi="GHEA Grapalat"/>
          <w:sz w:val="24"/>
          <w:szCs w:val="24"/>
          <w:lang w:val="hy-AM"/>
        </w:rPr>
        <w:t xml:space="preserve"> որոնք կազմում են (</w:t>
      </w:r>
      <w:r w:rsidRPr="00C07D1B">
        <w:rPr>
          <w:rFonts w:ascii="GHEA Grapalat" w:hAnsi="GHEA Grapalat" w:cs="Calibri"/>
          <w:sz w:val="24"/>
          <w:szCs w:val="24"/>
          <w:lang w:val="hy-AM"/>
        </w:rPr>
        <w:t>75.0 մլն եվրո և 83.0 մլն եվրո վարկերի մասով</w:t>
      </w:r>
      <w:r w:rsidRPr="00C07D1B">
        <w:rPr>
          <w:rFonts w:ascii="GHEA Grapalat" w:hAnsi="GHEA Grapalat"/>
          <w:sz w:val="24"/>
          <w:szCs w:val="24"/>
          <w:lang w:val="hy-AM"/>
        </w:rPr>
        <w:t>)</w:t>
      </w:r>
      <w:r w:rsidRPr="00C07D1B">
        <w:rPr>
          <w:rFonts w:ascii="GHEA Grapalat" w:hAnsi="GHEA Grapalat" w:cs="Calibri"/>
          <w:sz w:val="24"/>
          <w:szCs w:val="24"/>
          <w:lang w:val="hy-AM"/>
        </w:rPr>
        <w:t xml:space="preserve"> համապատասխանաբար՝ 740.0 հազ. եվրո և 1,180.0 հազ. եվրո:</w:t>
      </w:r>
    </w:p>
    <w:p w14:paraId="6A559273" w14:textId="77777777" w:rsidR="00E15D04" w:rsidRPr="00C07D1B" w:rsidRDefault="00E15D04" w:rsidP="00E15D04">
      <w:pPr>
        <w:pStyle w:val="norm"/>
        <w:spacing w:line="276" w:lineRule="auto"/>
        <w:rPr>
          <w:rFonts w:ascii="GHEA Grapalat" w:hAnsi="GHEA Grapalat" w:cs="Calibri"/>
          <w:sz w:val="24"/>
          <w:szCs w:val="24"/>
          <w:lang w:val="hy-AM"/>
        </w:rPr>
      </w:pPr>
      <w:r w:rsidRPr="00C07D1B">
        <w:rPr>
          <w:rFonts w:ascii="GHEA Grapalat" w:hAnsi="GHEA Grapalat"/>
          <w:sz w:val="24"/>
          <w:szCs w:val="24"/>
          <w:lang w:val="hy-AM"/>
        </w:rPr>
        <w:t xml:space="preserve">ՏԿԵՆ-ը վերը նշված գրությանն ի պատասխան 19.04.2021թ. թիվ ՀՎ/24.2/9597-2021 գրությամբ,  տեղեկացնում  է «ԲԷՑ» ՓԲԸ-ին, որ Ձեզ ենք ուղարկում Գերմանիայի </w:t>
      </w:r>
      <w:r w:rsidRPr="00C07D1B">
        <w:rPr>
          <w:rFonts w:ascii="GHEA Grapalat" w:hAnsi="GHEA Grapalat"/>
          <w:sz w:val="24"/>
          <w:szCs w:val="24"/>
          <w:lang w:val="hy-AM"/>
        </w:rPr>
        <w:lastRenderedPageBreak/>
        <w:t>ՎՎԲ-ի աջակցությամբ իրականացվող «ԿԷՑ I-III» (Ծրագիր փուլ 2) ծրագրերի ժամկետների երկարաձգման հետևանքով առաջացած հատուցման ծախսերը ՀՀ պետական բյուջեի միջոցներից վճարելու կապակցությամբ բարձրացված հարցի վերաբերյալ ՀՀ ֆինանսների նախարարության պարզաբանումը:</w:t>
      </w:r>
    </w:p>
    <w:p w14:paraId="6FE0369E" w14:textId="77777777" w:rsidR="00E15D04" w:rsidRPr="00C07D1B" w:rsidRDefault="00E15D04" w:rsidP="00E15D04">
      <w:pPr>
        <w:spacing w:after="0" w:line="276" w:lineRule="auto"/>
        <w:ind w:firstLine="709"/>
        <w:jc w:val="both"/>
        <w:rPr>
          <w:rFonts w:ascii="GHEA Grapalat" w:eastAsia="Times New Roman" w:hAnsi="GHEA Grapalat" w:cs="Times New Roman"/>
          <w:b/>
          <w:i/>
          <w:sz w:val="24"/>
          <w:szCs w:val="24"/>
          <w:lang w:val="hy-AM"/>
        </w:rPr>
      </w:pPr>
      <w:r w:rsidRPr="00C07D1B">
        <w:rPr>
          <w:rFonts w:ascii="GHEA Grapalat" w:eastAsia="Times New Roman" w:hAnsi="GHEA Grapalat" w:cs="Times New Roman"/>
          <w:sz w:val="24"/>
          <w:szCs w:val="24"/>
          <w:lang w:val="hy-AM"/>
        </w:rPr>
        <w:t xml:space="preserve">Վերը նշվածի վերաբերյալ ֆինանսների նախարարության գրությունը  ուղղված ՏԿԵ նախարարությանը,  հայտնվում է հետևյալը՝ </w:t>
      </w:r>
    </w:p>
    <w:p w14:paraId="079C3A5F" w14:textId="77777777" w:rsidR="00E15D04" w:rsidRPr="00C07D1B" w:rsidRDefault="00E15D04" w:rsidP="00E15D04">
      <w:pPr>
        <w:spacing w:after="0" w:line="276" w:lineRule="auto"/>
        <w:ind w:firstLine="709"/>
        <w:jc w:val="both"/>
        <w:rPr>
          <w:rFonts w:ascii="GHEA Grapalat" w:eastAsia="Times New Roman" w:hAnsi="GHEA Grapalat" w:cs="Times New Roman"/>
          <w:b/>
          <w:i/>
          <w:sz w:val="24"/>
          <w:szCs w:val="24"/>
          <w:lang w:val="hy-AM"/>
        </w:rPr>
      </w:pPr>
      <w:r w:rsidRPr="00C07D1B">
        <w:rPr>
          <w:rFonts w:ascii="GHEA Grapalat" w:eastAsia="Times New Roman" w:hAnsi="GHEA Grapalat" w:cs="Times New Roman"/>
          <w:sz w:val="24"/>
          <w:szCs w:val="24"/>
          <w:lang w:val="hy-AM"/>
        </w:rPr>
        <w:t>Վարկային համաձայնագրերում փոփոխություններ կատարելու նպատակով՝ 2020թ. հուլիսի 1-ին ստորագրվել են երեք նամակ համաձայնագրեր, որոնց համաձայն վարկային միջոցների մասհանման վերջնաժամկետները երկարաձգվել են մինչև 31.12.2025թ., ինչպես նաև վերանայվել են վարկերից երկուսի մայր գումարների մարման ժամանակացույցերը:</w:t>
      </w:r>
    </w:p>
    <w:p w14:paraId="0F780271" w14:textId="5181705E" w:rsidR="00E15D04" w:rsidRPr="00C07D1B" w:rsidRDefault="00E15D04" w:rsidP="00E15D04">
      <w:pPr>
        <w:spacing w:line="276" w:lineRule="auto"/>
        <w:ind w:firstLine="720"/>
        <w:jc w:val="both"/>
        <w:rPr>
          <w:rFonts w:ascii="GHEA Grapalat" w:eastAsia="Times New Roman" w:hAnsi="GHEA Grapalat" w:cs="Calibri"/>
          <w:b/>
          <w:bCs/>
          <w:sz w:val="24"/>
          <w:szCs w:val="24"/>
          <w:lang w:val="hy-AM"/>
        </w:rPr>
      </w:pPr>
      <w:r w:rsidRPr="00C07D1B">
        <w:rPr>
          <w:rFonts w:ascii="GHEA Grapalat" w:eastAsia="Times New Roman" w:hAnsi="GHEA Grapalat" w:cs="Times New Roman"/>
          <w:sz w:val="24"/>
          <w:szCs w:val="24"/>
          <w:lang w:val="hy-AM"/>
        </w:rPr>
        <w:t xml:space="preserve">Գերմանիայի </w:t>
      </w:r>
      <w:r w:rsidRPr="00C07D1B">
        <w:rPr>
          <w:rFonts w:ascii="GHEA Grapalat" w:hAnsi="GHEA Grapalat"/>
          <w:sz w:val="24"/>
          <w:szCs w:val="24"/>
          <w:lang w:val="hy-AM"/>
        </w:rPr>
        <w:t>ՎՎԲ</w:t>
      </w:r>
      <w:r w:rsidRPr="00C07D1B">
        <w:rPr>
          <w:rFonts w:ascii="GHEA Grapalat" w:eastAsia="Times New Roman" w:hAnsi="GHEA Grapalat" w:cs="Times New Roman"/>
          <w:sz w:val="24"/>
          <w:szCs w:val="24"/>
          <w:lang w:val="hy-AM"/>
        </w:rPr>
        <w:t>-ի կողմից փաստացի ներկայացված վճարման պահանջագրերի համաձայն «ԿԷՑ I ծրագիր (Ծրագրի 1-ին  փուլ) – I մասնաբաժին» վարկի մասհանման վերջնաժամկետի երկարաձգման համար հատուցման վճար չի պահանջվել</w:t>
      </w:r>
      <w:r w:rsidR="00983269" w:rsidRPr="00C07D1B">
        <w:rPr>
          <w:rFonts w:ascii="GHEA Grapalat" w:eastAsia="Times New Roman" w:hAnsi="GHEA Grapalat" w:cs="Times New Roman"/>
          <w:sz w:val="24"/>
          <w:szCs w:val="24"/>
          <w:lang w:val="hy-AM"/>
        </w:rPr>
        <w:t>,</w:t>
      </w:r>
      <w:r w:rsidRPr="00C07D1B">
        <w:rPr>
          <w:rFonts w:ascii="GHEA Grapalat" w:eastAsia="Times New Roman" w:hAnsi="GHEA Grapalat" w:cs="Times New Roman"/>
          <w:sz w:val="24"/>
          <w:szCs w:val="24"/>
          <w:lang w:val="hy-AM"/>
        </w:rPr>
        <w:t xml:space="preserve"> իսկ  «ԿԷՑ III ծրագիր (Ծրագրի 2-րդ   փուլ)» վարկի համար պահանջվել է 273,505 եվրո (173,675.7 հազ. դրամ), որը վճարվել է ՀՀ պետական բյուջեից ՀՀ կառավարության 26.11.2020թ. թիվ 1861-Ա որոշմամբ   (2020թ. դեկտեմբերի 3-ին):</w:t>
      </w:r>
    </w:p>
    <w:p w14:paraId="0A0257CF" w14:textId="77777777" w:rsidR="00E15D04" w:rsidRPr="00C07D1B" w:rsidRDefault="00E15D04" w:rsidP="00E15D04">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«ՀՀ 2020-2021թթ.</w:t>
      </w:r>
      <w:r w:rsidRPr="00C07D1B">
        <w:rPr>
          <w:rFonts w:ascii="GHEA Grapalat" w:hAnsi="GHEA Grapalat"/>
          <w:sz w:val="24"/>
          <w:szCs w:val="24"/>
          <w:lang w:val="fr-FR"/>
        </w:rPr>
        <w:t xml:space="preserve"> </w:t>
      </w:r>
      <w:r w:rsidRPr="00C07D1B">
        <w:rPr>
          <w:rFonts w:ascii="GHEA Grapalat" w:hAnsi="GHEA Grapalat"/>
          <w:sz w:val="24"/>
          <w:szCs w:val="24"/>
          <w:lang w:val="hy-AM"/>
        </w:rPr>
        <w:t>պետական բյուջեի ելքային ծրագրերի և միջոցառումների գծով արդյունքային (կատարողական) ցուցանիշների կատարման վերաբերյալ»</w:t>
      </w:r>
    </w:p>
    <w:p w14:paraId="16EF60DD" w14:textId="77777777" w:rsidR="00E15D04" w:rsidRPr="00C07D1B" w:rsidRDefault="00E15D04" w:rsidP="00E15D04">
      <w:pPr>
        <w:spacing w:after="0" w:line="276" w:lineRule="auto"/>
        <w:ind w:firstLine="720"/>
        <w:jc w:val="both"/>
        <w:rPr>
          <w:rFonts w:ascii="GHEA Grapalat" w:hAnsi="GHEA Grapalat"/>
          <w:sz w:val="24"/>
          <w:szCs w:val="24"/>
          <w:lang w:val="fr-FR"/>
        </w:rPr>
      </w:pPr>
      <w:r w:rsidRPr="00C07D1B">
        <w:rPr>
          <w:rFonts w:ascii="GHEA Grapalat" w:hAnsi="GHEA Grapalat"/>
          <w:sz w:val="24"/>
          <w:szCs w:val="24"/>
          <w:lang w:val="hy-AM"/>
        </w:rPr>
        <w:t>2020թ. վերաբերյալ՝</w:t>
      </w:r>
      <w:r w:rsidRPr="00C07D1B">
        <w:rPr>
          <w:rFonts w:ascii="GHEA Grapalat" w:hAnsi="GHEA Grapalat"/>
          <w:sz w:val="24"/>
          <w:szCs w:val="24"/>
          <w:lang w:val="fr-FR"/>
        </w:rPr>
        <w:t xml:space="preserve"> </w:t>
      </w:r>
    </w:p>
    <w:p w14:paraId="7863CEC1" w14:textId="77777777" w:rsidR="00E15D04" w:rsidRPr="00C07D1B" w:rsidRDefault="00E15D04" w:rsidP="00E15D04">
      <w:pPr>
        <w:spacing w:line="276" w:lineRule="auto"/>
        <w:ind w:firstLine="720"/>
        <w:jc w:val="both"/>
        <w:rPr>
          <w:rFonts w:ascii="GHEA Grapalat" w:hAnsi="GHEA Grapalat" w:cs="Arial"/>
          <w:sz w:val="24"/>
          <w:szCs w:val="24"/>
          <w:lang w:val="hy-AM"/>
        </w:rPr>
      </w:pPr>
      <w:r w:rsidRPr="00C07D1B">
        <w:rPr>
          <w:rFonts w:ascii="GHEA Grapalat" w:hAnsi="GHEA Grapalat"/>
          <w:sz w:val="24"/>
          <w:szCs w:val="24"/>
          <w:lang w:val="fr-FR"/>
        </w:rPr>
        <w:t>Ը</w:t>
      </w:r>
      <w:r w:rsidRPr="00C07D1B">
        <w:rPr>
          <w:rFonts w:ascii="GHEA Grapalat" w:hAnsi="GHEA Grapalat"/>
          <w:sz w:val="24"/>
          <w:szCs w:val="24"/>
          <w:lang w:val="hy-AM"/>
        </w:rPr>
        <w:t xml:space="preserve">ստ միջոցառումները կատարող հանրային իշխանության մարմինների հավելվածի </w:t>
      </w:r>
      <w:r w:rsidRPr="00C07D1B">
        <w:rPr>
          <w:rFonts w:ascii="GHEA Grapalat" w:hAnsi="GHEA Grapalat" w:cs="Sylfaen"/>
          <w:sz w:val="24"/>
          <w:szCs w:val="24"/>
          <w:lang w:val="hy-AM"/>
        </w:rPr>
        <w:t xml:space="preserve">համաձայն </w:t>
      </w:r>
      <w:r w:rsidRPr="00C07D1B">
        <w:rPr>
          <w:rFonts w:ascii="GHEA Grapalat" w:hAnsi="GHEA Grapalat"/>
          <w:sz w:val="24"/>
          <w:szCs w:val="24"/>
          <w:lang w:val="hy-AM"/>
        </w:rPr>
        <w:t>«</w:t>
      </w:r>
      <w:r w:rsidRPr="00C07D1B">
        <w:rPr>
          <w:rFonts w:ascii="GHEA Grapalat" w:eastAsia="Times New Roman" w:hAnsi="GHEA Grapalat" w:cs="Times New Roman"/>
          <w:sz w:val="24"/>
          <w:szCs w:val="24"/>
          <w:lang w:val="hy-AM"/>
        </w:rPr>
        <w:t xml:space="preserve">Գերմանիայի </w:t>
      </w:r>
      <w:r w:rsidRPr="00C07D1B">
        <w:rPr>
          <w:rFonts w:ascii="GHEA Grapalat" w:hAnsi="GHEA Grapalat"/>
          <w:sz w:val="24"/>
          <w:szCs w:val="24"/>
          <w:lang w:val="hy-AM"/>
        </w:rPr>
        <w:t>ՎՎԲ</w:t>
      </w:r>
      <w:r w:rsidRPr="00C07D1B">
        <w:rPr>
          <w:rFonts w:ascii="GHEA Grapalat" w:eastAsia="Times New Roman" w:hAnsi="GHEA Grapalat" w:cs="Times New Roman"/>
          <w:sz w:val="24"/>
          <w:szCs w:val="24"/>
          <w:lang w:val="fr-FR"/>
        </w:rPr>
        <w:t>-</w:t>
      </w:r>
      <w:r w:rsidRPr="00C07D1B">
        <w:rPr>
          <w:rFonts w:ascii="GHEA Grapalat" w:eastAsia="Times New Roman" w:hAnsi="GHEA Grapalat" w:cs="Times New Roman"/>
          <w:sz w:val="24"/>
          <w:szCs w:val="24"/>
          <w:lang w:val="hy-AM"/>
        </w:rPr>
        <w:t>ի աջակցությամբ իրականացվող «ԿԷՑ I» Հայաստան-Վրաստան հաղորդիչ գիծ/ենթակայանների դրամաշնորհային ծրագիր</w:t>
      </w:r>
      <w:r w:rsidRPr="00C07D1B">
        <w:rPr>
          <w:rFonts w:ascii="GHEA Grapalat" w:hAnsi="GHEA Grapalat"/>
          <w:sz w:val="24"/>
          <w:szCs w:val="24"/>
          <w:lang w:val="hy-AM"/>
        </w:rPr>
        <w:t>»</w:t>
      </w:r>
      <w:r w:rsidRPr="00C07D1B">
        <w:rPr>
          <w:rFonts w:ascii="GHEA Grapalat" w:eastAsia="Times New Roman" w:hAnsi="GHEA Grapalat" w:cs="Times New Roman"/>
          <w:sz w:val="24"/>
          <w:szCs w:val="24"/>
          <w:lang w:val="hy-AM"/>
        </w:rPr>
        <w:t xml:space="preserve"> </w:t>
      </w:r>
      <w:r w:rsidRPr="00C07D1B">
        <w:rPr>
          <w:rFonts w:ascii="GHEA Grapalat" w:eastAsia="Times New Roman" w:hAnsi="GHEA Grapalat" w:cs="Times New Roman"/>
          <w:sz w:val="24"/>
          <w:szCs w:val="24"/>
          <w:lang w:val="fr-FR"/>
        </w:rPr>
        <w:t xml:space="preserve">11006 </w:t>
      </w:r>
      <w:r w:rsidRPr="00C07D1B">
        <w:rPr>
          <w:rFonts w:ascii="GHEA Grapalat" w:hAnsi="GHEA Grapalat" w:cs="Arial"/>
          <w:bCs/>
          <w:sz w:val="24"/>
          <w:szCs w:val="24"/>
          <w:lang w:val="hy-AM"/>
        </w:rPr>
        <w:t>միջոցառման</w:t>
      </w:r>
      <w:r w:rsidRPr="00C07D1B">
        <w:rPr>
          <w:rFonts w:ascii="GHEA Grapalat" w:hAnsi="GHEA Grapalat"/>
          <w:sz w:val="24"/>
          <w:szCs w:val="24"/>
          <w:lang w:val="hy-AM"/>
        </w:rPr>
        <w:t xml:space="preserve"> </w:t>
      </w:r>
      <w:r w:rsidRPr="00C07D1B">
        <w:rPr>
          <w:rFonts w:ascii="GHEA Grapalat" w:hAnsi="GHEA Grapalat" w:cs="Arial"/>
          <w:sz w:val="24"/>
          <w:szCs w:val="24"/>
          <w:lang w:val="hy-AM"/>
        </w:rPr>
        <w:t>հաշվետու ժամանակահատվածի ճշտված պլանի և փաստի 66,055.74 հազ. դրամի տարբերության պատճառը նշված է՝ Խորհրդատու ընկերության կողմից նախաորակավորման հաշվետվությունները գտնվում են քննարկման փուլում, ուստի վճարումները կիրականացվեն 2021թ. առաջին եռամսյակում:</w:t>
      </w:r>
    </w:p>
    <w:p w14:paraId="27FFC577" w14:textId="77777777" w:rsidR="00E15D04" w:rsidRPr="00C07D1B" w:rsidRDefault="00E15D04" w:rsidP="00E15D04">
      <w:pPr>
        <w:spacing w:after="0" w:line="276" w:lineRule="auto"/>
        <w:ind w:firstLine="720"/>
        <w:jc w:val="both"/>
        <w:rPr>
          <w:rFonts w:ascii="GHEA Grapalat" w:hAnsi="GHEA Grapalat"/>
          <w:sz w:val="24"/>
          <w:szCs w:val="24"/>
          <w:lang w:val="fr-FR"/>
        </w:rPr>
      </w:pPr>
      <w:r w:rsidRPr="00C07D1B">
        <w:rPr>
          <w:rFonts w:ascii="GHEA Grapalat" w:hAnsi="GHEA Grapalat"/>
          <w:sz w:val="24"/>
          <w:szCs w:val="24"/>
          <w:lang w:val="hy-AM"/>
        </w:rPr>
        <w:t>2021թ. վերաբերյալ</w:t>
      </w:r>
      <w:r w:rsidRPr="00C07D1B">
        <w:rPr>
          <w:rFonts w:ascii="GHEA Grapalat" w:hAnsi="GHEA Grapalat"/>
          <w:sz w:val="24"/>
          <w:szCs w:val="24"/>
          <w:lang w:val="fr-FR"/>
        </w:rPr>
        <w:t>՝</w:t>
      </w:r>
    </w:p>
    <w:p w14:paraId="1A4729BE" w14:textId="77777777" w:rsidR="00E15D04" w:rsidRPr="00C07D1B" w:rsidRDefault="00E15D04" w:rsidP="00E15D04">
      <w:pPr>
        <w:spacing w:after="0" w:line="276" w:lineRule="auto"/>
        <w:ind w:firstLine="720"/>
        <w:jc w:val="both"/>
        <w:rPr>
          <w:rFonts w:ascii="GHEA Grapalat" w:hAnsi="GHEA Grapalat" w:cs="Sylfaen"/>
          <w:b/>
          <w:noProof/>
          <w:sz w:val="24"/>
          <w:szCs w:val="24"/>
          <w:u w:val="single"/>
          <w:lang w:val="hy-AM"/>
        </w:rPr>
      </w:pPr>
      <w:r w:rsidRPr="00C07D1B">
        <w:rPr>
          <w:rFonts w:ascii="GHEA Grapalat" w:hAnsi="GHEA Grapalat"/>
          <w:sz w:val="24"/>
          <w:szCs w:val="24"/>
          <w:lang w:val="fr-FR"/>
        </w:rPr>
        <w:t>Ը</w:t>
      </w:r>
      <w:r w:rsidRPr="00C07D1B">
        <w:rPr>
          <w:rFonts w:ascii="GHEA Grapalat" w:hAnsi="GHEA Grapalat"/>
          <w:sz w:val="24"/>
          <w:szCs w:val="24"/>
          <w:lang w:val="hy-AM"/>
        </w:rPr>
        <w:t xml:space="preserve">ստ միջոցառումները կատարող հանրային իշխանության մարմինների հավելվածի </w:t>
      </w:r>
      <w:r w:rsidRPr="00C07D1B">
        <w:rPr>
          <w:rFonts w:ascii="GHEA Grapalat" w:hAnsi="GHEA Grapalat" w:cs="Sylfaen"/>
          <w:sz w:val="24"/>
          <w:szCs w:val="24"/>
          <w:lang w:val="hy-AM"/>
        </w:rPr>
        <w:t xml:space="preserve">համաձայն </w:t>
      </w:r>
      <w:r w:rsidRPr="00C07D1B">
        <w:rPr>
          <w:rFonts w:ascii="GHEA Grapalat" w:hAnsi="GHEA Grapalat"/>
          <w:sz w:val="24"/>
          <w:szCs w:val="24"/>
          <w:lang w:val="hy-AM"/>
        </w:rPr>
        <w:t>«</w:t>
      </w:r>
      <w:r w:rsidRPr="00C07D1B">
        <w:rPr>
          <w:rFonts w:ascii="GHEA Grapalat" w:eastAsia="Times New Roman" w:hAnsi="GHEA Grapalat" w:cs="Times New Roman"/>
          <w:sz w:val="24"/>
          <w:szCs w:val="24"/>
          <w:lang w:val="hy-AM"/>
        </w:rPr>
        <w:t xml:space="preserve">Գերմանիայի </w:t>
      </w:r>
      <w:r w:rsidRPr="00C07D1B">
        <w:rPr>
          <w:rFonts w:ascii="GHEA Grapalat" w:hAnsi="GHEA Grapalat"/>
          <w:sz w:val="24"/>
          <w:szCs w:val="24"/>
          <w:lang w:val="hy-AM"/>
        </w:rPr>
        <w:t>ՎՎԲ</w:t>
      </w:r>
      <w:r w:rsidRPr="00C07D1B">
        <w:rPr>
          <w:rFonts w:ascii="GHEA Grapalat" w:eastAsia="Times New Roman" w:hAnsi="GHEA Grapalat" w:cs="Times New Roman"/>
          <w:sz w:val="24"/>
          <w:szCs w:val="24"/>
          <w:lang w:val="fr-FR"/>
        </w:rPr>
        <w:t>-</w:t>
      </w:r>
      <w:r w:rsidRPr="00C07D1B">
        <w:rPr>
          <w:rFonts w:ascii="GHEA Grapalat" w:eastAsia="Times New Roman" w:hAnsi="GHEA Grapalat" w:cs="Times New Roman"/>
          <w:sz w:val="24"/>
          <w:szCs w:val="24"/>
          <w:lang w:val="hy-AM"/>
        </w:rPr>
        <w:t>ի աջակցությամբ իրականացվող «ԿԷՑ I» Հայաստան-Վրաստան հաղորդիչ գիծ/ենթակայանների դրամաշնորհային ծրագիր</w:t>
      </w:r>
      <w:r w:rsidRPr="00C07D1B">
        <w:rPr>
          <w:rFonts w:ascii="GHEA Grapalat" w:hAnsi="GHEA Grapalat"/>
          <w:sz w:val="24"/>
          <w:szCs w:val="24"/>
          <w:lang w:val="hy-AM"/>
        </w:rPr>
        <w:t>»</w:t>
      </w:r>
      <w:r w:rsidRPr="00C07D1B">
        <w:rPr>
          <w:rFonts w:ascii="GHEA Grapalat" w:eastAsia="Times New Roman" w:hAnsi="GHEA Grapalat" w:cs="Times New Roman"/>
          <w:sz w:val="24"/>
          <w:szCs w:val="24"/>
          <w:lang w:val="hy-AM"/>
        </w:rPr>
        <w:t xml:space="preserve"> </w:t>
      </w:r>
      <w:r w:rsidRPr="00C07D1B">
        <w:rPr>
          <w:rFonts w:ascii="GHEA Grapalat" w:eastAsia="Times New Roman" w:hAnsi="GHEA Grapalat" w:cs="Times New Roman"/>
          <w:sz w:val="24"/>
          <w:szCs w:val="24"/>
          <w:lang w:val="fr-FR"/>
        </w:rPr>
        <w:t xml:space="preserve">11006 </w:t>
      </w:r>
      <w:r w:rsidRPr="00C07D1B">
        <w:rPr>
          <w:rFonts w:ascii="GHEA Grapalat" w:hAnsi="GHEA Grapalat" w:cs="Arial"/>
          <w:bCs/>
          <w:sz w:val="24"/>
          <w:szCs w:val="24"/>
          <w:lang w:val="hy-AM"/>
        </w:rPr>
        <w:t>միջոցառման</w:t>
      </w:r>
      <w:r w:rsidRPr="00C07D1B">
        <w:rPr>
          <w:rFonts w:ascii="GHEA Grapalat" w:hAnsi="GHEA Grapalat"/>
          <w:sz w:val="24"/>
          <w:szCs w:val="24"/>
          <w:lang w:val="hy-AM"/>
        </w:rPr>
        <w:t xml:space="preserve"> </w:t>
      </w:r>
      <w:r w:rsidRPr="00C07D1B">
        <w:rPr>
          <w:rFonts w:ascii="GHEA Grapalat" w:hAnsi="GHEA Grapalat" w:cs="Arial"/>
          <w:sz w:val="24"/>
          <w:szCs w:val="24"/>
          <w:lang w:val="hy-AM"/>
        </w:rPr>
        <w:t xml:space="preserve">հաշվետու ժամանակահատվածի ճշտված պլանի և փաստի 27,470.86 հազ. դրամի տարբերության պատճառը նշված է՝ 2021թ պետբյուջեով հաստատված միջոցառումներով նախատեսվել էին 3 լոտերով գլխավոր կապալառուների ընտրության միջազգային մրցույթների իրականացման արդյունքներով </w:t>
      </w:r>
      <w:r w:rsidRPr="00C07D1B">
        <w:rPr>
          <w:rFonts w:ascii="GHEA Grapalat" w:hAnsi="GHEA Grapalat" w:cs="Arial"/>
          <w:sz w:val="24"/>
          <w:szCs w:val="24"/>
          <w:lang w:val="hy-AM"/>
        </w:rPr>
        <w:lastRenderedPageBreak/>
        <w:t>խորհրդատվական ծառայությունների մատուցման դիմաց վճարումների համար, բայց գլխավոր կապալառուների մրցութային փաստաթղթերի վերանայման և վերջնականացման գործընթացը դեռ չի ավարտվել, արդյունքում՝ Խորհրդատվական ընկերությունը ծառայություն չի մատուցել:</w:t>
      </w:r>
    </w:p>
    <w:p w14:paraId="37192AC0" w14:textId="77777777" w:rsidR="00E15D04" w:rsidRPr="00C07D1B" w:rsidRDefault="00E15D04" w:rsidP="00E15D04">
      <w:pPr>
        <w:spacing w:after="0" w:line="276" w:lineRule="auto"/>
        <w:ind w:firstLine="709"/>
        <w:contextualSpacing/>
        <w:jc w:val="both"/>
        <w:rPr>
          <w:rFonts w:ascii="GHEA Grapalat" w:hAnsi="GHEA Grapalat" w:cs="Sylfaen"/>
          <w:b/>
          <w:noProof/>
          <w:sz w:val="24"/>
          <w:szCs w:val="24"/>
          <w:u w:val="single"/>
          <w:lang w:val="hy-AM"/>
        </w:rPr>
      </w:pPr>
    </w:p>
    <w:p w14:paraId="5B89E196" w14:textId="77777777" w:rsidR="00E15D04" w:rsidRPr="00C07D1B" w:rsidRDefault="00E15D04" w:rsidP="00E15D04">
      <w:pPr>
        <w:spacing w:line="276" w:lineRule="auto"/>
        <w:ind w:firstLine="720"/>
        <w:jc w:val="both"/>
        <w:rPr>
          <w:rFonts w:ascii="GHEA Grapalat" w:hAnsi="GHEA Grapalat" w:cs="Sylfaen"/>
          <w:b/>
          <w:sz w:val="24"/>
          <w:szCs w:val="24"/>
          <w:shd w:val="clear" w:color="auto" w:fill="FFFFFF"/>
          <w:lang w:val="hy-AM"/>
        </w:rPr>
      </w:pPr>
      <w:r w:rsidRPr="00C07D1B">
        <w:rPr>
          <w:rStyle w:val="Strong"/>
          <w:rFonts w:ascii="GHEA Grapalat" w:hAnsi="GHEA Grapalat" w:cs="Sylfaen"/>
          <w:sz w:val="24"/>
          <w:szCs w:val="24"/>
          <w:shd w:val="clear" w:color="auto" w:fill="FFFFFF"/>
          <w:lang w:val="hy-AM"/>
        </w:rPr>
        <w:t>Հետևանքներ</w:t>
      </w:r>
    </w:p>
    <w:p w14:paraId="53A02F87" w14:textId="27EC6275" w:rsidR="00E15D04" w:rsidRPr="00C07D1B" w:rsidRDefault="00E15D04" w:rsidP="00E15D04">
      <w:pPr>
        <w:pStyle w:val="CommentText"/>
        <w:spacing w:after="240" w:line="276" w:lineRule="auto"/>
        <w:ind w:firstLine="720"/>
        <w:jc w:val="both"/>
        <w:rPr>
          <w:color w:val="auto"/>
          <w:sz w:val="24"/>
          <w:szCs w:val="24"/>
          <w:lang w:val="hy-AM"/>
        </w:rPr>
      </w:pPr>
      <w:r w:rsidRPr="00C07D1B">
        <w:rPr>
          <w:color w:val="auto"/>
          <w:sz w:val="24"/>
          <w:szCs w:val="24"/>
          <w:lang w:val="hy-AM"/>
        </w:rPr>
        <w:t xml:space="preserve">Ծրագրի շրջանակներում կնքված վարկերի սպասարկման, այդ թվում ենթավարկերի հետ կապված ծախսերը՝ մայր գումար, տոկոսներ, միջնորդավճարներ, </w:t>
      </w:r>
      <w:r w:rsidRPr="00C07D1B">
        <w:rPr>
          <w:rFonts w:eastAsia="MS Mincho" w:cs="MS Mincho"/>
          <w:color w:val="auto"/>
          <w:sz w:val="24"/>
          <w:szCs w:val="24"/>
          <w:lang w:val="hy-AM"/>
        </w:rPr>
        <w:t>պարտավորավճարներ</w:t>
      </w:r>
      <w:r w:rsidRPr="00C07D1B">
        <w:rPr>
          <w:color w:val="auto"/>
          <w:sz w:val="24"/>
          <w:szCs w:val="24"/>
          <w:lang w:val="hy-AM"/>
        </w:rPr>
        <w:t xml:space="preserve"> </w:t>
      </w:r>
      <w:r w:rsidRPr="00C07D1B">
        <w:rPr>
          <w:rFonts w:eastAsia="Times New Roman" w:cs="Times New Roman"/>
          <w:color w:val="auto"/>
          <w:sz w:val="24"/>
          <w:szCs w:val="24"/>
          <w:lang w:val="hy-AM"/>
        </w:rPr>
        <w:t>և</w:t>
      </w:r>
      <w:r w:rsidRPr="00C07D1B">
        <w:rPr>
          <w:color w:val="auto"/>
          <w:sz w:val="24"/>
          <w:szCs w:val="24"/>
          <w:lang w:val="hy-AM"/>
        </w:rPr>
        <w:t xml:space="preserve"> այլն,  փոխհատուցվում են սակագներով, սակայն որպես ներդրում դրա համար շահույթի նորմա չի կիրառվում: Հետևաբար</w:t>
      </w:r>
      <w:r w:rsidR="00983269" w:rsidRPr="00C07D1B">
        <w:rPr>
          <w:color w:val="auto"/>
          <w:sz w:val="24"/>
          <w:szCs w:val="24"/>
          <w:lang w:val="hy-AM"/>
        </w:rPr>
        <w:t>՝</w:t>
      </w:r>
      <w:r w:rsidRPr="00C07D1B">
        <w:rPr>
          <w:color w:val="auto"/>
          <w:sz w:val="24"/>
          <w:szCs w:val="24"/>
          <w:lang w:val="hy-AM"/>
        </w:rPr>
        <w:t xml:space="preserve"> սակագներով ստացվող միջոցները</w:t>
      </w:r>
      <w:r w:rsidR="00983269" w:rsidRPr="00C07D1B">
        <w:rPr>
          <w:color w:val="auto"/>
          <w:sz w:val="24"/>
          <w:szCs w:val="24"/>
          <w:lang w:val="hy-AM"/>
        </w:rPr>
        <w:t xml:space="preserve">, </w:t>
      </w:r>
      <w:r w:rsidRPr="00C07D1B">
        <w:rPr>
          <w:color w:val="auto"/>
          <w:sz w:val="24"/>
          <w:szCs w:val="24"/>
          <w:lang w:val="hy-AM"/>
        </w:rPr>
        <w:t xml:space="preserve">որպես ծառայությունների մատուցումից հասույթներ առաջացնում են հարկային պարտավորություններ, սակայն դրանց միայն աննշան մասն է նվազեցվում տվյալ հաշվետու ժամանակաշրջանի եկամուտներից /տոկոսային ծախսերի որակավորվող ակտիվի վրա չկապիտալացվող մասը/: Նշված հատույցների գծով ծախսերը հետագայում կարող են նվազեցվել ընկերության համախառն եկամտից մաշվածության ծախսերի միջոցով: Իսկ սեփական միջոցների հաշվին կատարված ծախսերը, որոնք չեն ներառվել ՀԾԿՀ որպես ներդրումային ծրագրի մաս, ընդհանրապես սակագներով չեն հատուցվում և անմիջականորեն բացասական ազդեցություն են թողնում Ընկերության ֆինանսական վիճակի վրա: Սակագներով կարող են չփոխհատուցվել նաև վարկերի հետ կապված վարչական և տուժանքի ձևով ծախսերը, այդ թվում՝ վարկեր մասհանումների ժամկետների երկարաձգման հետ կապված ծախսերը: Հետևաբար՝ Ծրագրի երկարաձգումը ինքնին հետաձգում է ապագա տնտեսական օգուտների ստացումը, որը պետք է փոխհատուցի կատարված ներդրումների հաշվեկշռային արժեքը և ապահովի որոշակի շահույթ: </w:t>
      </w:r>
    </w:p>
    <w:p w14:paraId="434C276F" w14:textId="77777777" w:rsidR="00E15D04" w:rsidRPr="00C07D1B" w:rsidRDefault="00E15D04" w:rsidP="00E15D04">
      <w:pPr>
        <w:pStyle w:val="CommentText"/>
        <w:spacing w:after="240" w:line="276" w:lineRule="auto"/>
        <w:jc w:val="both"/>
        <w:rPr>
          <w:color w:val="auto"/>
          <w:sz w:val="24"/>
          <w:szCs w:val="24"/>
          <w:lang w:val="hy-AM"/>
        </w:rPr>
      </w:pPr>
      <w:r w:rsidRPr="00C07D1B">
        <w:rPr>
          <w:color w:val="auto"/>
          <w:sz w:val="24"/>
          <w:szCs w:val="24"/>
          <w:lang w:val="hy-AM"/>
        </w:rPr>
        <w:t>Այսպիսով,  Ծրագրի երկարաձգումը արդեն իսկ իր բացասական ազդեցությունն է թողնում  Ընկերության ֆինանսական կայունության, հաշվեքննությամբ արձանագրված  արդյունքներով պայմանավորված Ծրագրի թանկացման, ինչպես նաև սակագների ծանրաբեռնվածության  վրա:</w:t>
      </w:r>
    </w:p>
    <w:p w14:paraId="5B919B8C" w14:textId="77777777" w:rsidR="00E15D04" w:rsidRPr="00C07D1B" w:rsidRDefault="00E15D04" w:rsidP="00E15D04">
      <w:pPr>
        <w:spacing w:line="276" w:lineRule="auto"/>
        <w:ind w:firstLine="720"/>
        <w:jc w:val="both"/>
        <w:rPr>
          <w:rFonts w:ascii="GHEA Grapalat" w:eastAsia="Times New Roman" w:hAnsi="GHEA Grapalat" w:cs="Calibri"/>
          <w:b/>
          <w:bCs/>
          <w:iCs/>
          <w:sz w:val="24"/>
          <w:szCs w:val="24"/>
          <w:lang w:val="hy-AM"/>
        </w:rPr>
      </w:pPr>
      <w:r w:rsidRPr="00C07D1B">
        <w:rPr>
          <w:rFonts w:ascii="GHEA Grapalat" w:eastAsia="Times New Roman" w:hAnsi="GHEA Grapalat" w:cs="Calibri"/>
          <w:b/>
          <w:bCs/>
          <w:iCs/>
          <w:sz w:val="24"/>
          <w:szCs w:val="24"/>
          <w:lang w:val="hy-AM"/>
        </w:rPr>
        <w:t>Եզրակացություն</w:t>
      </w:r>
    </w:p>
    <w:p w14:paraId="7C093BF9" w14:textId="77777777" w:rsidR="00E15D04" w:rsidRPr="00C07D1B" w:rsidRDefault="00E15D04" w:rsidP="00E15D04">
      <w:pPr>
        <w:spacing w:after="0" w:line="276" w:lineRule="auto"/>
        <w:ind w:firstLine="720"/>
        <w:jc w:val="both"/>
        <w:rPr>
          <w:rFonts w:ascii="GHEA Grapalat" w:eastAsia="Times New Roman" w:hAnsi="GHEA Grapalat" w:cs="Calibri"/>
          <w:b/>
          <w:bCs/>
          <w:iCs/>
          <w:sz w:val="24"/>
          <w:szCs w:val="24"/>
          <w:lang w:val="sv-SE"/>
        </w:rPr>
      </w:pPr>
      <w:r w:rsidRPr="00C07D1B">
        <w:rPr>
          <w:rFonts w:ascii="GHEA Grapalat" w:eastAsia="MS Mincho" w:hAnsi="GHEA Grapalat" w:cs="MS Mincho"/>
          <w:sz w:val="24"/>
          <w:szCs w:val="24"/>
          <w:lang w:val="hy-AM"/>
        </w:rPr>
        <w:t xml:space="preserve">Հաշվեքննությամբ արձանագրված 823,320.86 հազ. դրամ պարտավորավճարը և </w:t>
      </w:r>
      <w:r w:rsidRPr="00C07D1B">
        <w:rPr>
          <w:rFonts w:ascii="GHEA Grapalat" w:eastAsia="Times New Roman" w:hAnsi="GHEA Grapalat" w:cs="Times New Roman"/>
          <w:sz w:val="24"/>
          <w:szCs w:val="24"/>
          <w:lang w:val="hy-AM"/>
        </w:rPr>
        <w:t xml:space="preserve">վարկի մասհանման վերջնաժամկետի երկարաձգման համար 173,675.7 հազ. դրամ հատուցման վճարը՝ </w:t>
      </w:r>
      <w:r w:rsidRPr="00C07D1B">
        <w:rPr>
          <w:rFonts w:ascii="GHEA Grapalat" w:eastAsia="MS Mincho" w:hAnsi="GHEA Grapalat" w:cs="MS Mincho"/>
          <w:sz w:val="24"/>
          <w:szCs w:val="24"/>
          <w:lang w:val="hy-AM"/>
        </w:rPr>
        <w:t>ծախսային արդյունավետության սկզբունքների չպահպանման հիմք է</w:t>
      </w:r>
      <w:r w:rsidRPr="00C07D1B">
        <w:rPr>
          <w:rFonts w:ascii="GHEA Grapalat" w:eastAsia="MS Mincho" w:hAnsi="GHEA Grapalat" w:cs="MS Mincho"/>
          <w:sz w:val="24"/>
          <w:szCs w:val="24"/>
          <w:lang w:val="sv-SE"/>
        </w:rPr>
        <w:t>:</w:t>
      </w:r>
    </w:p>
    <w:p w14:paraId="094EB1CD" w14:textId="77777777" w:rsidR="00E15D04" w:rsidRPr="00C07D1B" w:rsidRDefault="00E15D04" w:rsidP="00E15D04">
      <w:pPr>
        <w:spacing w:line="276" w:lineRule="auto"/>
        <w:ind w:firstLine="720"/>
        <w:jc w:val="both"/>
        <w:rPr>
          <w:rFonts w:ascii="GHEA Grapalat" w:eastAsia="Times New Roman" w:hAnsi="GHEA Grapalat" w:cs="Calibri"/>
          <w:b/>
          <w:bCs/>
          <w:iCs/>
          <w:sz w:val="24"/>
          <w:szCs w:val="24"/>
          <w:lang w:val="hy-AM"/>
        </w:rPr>
      </w:pPr>
      <w:r w:rsidRPr="00C07D1B">
        <w:rPr>
          <w:rFonts w:ascii="GHEA Grapalat" w:eastAsia="Times New Roman" w:hAnsi="GHEA Grapalat" w:cs="Calibri"/>
          <w:b/>
          <w:bCs/>
          <w:iCs/>
          <w:sz w:val="24"/>
          <w:szCs w:val="24"/>
          <w:lang w:val="hy-AM"/>
        </w:rPr>
        <w:t>Առաջարկություն</w:t>
      </w:r>
    </w:p>
    <w:p w14:paraId="2B07C025" w14:textId="5ABE1BF6" w:rsidR="00E15D04" w:rsidRPr="00C07D1B" w:rsidRDefault="00731DF4" w:rsidP="00E15D04">
      <w:pPr>
        <w:spacing w:after="0" w:line="276" w:lineRule="auto"/>
        <w:ind w:firstLine="360"/>
        <w:jc w:val="both"/>
        <w:rPr>
          <w:rFonts w:ascii="GHEA Grapalat" w:eastAsia="Times New Roman" w:hAnsi="GHEA Grapalat" w:cs="Times New Roman"/>
          <w:sz w:val="24"/>
          <w:szCs w:val="24"/>
          <w:lang w:val="hy-AM"/>
        </w:rPr>
      </w:pPr>
      <w:r w:rsidRPr="00C07D1B">
        <w:rPr>
          <w:rFonts w:ascii="GHEA Grapalat" w:hAnsi="GHEA Grapalat" w:cs="Arial"/>
          <w:sz w:val="24"/>
          <w:szCs w:val="24"/>
          <w:lang w:val="hy-AM"/>
        </w:rPr>
        <w:lastRenderedPageBreak/>
        <w:t xml:space="preserve">Միջոցներ ձեռնարկել խնայողության և ծախսային արդյունավետության բարձրացման </w:t>
      </w:r>
      <w:r w:rsidRPr="00C07D1B">
        <w:rPr>
          <w:rFonts w:ascii="GHEA Grapalat" w:eastAsia="Times New Roman" w:hAnsi="GHEA Grapalat" w:cs="Times New Roman"/>
          <w:sz w:val="24"/>
          <w:szCs w:val="24"/>
          <w:lang w:val="hy-AM"/>
        </w:rPr>
        <w:t>նպատակով՝</w:t>
      </w:r>
      <w:r w:rsidRPr="00C07D1B">
        <w:rPr>
          <w:rFonts w:ascii="GHEA Grapalat" w:hAnsi="GHEA Grapalat" w:cs="Arial"/>
          <w:sz w:val="24"/>
          <w:szCs w:val="24"/>
          <w:lang w:val="hy-AM"/>
        </w:rPr>
        <w:t xml:space="preserve"> լրացուցիչ պարտավորավճարներից և </w:t>
      </w:r>
      <w:r w:rsidRPr="00C07D1B">
        <w:rPr>
          <w:rFonts w:ascii="GHEA Grapalat" w:eastAsia="Times New Roman" w:hAnsi="GHEA Grapalat" w:cs="Times New Roman"/>
          <w:sz w:val="24"/>
          <w:szCs w:val="24"/>
          <w:lang w:val="hy-AM"/>
        </w:rPr>
        <w:t xml:space="preserve">հատուցման լրացուցիչ վճարներից խուսափելու համար: </w:t>
      </w:r>
      <w:r w:rsidR="00E15D04" w:rsidRPr="00C07D1B">
        <w:rPr>
          <w:rFonts w:ascii="GHEA Grapalat" w:eastAsia="Times New Roman" w:hAnsi="GHEA Grapalat" w:cs="Times New Roman"/>
          <w:sz w:val="24"/>
          <w:szCs w:val="24"/>
          <w:lang w:val="hy-AM"/>
        </w:rPr>
        <w:t xml:space="preserve"> </w:t>
      </w:r>
    </w:p>
    <w:p w14:paraId="63630788" w14:textId="77777777" w:rsidR="00E15D04" w:rsidRPr="00C07D1B" w:rsidRDefault="00E15D04" w:rsidP="00E15D04">
      <w:pPr>
        <w:shd w:val="clear" w:color="auto" w:fill="FFFFFF"/>
        <w:spacing w:line="276" w:lineRule="auto"/>
        <w:ind w:firstLine="709"/>
        <w:jc w:val="both"/>
        <w:rPr>
          <w:rFonts w:ascii="GHEA Grapalat" w:eastAsia="Times New Roman" w:hAnsi="GHEA Grapalat" w:cs="Calibri"/>
          <w:sz w:val="24"/>
          <w:szCs w:val="24"/>
          <w:lang w:val="hy-AM"/>
        </w:rPr>
      </w:pPr>
    </w:p>
    <w:p w14:paraId="6924E02B" w14:textId="77777777" w:rsidR="00E15D04" w:rsidRPr="00C07D1B" w:rsidRDefault="00E15D04" w:rsidP="00E15D04">
      <w:pPr>
        <w:pStyle w:val="CommentText"/>
        <w:spacing w:line="276" w:lineRule="auto"/>
        <w:jc w:val="both"/>
        <w:rPr>
          <w:b/>
          <w:color w:val="auto"/>
          <w:sz w:val="24"/>
          <w:szCs w:val="24"/>
          <w:lang w:val="hy-AM"/>
        </w:rPr>
      </w:pPr>
      <w:r w:rsidRPr="00C07D1B">
        <w:rPr>
          <w:rFonts w:cs="Sylfaen"/>
          <w:b/>
          <w:bCs/>
          <w:color w:val="auto"/>
          <w:sz w:val="24"/>
          <w:szCs w:val="24"/>
          <w:u w:val="single"/>
          <w:lang w:val="hy-AM"/>
        </w:rPr>
        <w:t>Հաշվեքննության հարց 3.</w:t>
      </w:r>
      <w:r w:rsidRPr="00C07D1B">
        <w:rPr>
          <w:rFonts w:cs="Sylfaen"/>
          <w:b/>
          <w:bCs/>
          <w:color w:val="auto"/>
          <w:sz w:val="24"/>
          <w:szCs w:val="24"/>
          <w:lang w:val="hy-AM"/>
        </w:rPr>
        <w:t xml:space="preserve"> - </w:t>
      </w:r>
      <w:r w:rsidRPr="00C07D1B">
        <w:rPr>
          <w:b/>
          <w:color w:val="auto"/>
          <w:sz w:val="24"/>
          <w:szCs w:val="24"/>
          <w:lang w:val="hy-AM"/>
        </w:rPr>
        <w:t>Արդյո՞ք ՏԿԵՆ-ի և ԲԷՑ-ի միջև գործում է հաղորդակցության արդյունավետ համակարգ:</w:t>
      </w:r>
    </w:p>
    <w:p w14:paraId="46B8C3D0" w14:textId="77777777" w:rsidR="00E15D04" w:rsidRPr="00C07D1B" w:rsidRDefault="00E15D04" w:rsidP="00E15D04">
      <w:pPr>
        <w:snapToGrid w:val="0"/>
        <w:spacing w:after="120" w:line="276" w:lineRule="auto"/>
        <w:ind w:firstLine="709"/>
        <w:jc w:val="both"/>
        <w:rPr>
          <w:rFonts w:ascii="GHEA Grapalat" w:hAnsi="GHEA Grapalat"/>
          <w:b/>
          <w:bCs/>
          <w:sz w:val="24"/>
          <w:szCs w:val="24"/>
          <w:lang w:val="sv-SE"/>
        </w:rPr>
      </w:pPr>
    </w:p>
    <w:p w14:paraId="393CD582" w14:textId="77777777" w:rsidR="00E15D04" w:rsidRPr="00C07D1B" w:rsidRDefault="00E15D04" w:rsidP="00F34FBA">
      <w:pPr>
        <w:pStyle w:val="ListParagraph"/>
        <w:numPr>
          <w:ilvl w:val="0"/>
          <w:numId w:val="4"/>
        </w:numPr>
        <w:spacing w:after="0" w:line="276" w:lineRule="auto"/>
        <w:ind w:left="0" w:firstLine="426"/>
        <w:jc w:val="both"/>
        <w:rPr>
          <w:rFonts w:ascii="GHEA Grapalat" w:hAnsi="GHEA Grapalat"/>
          <w:sz w:val="24"/>
          <w:szCs w:val="24"/>
          <w:lang w:val="hy-AM"/>
        </w:rPr>
      </w:pPr>
      <w:r w:rsidRPr="00C07D1B">
        <w:rPr>
          <w:rFonts w:ascii="GHEA Grapalat" w:hAnsi="GHEA Grapalat"/>
          <w:sz w:val="24"/>
          <w:szCs w:val="24"/>
          <w:lang w:val="hy-AM"/>
        </w:rPr>
        <w:t xml:space="preserve">ՏԿԵՆ-ում ՀՀ վարչապետի </w:t>
      </w:r>
      <w:r w:rsidRPr="00C07D1B">
        <w:rPr>
          <w:rFonts w:ascii="GHEA Grapalat" w:hAnsi="GHEA Grapalat"/>
          <w:sz w:val="24"/>
          <w:szCs w:val="24"/>
          <w:lang w:val="sv-SE"/>
        </w:rPr>
        <w:t>08.02.</w:t>
      </w:r>
      <w:r w:rsidRPr="00C07D1B">
        <w:rPr>
          <w:rFonts w:ascii="GHEA Grapalat" w:hAnsi="GHEA Grapalat"/>
          <w:sz w:val="24"/>
          <w:szCs w:val="24"/>
          <w:lang w:val="hy-AM"/>
        </w:rPr>
        <w:t>2000թ</w:t>
      </w:r>
      <w:r w:rsidRPr="00C07D1B">
        <w:rPr>
          <w:rFonts w:ascii="GHEA Grapalat" w:hAnsi="GHEA Grapalat"/>
          <w:sz w:val="24"/>
          <w:szCs w:val="24"/>
          <w:lang w:val="sv-SE"/>
        </w:rPr>
        <w:t>.</w:t>
      </w:r>
      <w:r w:rsidRPr="00C07D1B">
        <w:rPr>
          <w:rFonts w:ascii="GHEA Grapalat" w:hAnsi="GHEA Grapalat"/>
          <w:sz w:val="24"/>
          <w:szCs w:val="24"/>
          <w:lang w:val="hy-AM"/>
        </w:rPr>
        <w:t xml:space="preserve"> թիվ 44 որոշմամբ</w:t>
      </w:r>
      <w:r w:rsidRPr="00C07D1B">
        <w:rPr>
          <w:rFonts w:ascii="GHEA Grapalat" w:hAnsi="GHEA Grapalat"/>
          <w:sz w:val="24"/>
          <w:szCs w:val="24"/>
          <w:lang w:val="sv-SE"/>
        </w:rPr>
        <w:t xml:space="preserve"> </w:t>
      </w:r>
      <w:r w:rsidRPr="00C07D1B">
        <w:rPr>
          <w:rFonts w:ascii="GHEA Grapalat" w:hAnsi="GHEA Grapalat"/>
          <w:sz w:val="24"/>
          <w:szCs w:val="24"/>
          <w:lang w:val="hy-AM"/>
        </w:rPr>
        <w:t>(ուժը կորցրել է ՀՀ վարչապետի 29.03.2022թ</w:t>
      </w:r>
      <w:r w:rsidRPr="00C07D1B">
        <w:rPr>
          <w:rFonts w:ascii="GHEA Grapalat" w:hAnsi="GHEA Grapalat"/>
          <w:sz w:val="24"/>
          <w:szCs w:val="24"/>
          <w:lang w:val="sv-SE"/>
        </w:rPr>
        <w:t xml:space="preserve">. </w:t>
      </w:r>
      <w:r w:rsidRPr="00C07D1B">
        <w:rPr>
          <w:rFonts w:ascii="GHEA Grapalat" w:hAnsi="GHEA Grapalat"/>
          <w:sz w:val="24"/>
          <w:szCs w:val="24"/>
        </w:rPr>
        <w:t>թիվ</w:t>
      </w:r>
      <w:r w:rsidRPr="00C07D1B">
        <w:rPr>
          <w:rFonts w:ascii="GHEA Grapalat" w:hAnsi="GHEA Grapalat"/>
          <w:sz w:val="24"/>
          <w:szCs w:val="24"/>
          <w:lang w:val="sv-SE"/>
        </w:rPr>
        <w:t xml:space="preserve"> </w:t>
      </w:r>
      <w:r w:rsidRPr="00C07D1B">
        <w:rPr>
          <w:rFonts w:ascii="GHEA Grapalat" w:hAnsi="GHEA Grapalat"/>
          <w:sz w:val="24"/>
          <w:szCs w:val="24"/>
          <w:lang w:val="hy-AM"/>
        </w:rPr>
        <w:t xml:space="preserve">313-Ա </w:t>
      </w:r>
      <w:r w:rsidRPr="00C07D1B">
        <w:rPr>
          <w:rFonts w:ascii="GHEA Grapalat" w:hAnsi="GHEA Grapalat"/>
          <w:sz w:val="24"/>
          <w:szCs w:val="24"/>
          <w:lang w:val="en-GB"/>
        </w:rPr>
        <w:t>որոշմ</w:t>
      </w:r>
      <w:r w:rsidRPr="00C07D1B">
        <w:rPr>
          <w:rFonts w:ascii="GHEA Grapalat" w:hAnsi="GHEA Grapalat"/>
          <w:sz w:val="24"/>
          <w:szCs w:val="24"/>
          <w:lang w:val="hy-AM"/>
        </w:rPr>
        <w:t>ամբ)  ստեղծվ</w:t>
      </w:r>
      <w:r w:rsidRPr="00C07D1B">
        <w:rPr>
          <w:rFonts w:ascii="GHEA Grapalat" w:hAnsi="GHEA Grapalat"/>
          <w:sz w:val="24"/>
          <w:szCs w:val="24"/>
          <w:lang w:val="en-GB"/>
        </w:rPr>
        <w:t>ել</w:t>
      </w:r>
      <w:r w:rsidRPr="00C07D1B">
        <w:rPr>
          <w:rFonts w:ascii="GHEA Grapalat" w:hAnsi="GHEA Grapalat"/>
          <w:sz w:val="24"/>
          <w:szCs w:val="24"/>
          <w:lang w:val="sv-SE"/>
        </w:rPr>
        <w:t xml:space="preserve"> </w:t>
      </w:r>
      <w:r w:rsidRPr="00C07D1B">
        <w:rPr>
          <w:rFonts w:ascii="GHEA Grapalat" w:hAnsi="GHEA Grapalat"/>
          <w:sz w:val="24"/>
          <w:szCs w:val="24"/>
          <w:lang w:val="en-GB"/>
        </w:rPr>
        <w:t>է</w:t>
      </w:r>
      <w:r w:rsidRPr="00C07D1B">
        <w:rPr>
          <w:rFonts w:ascii="GHEA Grapalat" w:hAnsi="GHEA Grapalat"/>
          <w:sz w:val="24"/>
          <w:szCs w:val="24"/>
          <w:lang w:val="hy-AM"/>
        </w:rPr>
        <w:t xml:space="preserve"> կառավարման խորհուրդ:</w:t>
      </w:r>
    </w:p>
    <w:p w14:paraId="6DD7B8FC" w14:textId="77777777" w:rsidR="00E15D04" w:rsidRPr="00C07D1B" w:rsidRDefault="00E15D04" w:rsidP="00F34FBA">
      <w:pPr>
        <w:pStyle w:val="ListParagraph"/>
        <w:numPr>
          <w:ilvl w:val="0"/>
          <w:numId w:val="4"/>
        </w:numPr>
        <w:spacing w:after="0" w:line="276" w:lineRule="auto"/>
        <w:ind w:left="0" w:firstLine="426"/>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ՏԿԵՆ-ի կանոնադրությամբ սահմանված են խնդիրներ և գործառույթներ:</w:t>
      </w:r>
    </w:p>
    <w:p w14:paraId="07E096CF" w14:textId="77777777" w:rsidR="00E15D04" w:rsidRPr="00C07D1B" w:rsidRDefault="00E15D04" w:rsidP="00F34FBA">
      <w:pPr>
        <w:pStyle w:val="ListParagraph"/>
        <w:numPr>
          <w:ilvl w:val="0"/>
          <w:numId w:val="4"/>
        </w:numPr>
        <w:spacing w:after="0" w:line="276" w:lineRule="auto"/>
        <w:ind w:left="0" w:firstLine="426"/>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ՏԿԵ նախարարի 19.06.2019թ. թիվ 162-Ա հրամանով հաստատվել է  էներգետիկայի վարչության կանոնադրությունը:    </w:t>
      </w:r>
    </w:p>
    <w:p w14:paraId="4E062F08" w14:textId="77777777" w:rsidR="00E15D04" w:rsidRPr="00C07D1B" w:rsidRDefault="00E15D04" w:rsidP="00E15D04">
      <w:p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4.  ՏԿԵ նախարարի 07.12.2020 թվականի թիվ 1831-Ա հրամանով հաստատվել է ներդրումային ծրագրերի համակարգման, տնտեսագիտական վերլուծության և մոնիտորինգի վարչության կանոնադրությունը:</w:t>
      </w:r>
    </w:p>
    <w:p w14:paraId="5E4729B6" w14:textId="77777777" w:rsidR="00E15D04" w:rsidRPr="00C07D1B" w:rsidRDefault="00E15D04" w:rsidP="00E15D04">
      <w:pPr>
        <w:spacing w:after="0" w:line="276" w:lineRule="auto"/>
        <w:ind w:firstLine="426"/>
        <w:jc w:val="both"/>
        <w:rPr>
          <w:rFonts w:ascii="GHEA Grapalat" w:hAnsi="GHEA Grapalat"/>
          <w:sz w:val="24"/>
          <w:szCs w:val="24"/>
          <w:lang w:val="hy-AM"/>
        </w:rPr>
      </w:pPr>
      <w:r w:rsidRPr="00C07D1B">
        <w:rPr>
          <w:rFonts w:ascii="GHEA Grapalat" w:eastAsia="Times New Roman" w:hAnsi="GHEA Grapalat" w:cs="Calibri"/>
          <w:sz w:val="24"/>
          <w:szCs w:val="24"/>
          <w:lang w:val="hy-AM"/>
        </w:rPr>
        <w:t xml:space="preserve">5.  </w:t>
      </w:r>
      <w:r w:rsidRPr="00C07D1B">
        <w:rPr>
          <w:rFonts w:ascii="GHEA Grapalat" w:hAnsi="GHEA Grapalat"/>
          <w:sz w:val="24"/>
          <w:szCs w:val="24"/>
          <w:lang w:val="hy-AM"/>
        </w:rPr>
        <w:t>ՀՀ կառավարության 03.03.2011թ. թիվ 202-Ն որոշման հիման վրա, ՏԿԵՆ-ը «ԲԷՑ» ՓԲԸ-ից ստանում է  շահույթի բաշխման,</w:t>
      </w:r>
      <w:r w:rsidRPr="00C07D1B">
        <w:rPr>
          <w:rFonts w:ascii="GHEA Grapalat" w:hAnsi="GHEA Grapalat"/>
          <w:sz w:val="24"/>
          <w:szCs w:val="24"/>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07D1B">
        <w:rPr>
          <w:rFonts w:ascii="GHEA Grapalat" w:hAnsi="GHEA Grapalat"/>
          <w:sz w:val="24"/>
          <w:szCs w:val="24"/>
          <w:lang w:val="hy-AM"/>
        </w:rPr>
        <w:t>շահութաբաժինների հաշվարկման մասին տեղեկատվություն և այդ տեղեկատվությունը տրամադրում է ՀՀ ֆինանսների նախարարությանը:</w:t>
      </w:r>
    </w:p>
    <w:p w14:paraId="6B1802DB" w14:textId="77777777" w:rsidR="00E15D04" w:rsidRPr="00C07D1B" w:rsidRDefault="00E15D04" w:rsidP="00E15D04">
      <w:pPr>
        <w:spacing w:after="0" w:line="276" w:lineRule="auto"/>
        <w:ind w:firstLine="426"/>
        <w:jc w:val="both"/>
        <w:rPr>
          <w:rFonts w:ascii="GHEA Grapalat" w:hAnsi="GHEA Grapalat"/>
          <w:sz w:val="24"/>
          <w:szCs w:val="24"/>
          <w:lang w:val="hy-AM"/>
        </w:rPr>
      </w:pPr>
      <w:r w:rsidRPr="00C07D1B">
        <w:rPr>
          <w:rFonts w:ascii="GHEA Grapalat" w:hAnsi="GHEA Grapalat"/>
          <w:sz w:val="24"/>
          <w:szCs w:val="24"/>
          <w:lang w:val="hy-AM"/>
        </w:rPr>
        <w:t>6.  ՏԿԵՆ-ի և «ԲԷՑ» ՓԲԸ-ի միջև գործում է Mulberry –ի համակարգ:</w:t>
      </w:r>
    </w:p>
    <w:p w14:paraId="1332804D" w14:textId="77777777" w:rsidR="00E15D04" w:rsidRPr="00C07D1B" w:rsidRDefault="00E15D04" w:rsidP="00E15D04">
      <w:pPr>
        <w:spacing w:line="276" w:lineRule="auto"/>
        <w:ind w:firstLine="426"/>
        <w:jc w:val="both"/>
        <w:rPr>
          <w:rFonts w:ascii="GHEA Grapalat" w:hAnsi="GHEA Grapalat"/>
          <w:sz w:val="24"/>
          <w:szCs w:val="24"/>
          <w:lang w:val="hy-AM"/>
        </w:rPr>
      </w:pPr>
      <w:r w:rsidRPr="00C07D1B">
        <w:rPr>
          <w:rFonts w:ascii="GHEA Grapalat" w:hAnsi="GHEA Grapalat"/>
          <w:sz w:val="24"/>
          <w:szCs w:val="24"/>
          <w:lang w:val="hy-AM"/>
        </w:rPr>
        <w:t>7. ՀՀ կառավարության 05.10.2017թ. թիվ 1262-Ն որոշման հիման վրա, «ԲԷՑ» ՓԲԸ-ը եռամսյակային պարբերականությամբ ՏԿԵՆ-ին ներկայացնում է իր գործունեության արդյունավետության գնահատման համար ներկայացվող ցուցանիշների, ոչ ֆինանսական ցուցանիշների և կիսամյակային պարբերականությամբ մոնիտորինգի ցուցանիշների մասին տեղեկանքներ և այն ՏԿԵՆ-ում ճշգրտումներ կատարելուց հետո, ուղարկվում է Պետական գույքի կառավարման կոմիտե:</w:t>
      </w:r>
    </w:p>
    <w:p w14:paraId="1370BD74" w14:textId="2B3E011A" w:rsidR="00E15D04" w:rsidRPr="00C07D1B" w:rsidRDefault="00E15D04" w:rsidP="00E15D04">
      <w:pPr>
        <w:spacing w:line="276" w:lineRule="auto"/>
        <w:ind w:firstLine="426"/>
        <w:jc w:val="both"/>
        <w:rPr>
          <w:rFonts w:ascii="GHEA Grapalat" w:hAnsi="GHEA Grapalat"/>
          <w:sz w:val="24"/>
          <w:szCs w:val="24"/>
          <w:lang w:val="hy-AM"/>
        </w:rPr>
      </w:pPr>
      <w:r w:rsidRPr="00C07D1B">
        <w:rPr>
          <w:rFonts w:ascii="GHEA Grapalat" w:hAnsi="GHEA Grapalat"/>
          <w:sz w:val="24"/>
          <w:szCs w:val="24"/>
          <w:lang w:val="hy-AM"/>
        </w:rPr>
        <w:t>8. «ԲԷՑ» ՓԲԸ-ում գործում է տնօրենների խորհուրդ, որը ՀՀ կառավարության 06.11.2003թ. թիվ 1694-Ն որոշման հիման վրա բաղկացած է 6 անդամից, որից 3 անդամ առաջարկվում է  ՏԿԵ նախարարի կողմից, ընկերության գլխավոր տնoրենը ի պաշտոնե, մեկական անդամ՝ էլեկտրաէներգետիկական շուկայի մասնավոր հատվածը ներկայացնող ընկերության, էներգետիկ ոլորտին առնչվող ակադեմիական (գիտական) որևէ հաստատության կողմից:</w:t>
      </w:r>
    </w:p>
    <w:p w14:paraId="6720B672" w14:textId="77777777" w:rsidR="00E15D04" w:rsidRPr="00C07D1B" w:rsidRDefault="00E15D04" w:rsidP="00E15D04">
      <w:pPr>
        <w:spacing w:line="276" w:lineRule="auto"/>
        <w:ind w:firstLine="426"/>
        <w:jc w:val="both"/>
        <w:rPr>
          <w:rFonts w:ascii="GHEA Grapalat" w:hAnsi="GHEA Grapalat"/>
          <w:sz w:val="24"/>
          <w:szCs w:val="24"/>
          <w:lang w:val="hy-AM"/>
        </w:rPr>
      </w:pPr>
      <w:r w:rsidRPr="00C07D1B">
        <w:rPr>
          <w:rFonts w:ascii="GHEA Grapalat" w:hAnsi="GHEA Grapalat"/>
          <w:sz w:val="24"/>
          <w:szCs w:val="24"/>
          <w:lang w:val="hy-AM"/>
        </w:rPr>
        <w:t xml:space="preserve">9. Յուրաքանչյուր տարվա պետական բյուջեի կատարումն ապահովող միջոցառումների մասին ՀՀ կառավարության համապատասխան որոշումներով «ԲԷՑ» </w:t>
      </w:r>
      <w:r w:rsidRPr="00C07D1B">
        <w:rPr>
          <w:rFonts w:ascii="GHEA Grapalat" w:hAnsi="GHEA Grapalat"/>
          <w:sz w:val="24"/>
          <w:szCs w:val="24"/>
          <w:lang w:val="hy-AM"/>
        </w:rPr>
        <w:lastRenderedPageBreak/>
        <w:t>ՓԲԸ-ի կողմից իրականացվող բյուջետային ծրագրերի մասով ներկայացվում են հաշվետվություններ ՏԿԵՆ-ին համապատասխան պարբերականությամբ:</w:t>
      </w:r>
    </w:p>
    <w:p w14:paraId="6D04332A" w14:textId="028B6472" w:rsidR="00E15D04" w:rsidRPr="00C07D1B" w:rsidRDefault="00E15D04" w:rsidP="00E15D04">
      <w:pPr>
        <w:spacing w:line="276" w:lineRule="auto"/>
        <w:ind w:firstLine="426"/>
        <w:jc w:val="both"/>
        <w:rPr>
          <w:rFonts w:ascii="GHEA Grapalat" w:hAnsi="GHEA Grapalat"/>
          <w:sz w:val="24"/>
          <w:szCs w:val="24"/>
          <w:lang w:val="hy-AM"/>
        </w:rPr>
      </w:pPr>
      <w:r w:rsidRPr="00C07D1B">
        <w:rPr>
          <w:rFonts w:ascii="GHEA Grapalat" w:hAnsi="GHEA Grapalat"/>
          <w:sz w:val="24"/>
          <w:szCs w:val="24"/>
          <w:lang w:val="hy-AM"/>
        </w:rPr>
        <w:t>10. ՀՀ ֆինանսների և էկոնոմիկայի նախարարի 21.05.2003թ</w:t>
      </w:r>
      <w:r w:rsidR="00F2379A" w:rsidRPr="00C07D1B">
        <w:rPr>
          <w:rFonts w:ascii="GHEA Grapalat" w:hAnsi="GHEA Grapalat"/>
          <w:sz w:val="24"/>
          <w:szCs w:val="24"/>
          <w:lang w:val="hy-AM"/>
        </w:rPr>
        <w:t>.</w:t>
      </w:r>
      <w:r w:rsidRPr="00C07D1B">
        <w:rPr>
          <w:rFonts w:ascii="GHEA Grapalat" w:hAnsi="GHEA Grapalat"/>
          <w:sz w:val="24"/>
          <w:szCs w:val="24"/>
          <w:lang w:val="hy-AM"/>
        </w:rPr>
        <w:t xml:space="preserve"> թիվ 449-Ն հրամանի «ԲԷՑ» ՓԲԸ-ը հաշվետվություն է ներկայացնում ՏԿԵՆ «ՀՀ օտարերկրյա պետությունների, միջազգային կազմակերպությունների, ինչպես նաև այլ անձանց կողմից տրամադրված դրամաշնորհների մասին», որից հետո այն տրամադրվում է ՀՀ ֆինանսների նախարարություն:</w:t>
      </w:r>
    </w:p>
    <w:p w14:paraId="552BC6D8" w14:textId="77777777" w:rsidR="00E15D04" w:rsidRPr="00C07D1B" w:rsidRDefault="00E15D04" w:rsidP="00E15D04">
      <w:pPr>
        <w:pStyle w:val="NoSpacing"/>
        <w:snapToGrid w:val="0"/>
        <w:spacing w:after="120" w:line="276" w:lineRule="auto"/>
        <w:ind w:firstLine="720"/>
        <w:jc w:val="both"/>
        <w:rPr>
          <w:rFonts w:ascii="GHEA Grapalat" w:hAnsi="GHEA Grapalat" w:cs="Sylfaen"/>
          <w:iCs/>
          <w:sz w:val="24"/>
          <w:szCs w:val="24"/>
          <w:lang w:val="hy-AM"/>
        </w:rPr>
      </w:pPr>
      <w:r w:rsidRPr="00C07D1B">
        <w:rPr>
          <w:rFonts w:ascii="GHEA Grapalat" w:hAnsi="GHEA Grapalat" w:cs="Sylfaen"/>
          <w:b/>
          <w:bCs/>
          <w:iCs/>
          <w:sz w:val="24"/>
          <w:szCs w:val="24"/>
          <w:lang w:val="hy-AM"/>
        </w:rPr>
        <w:t>Հաշվեքննության չափանիշներ</w:t>
      </w:r>
    </w:p>
    <w:p w14:paraId="0B783E97" w14:textId="77777777" w:rsidR="00E15D04" w:rsidRPr="00C07D1B" w:rsidRDefault="00E15D04" w:rsidP="007B2320">
      <w:pPr>
        <w:pStyle w:val="ListParagraph"/>
        <w:spacing w:line="276" w:lineRule="auto"/>
        <w:ind w:left="0" w:firstLine="851"/>
        <w:jc w:val="both"/>
        <w:rPr>
          <w:rFonts w:ascii="GHEA Grapalat" w:hAnsi="GHEA Grapalat"/>
          <w:sz w:val="24"/>
          <w:szCs w:val="24"/>
          <w:lang w:val="hy-AM"/>
        </w:rPr>
      </w:pPr>
      <w:r w:rsidRPr="00C07D1B">
        <w:rPr>
          <w:rFonts w:ascii="GHEA Grapalat" w:hAnsi="GHEA Grapalat"/>
          <w:sz w:val="24"/>
          <w:szCs w:val="24"/>
          <w:lang w:val="hy-AM"/>
        </w:rPr>
        <w:t>ՀՀ Վարչապետի 08.02.2000թ. թիվ 44 որոշման (ուժը կորցրել է ՀՀ վարչապետի 29.03.2022թ. թիվ 313-Ա որոշմամբ) համաձայն կառավարման խորհուրդը իր աշխատանքները կազմակերպում է նիստերի միջոցով, որոնք գումարվում են առնվազն յուրաքանչյուր ամիսը մեկ անգամ:</w:t>
      </w:r>
    </w:p>
    <w:p w14:paraId="1F05CC79" w14:textId="77777777" w:rsidR="00E15D04" w:rsidRPr="00C07D1B" w:rsidRDefault="00E15D04" w:rsidP="007B2320">
      <w:pPr>
        <w:pStyle w:val="ListParagraph"/>
        <w:spacing w:line="276" w:lineRule="auto"/>
        <w:ind w:left="0" w:firstLine="851"/>
        <w:jc w:val="both"/>
        <w:rPr>
          <w:rFonts w:ascii="GHEA Grapalat" w:hAnsi="GHEA Grapalat"/>
          <w:sz w:val="24"/>
          <w:szCs w:val="24"/>
          <w:lang w:val="hy-AM"/>
        </w:rPr>
      </w:pPr>
      <w:r w:rsidRPr="00C07D1B">
        <w:rPr>
          <w:rFonts w:ascii="GHEA Grapalat" w:eastAsia="Times New Roman" w:hAnsi="GHEA Grapalat" w:cs="Calibri"/>
          <w:sz w:val="24"/>
          <w:szCs w:val="24"/>
          <w:lang w:val="hy-AM"/>
        </w:rPr>
        <w:t xml:space="preserve">ՏԿԵՆ-ի  կանոնադրության </w:t>
      </w:r>
      <w:r w:rsidRPr="00C07D1B">
        <w:rPr>
          <w:rFonts w:ascii="GHEA Grapalat" w:hAnsi="GHEA Grapalat"/>
          <w:sz w:val="24"/>
          <w:szCs w:val="24"/>
          <w:lang w:val="hy-AM"/>
        </w:rPr>
        <w:t>«</w:t>
      </w:r>
      <w:r w:rsidRPr="00C07D1B">
        <w:rPr>
          <w:rFonts w:ascii="GHEA Grapalat" w:eastAsia="Times New Roman" w:hAnsi="GHEA Grapalat" w:cs="Calibri"/>
          <w:sz w:val="24"/>
          <w:szCs w:val="24"/>
          <w:lang w:val="hy-AM"/>
        </w:rPr>
        <w:t>նպատակներն ու խնդիրներ</w:t>
      </w:r>
      <w:r w:rsidRPr="00C07D1B">
        <w:rPr>
          <w:rFonts w:ascii="GHEA Grapalat" w:hAnsi="GHEA Grapalat"/>
          <w:sz w:val="24"/>
          <w:szCs w:val="24"/>
          <w:lang w:val="hy-AM"/>
        </w:rPr>
        <w:t>»</w:t>
      </w:r>
      <w:r w:rsidRPr="00C07D1B">
        <w:rPr>
          <w:rFonts w:ascii="GHEA Grapalat" w:eastAsia="Times New Roman" w:hAnsi="GHEA Grapalat" w:cs="Calibri"/>
          <w:sz w:val="24"/>
          <w:szCs w:val="24"/>
          <w:lang w:val="hy-AM"/>
        </w:rPr>
        <w:t xml:space="preserve"> բաժնից 24, 25, 26 և  </w:t>
      </w:r>
      <w:r w:rsidRPr="00C07D1B">
        <w:rPr>
          <w:rFonts w:ascii="GHEA Grapalat" w:hAnsi="GHEA Grapalat"/>
          <w:sz w:val="24"/>
          <w:szCs w:val="24"/>
          <w:lang w:val="hy-AM"/>
        </w:rPr>
        <w:t>«</w:t>
      </w:r>
      <w:r w:rsidRPr="00C07D1B">
        <w:rPr>
          <w:rFonts w:ascii="GHEA Grapalat" w:eastAsia="Times New Roman" w:hAnsi="GHEA Grapalat" w:cs="Calibri"/>
          <w:sz w:val="24"/>
          <w:szCs w:val="24"/>
          <w:lang w:val="hy-AM"/>
        </w:rPr>
        <w:t>գործառույթներ</w:t>
      </w:r>
      <w:r w:rsidRPr="00C07D1B">
        <w:rPr>
          <w:rFonts w:ascii="GHEA Grapalat" w:hAnsi="GHEA Grapalat"/>
          <w:sz w:val="24"/>
          <w:szCs w:val="24"/>
          <w:lang w:val="hy-AM"/>
        </w:rPr>
        <w:t>»</w:t>
      </w:r>
      <w:r w:rsidRPr="00C07D1B">
        <w:rPr>
          <w:rFonts w:ascii="GHEA Grapalat" w:eastAsia="Times New Roman" w:hAnsi="GHEA Grapalat" w:cs="Calibri"/>
          <w:sz w:val="24"/>
          <w:szCs w:val="24"/>
          <w:lang w:val="hy-AM"/>
        </w:rPr>
        <w:t xml:space="preserve"> բաժնից 38, 52, 78, 81, 134 կետերը:</w:t>
      </w:r>
    </w:p>
    <w:p w14:paraId="3C81F87A" w14:textId="77777777" w:rsidR="00E15D04" w:rsidRPr="00C07D1B" w:rsidRDefault="00E15D04" w:rsidP="007B2320">
      <w:pPr>
        <w:pStyle w:val="ListParagraph"/>
        <w:spacing w:line="276" w:lineRule="auto"/>
        <w:ind w:left="0" w:firstLine="851"/>
        <w:jc w:val="both"/>
        <w:rPr>
          <w:rFonts w:ascii="GHEA Grapalat" w:hAnsi="GHEA Grapalat"/>
          <w:sz w:val="24"/>
          <w:szCs w:val="24"/>
          <w:lang w:val="hy-AM"/>
        </w:rPr>
      </w:pPr>
      <w:r w:rsidRPr="00C07D1B">
        <w:rPr>
          <w:rFonts w:ascii="GHEA Grapalat" w:eastAsia="Times New Roman" w:hAnsi="GHEA Grapalat" w:cs="Calibri"/>
          <w:sz w:val="24"/>
          <w:szCs w:val="24"/>
          <w:lang w:val="hy-AM"/>
        </w:rPr>
        <w:t>ՏԿԵՆ-ի կառուցվածքային ստորաբաժանումներից, ներդրումային ծրագրերի համակարգման, տնտեսագիտական վերլուծության և մոնիտորինգի վարչության կանոնադրության խնդիրներ բաժնից 1-ին կետը, վարչության գործառույթներ բաժնից 1-ին, 2-րդ կետերը:</w:t>
      </w:r>
    </w:p>
    <w:p w14:paraId="612634D6" w14:textId="77777777" w:rsidR="00E15D04" w:rsidRPr="00C07D1B" w:rsidRDefault="00E15D04" w:rsidP="007B2320">
      <w:pPr>
        <w:snapToGrid w:val="0"/>
        <w:spacing w:after="0" w:line="276" w:lineRule="auto"/>
        <w:ind w:firstLine="851"/>
        <w:jc w:val="both"/>
        <w:rPr>
          <w:rFonts w:ascii="GHEA Grapalat" w:hAnsi="GHEA Grapalat"/>
          <w:sz w:val="24"/>
          <w:szCs w:val="24"/>
          <w:lang w:val="hy-AM"/>
        </w:rPr>
      </w:pPr>
      <w:r w:rsidRPr="00C07D1B">
        <w:rPr>
          <w:rFonts w:ascii="GHEA Grapalat" w:eastAsia="Times New Roman" w:hAnsi="GHEA Grapalat" w:cs="Calibri"/>
          <w:sz w:val="24"/>
          <w:szCs w:val="24"/>
          <w:lang w:val="hy-AM"/>
        </w:rPr>
        <w:t>ՏԿԵՆ-ի կառուցվածքային ստորաբաժանումներից, էներգետիկայի վարչության խնդիրները բաժնից 2-րդ կետը, վարչության գործառույթներ բաժնից 6-րդ, 16-րդ, 23-րդ, 24-րդ, 26-րդ կետերը:</w:t>
      </w:r>
    </w:p>
    <w:p w14:paraId="11C5F1C0" w14:textId="77777777" w:rsidR="00E15D04" w:rsidRPr="00C07D1B" w:rsidRDefault="00E15D04" w:rsidP="00E15D04">
      <w:pPr>
        <w:pStyle w:val="NoSpacing"/>
        <w:snapToGrid w:val="0"/>
        <w:spacing w:after="120" w:line="276" w:lineRule="auto"/>
        <w:ind w:firstLine="720"/>
        <w:jc w:val="both"/>
        <w:rPr>
          <w:rFonts w:ascii="GHEA Grapalat" w:hAnsi="GHEA Grapalat" w:cs="Tahoma"/>
          <w:b/>
          <w:bCs/>
          <w:iCs/>
          <w:sz w:val="24"/>
          <w:szCs w:val="24"/>
          <w:lang w:val="hy-AM"/>
        </w:rPr>
      </w:pPr>
      <w:r w:rsidRPr="00C07D1B">
        <w:rPr>
          <w:rFonts w:ascii="GHEA Grapalat" w:hAnsi="GHEA Grapalat" w:cs="Sylfaen"/>
          <w:b/>
          <w:bCs/>
          <w:iCs/>
          <w:sz w:val="24"/>
          <w:szCs w:val="24"/>
          <w:lang w:val="hy-AM"/>
        </w:rPr>
        <w:t>Հաշվեքննության</w:t>
      </w:r>
      <w:r w:rsidRPr="00C07D1B">
        <w:rPr>
          <w:rFonts w:ascii="GHEA Grapalat" w:hAnsi="GHEA Grapalat" w:cs="Tahoma"/>
          <w:b/>
          <w:bCs/>
          <w:iCs/>
          <w:sz w:val="24"/>
          <w:szCs w:val="24"/>
          <w:lang w:val="hy-AM"/>
        </w:rPr>
        <w:t xml:space="preserve"> արդյունքներ</w:t>
      </w:r>
    </w:p>
    <w:p w14:paraId="71D81DD3" w14:textId="77777777" w:rsidR="00E15D04" w:rsidRPr="00C07D1B" w:rsidRDefault="00E15D04" w:rsidP="00E15D04">
      <w:pPr>
        <w:spacing w:after="0" w:line="276" w:lineRule="auto"/>
        <w:ind w:firstLine="720"/>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ՈՒսումնասիրվել են հաշվեքննության ժամանակահատվածի կառավարման խորհրդի բոլոր արձանագրությունները՝ սկսած 30.10.2019 թվականից:                                                                                   2019 թվականին կայացել է 2 նիստ, </w:t>
      </w:r>
      <w:r w:rsidRPr="00C07D1B">
        <w:rPr>
          <w:rFonts w:ascii="GHEA Grapalat" w:hAnsi="GHEA Grapalat" w:cs="Arial"/>
          <w:sz w:val="24"/>
          <w:szCs w:val="24"/>
          <w:lang w:val="hy-AM"/>
        </w:rPr>
        <w:t>«</w:t>
      </w:r>
      <w:r w:rsidRPr="00C07D1B">
        <w:rPr>
          <w:rFonts w:ascii="GHEA Grapalat" w:hAnsi="GHEA Grapalat"/>
          <w:sz w:val="24"/>
          <w:szCs w:val="24"/>
          <w:lang w:val="hy-AM"/>
        </w:rPr>
        <w:t>ԿԷՑ</w:t>
      </w:r>
      <w:r w:rsidRPr="00C07D1B">
        <w:rPr>
          <w:rFonts w:ascii="GHEA Grapalat" w:hAnsi="GHEA Grapalat" w:cs="Arial"/>
          <w:sz w:val="24"/>
          <w:szCs w:val="24"/>
          <w:lang w:val="hy-AM"/>
        </w:rPr>
        <w:t>» Ծրագրեր</w:t>
      </w:r>
      <w:r w:rsidRPr="00C07D1B">
        <w:rPr>
          <w:rFonts w:ascii="GHEA Grapalat" w:eastAsia="Times New Roman" w:hAnsi="GHEA Grapalat" w:cs="Calibri"/>
          <w:sz w:val="24"/>
          <w:szCs w:val="24"/>
          <w:lang w:val="hy-AM"/>
        </w:rPr>
        <w:t>ին անդրադարձ է եղել մեկ նիստում:</w:t>
      </w:r>
    </w:p>
    <w:p w14:paraId="0AFD2802" w14:textId="77777777" w:rsidR="00E15D04" w:rsidRPr="00C07D1B" w:rsidRDefault="00E15D04" w:rsidP="00E15D04">
      <w:p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2020 թվականին կայացել է 9 նիստ, </w:t>
      </w:r>
      <w:r w:rsidRPr="00C07D1B">
        <w:rPr>
          <w:rFonts w:ascii="GHEA Grapalat" w:hAnsi="GHEA Grapalat" w:cs="Arial"/>
          <w:sz w:val="24"/>
          <w:szCs w:val="24"/>
          <w:lang w:val="hy-AM"/>
        </w:rPr>
        <w:t>«</w:t>
      </w:r>
      <w:r w:rsidRPr="00C07D1B">
        <w:rPr>
          <w:rFonts w:ascii="GHEA Grapalat" w:hAnsi="GHEA Grapalat"/>
          <w:sz w:val="24"/>
          <w:szCs w:val="24"/>
          <w:lang w:val="hy-AM"/>
        </w:rPr>
        <w:t>ԿԷՑ</w:t>
      </w:r>
      <w:r w:rsidRPr="00C07D1B">
        <w:rPr>
          <w:rFonts w:ascii="GHEA Grapalat" w:hAnsi="GHEA Grapalat" w:cs="Arial"/>
          <w:sz w:val="24"/>
          <w:szCs w:val="24"/>
          <w:lang w:val="hy-AM"/>
        </w:rPr>
        <w:t>» Ծրագրեր</w:t>
      </w:r>
      <w:r w:rsidRPr="00C07D1B">
        <w:rPr>
          <w:rFonts w:ascii="GHEA Grapalat" w:eastAsia="Times New Roman" w:hAnsi="GHEA Grapalat" w:cs="Calibri"/>
          <w:sz w:val="24"/>
          <w:szCs w:val="24"/>
          <w:lang w:val="hy-AM"/>
        </w:rPr>
        <w:t>ին անդրադարձ է եղել չորս նիստում:</w:t>
      </w:r>
    </w:p>
    <w:p w14:paraId="2CF48E0C" w14:textId="77777777" w:rsidR="00E15D04" w:rsidRPr="00C07D1B" w:rsidRDefault="00E15D04" w:rsidP="00E15D04">
      <w:p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2021 թվականին կայացել է 5 նիստ, </w:t>
      </w:r>
      <w:r w:rsidRPr="00C07D1B">
        <w:rPr>
          <w:rFonts w:ascii="GHEA Grapalat" w:hAnsi="GHEA Grapalat" w:cs="Arial"/>
          <w:sz w:val="24"/>
          <w:szCs w:val="24"/>
          <w:lang w:val="hy-AM"/>
        </w:rPr>
        <w:t>«</w:t>
      </w:r>
      <w:r w:rsidRPr="00C07D1B">
        <w:rPr>
          <w:rFonts w:ascii="GHEA Grapalat" w:hAnsi="GHEA Grapalat"/>
          <w:sz w:val="24"/>
          <w:szCs w:val="24"/>
          <w:lang w:val="hy-AM"/>
        </w:rPr>
        <w:t>ԿԷՑ</w:t>
      </w:r>
      <w:r w:rsidRPr="00C07D1B">
        <w:rPr>
          <w:rFonts w:ascii="GHEA Grapalat" w:hAnsi="GHEA Grapalat" w:cs="Arial"/>
          <w:sz w:val="24"/>
          <w:szCs w:val="24"/>
          <w:lang w:val="hy-AM"/>
        </w:rPr>
        <w:t>» Ծրագրեր</w:t>
      </w:r>
      <w:r w:rsidRPr="00C07D1B">
        <w:rPr>
          <w:rFonts w:ascii="GHEA Grapalat" w:eastAsia="Times New Roman" w:hAnsi="GHEA Grapalat" w:cs="Calibri"/>
          <w:sz w:val="24"/>
          <w:szCs w:val="24"/>
          <w:lang w:val="hy-AM"/>
        </w:rPr>
        <w:t>ին անդրադարձ է եղել մեկ նիստում:</w:t>
      </w:r>
    </w:p>
    <w:p w14:paraId="3CFA3A7A" w14:textId="77777777" w:rsidR="00E15D04" w:rsidRPr="00C07D1B" w:rsidRDefault="00E15D04" w:rsidP="00E15D04">
      <w:p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ՈՒսումնասիրվել են ՏԿԵՆ-ի կանոնադրության նպատակները, խնդիրները, գործառույթները, էներգետիկայի, ներդրումային ծրագրերի համակարգման, տնտեսագիտական վերլուծության և մոնիտորինգի վարչությունների կանոնադրությունները:</w:t>
      </w:r>
    </w:p>
    <w:p w14:paraId="66A2252C" w14:textId="77777777" w:rsidR="00E15D04" w:rsidRPr="00C07D1B" w:rsidRDefault="00E15D04" w:rsidP="00E15D04">
      <w:pPr>
        <w:pStyle w:val="NoSpacing"/>
        <w:snapToGrid w:val="0"/>
        <w:spacing w:after="120" w:line="276" w:lineRule="auto"/>
        <w:ind w:firstLine="720"/>
        <w:jc w:val="both"/>
        <w:rPr>
          <w:rFonts w:ascii="GHEA Grapalat" w:hAnsi="GHEA Grapalat" w:cs="Sylfaen"/>
          <w:b/>
          <w:bCs/>
          <w:iCs/>
          <w:sz w:val="24"/>
          <w:szCs w:val="24"/>
          <w:lang w:val="hy-AM"/>
        </w:rPr>
      </w:pPr>
      <w:r w:rsidRPr="00C07D1B">
        <w:rPr>
          <w:rFonts w:ascii="GHEA Grapalat" w:hAnsi="GHEA Grapalat" w:cs="Sylfaen"/>
          <w:b/>
          <w:bCs/>
          <w:iCs/>
          <w:sz w:val="24"/>
          <w:szCs w:val="24"/>
          <w:lang w:val="hy-AM"/>
        </w:rPr>
        <w:lastRenderedPageBreak/>
        <w:t>Պատճառներ</w:t>
      </w:r>
    </w:p>
    <w:p w14:paraId="7578F46E" w14:textId="3A109C7F" w:rsidR="00E15D04" w:rsidRPr="00C07D1B" w:rsidRDefault="00E15D04" w:rsidP="00E15D04">
      <w:pPr>
        <w:spacing w:after="0" w:line="276" w:lineRule="auto"/>
        <w:ind w:firstLine="720"/>
        <w:jc w:val="both"/>
        <w:rPr>
          <w:rFonts w:ascii="GHEA Grapalat" w:eastAsia="Times New Roman" w:hAnsi="GHEA Grapalat" w:cs="Calibri"/>
          <w:sz w:val="24"/>
          <w:szCs w:val="24"/>
          <w:lang w:val="hy-AM"/>
        </w:rPr>
      </w:pPr>
      <w:r w:rsidRPr="00C07D1B">
        <w:rPr>
          <w:rFonts w:ascii="GHEA Grapalat" w:hAnsi="GHEA Grapalat" w:cs="Arial"/>
          <w:sz w:val="24"/>
          <w:szCs w:val="24"/>
          <w:lang w:val="hy-AM"/>
        </w:rPr>
        <w:t>«</w:t>
      </w:r>
      <w:r w:rsidRPr="00C07D1B">
        <w:rPr>
          <w:rFonts w:ascii="GHEA Grapalat" w:eastAsia="Times New Roman" w:hAnsi="GHEA Grapalat" w:cs="Calibri"/>
          <w:sz w:val="24"/>
          <w:szCs w:val="24"/>
          <w:lang w:val="hy-AM"/>
        </w:rPr>
        <w:t>ԲԷՑ</w:t>
      </w:r>
      <w:r w:rsidRPr="00C07D1B">
        <w:rPr>
          <w:rFonts w:ascii="GHEA Grapalat" w:hAnsi="GHEA Grapalat"/>
          <w:sz w:val="24"/>
          <w:szCs w:val="24"/>
          <w:lang w:val="hy-AM"/>
        </w:rPr>
        <w:t>» ՓԲԸ</w:t>
      </w:r>
      <w:r w:rsidRPr="00C07D1B">
        <w:rPr>
          <w:rFonts w:ascii="GHEA Grapalat" w:eastAsia="Times New Roman" w:hAnsi="GHEA Grapalat" w:cs="Calibri"/>
          <w:sz w:val="24"/>
          <w:szCs w:val="24"/>
          <w:lang w:val="hy-AM"/>
        </w:rPr>
        <w:t>-ի կողմից չի ներկայացվել</w:t>
      </w:r>
      <w:r w:rsidR="00F234E3" w:rsidRPr="00C07D1B">
        <w:rPr>
          <w:rFonts w:ascii="GHEA Grapalat" w:eastAsia="Times New Roman" w:hAnsi="GHEA Grapalat" w:cs="Calibri"/>
          <w:sz w:val="24"/>
          <w:szCs w:val="24"/>
          <w:lang w:val="hy-AM"/>
        </w:rPr>
        <w:t>,</w:t>
      </w:r>
      <w:r w:rsidRPr="00C07D1B">
        <w:rPr>
          <w:rFonts w:ascii="GHEA Grapalat" w:eastAsia="Times New Roman" w:hAnsi="GHEA Grapalat" w:cs="Calibri"/>
          <w:sz w:val="24"/>
          <w:szCs w:val="24"/>
          <w:lang w:val="hy-AM"/>
        </w:rPr>
        <w:t xml:space="preserve"> կառավարման խորհրդի կողմից չի պահանջվել օրակարգային հարցեր </w:t>
      </w:r>
      <w:r w:rsidRPr="00C07D1B">
        <w:rPr>
          <w:rFonts w:ascii="GHEA Grapalat" w:hAnsi="GHEA Grapalat" w:cs="Arial"/>
          <w:sz w:val="24"/>
          <w:szCs w:val="24"/>
          <w:lang w:val="hy-AM"/>
        </w:rPr>
        <w:t>«</w:t>
      </w:r>
      <w:r w:rsidRPr="00C07D1B">
        <w:rPr>
          <w:rFonts w:ascii="GHEA Grapalat" w:hAnsi="GHEA Grapalat"/>
          <w:sz w:val="24"/>
          <w:szCs w:val="24"/>
          <w:lang w:val="hy-AM"/>
        </w:rPr>
        <w:t>ԿԷՑ</w:t>
      </w:r>
      <w:r w:rsidRPr="00C07D1B">
        <w:rPr>
          <w:rFonts w:ascii="GHEA Grapalat" w:hAnsi="GHEA Grapalat" w:cs="Arial"/>
          <w:sz w:val="24"/>
          <w:szCs w:val="24"/>
          <w:lang w:val="hy-AM"/>
        </w:rPr>
        <w:t>» Ծրագրեր</w:t>
      </w:r>
      <w:r w:rsidRPr="00C07D1B">
        <w:rPr>
          <w:rFonts w:ascii="GHEA Grapalat" w:eastAsia="Times New Roman" w:hAnsi="GHEA Grapalat" w:cs="Calibri"/>
          <w:sz w:val="24"/>
          <w:szCs w:val="24"/>
          <w:lang w:val="hy-AM"/>
        </w:rPr>
        <w:t>ի վերաբերյալ</w:t>
      </w:r>
      <w:r w:rsidR="00841C69" w:rsidRPr="00C07D1B">
        <w:rPr>
          <w:rFonts w:ascii="GHEA Grapalat" w:eastAsia="Times New Roman" w:hAnsi="GHEA Grapalat" w:cs="Calibri"/>
          <w:sz w:val="24"/>
          <w:szCs w:val="24"/>
          <w:lang w:val="hy-AM"/>
        </w:rPr>
        <w:t>:</w:t>
      </w:r>
    </w:p>
    <w:p w14:paraId="3C460BEF" w14:textId="77777777" w:rsidR="00E15D04" w:rsidRPr="00C07D1B" w:rsidRDefault="00E15D04" w:rsidP="00E15D04">
      <w:pPr>
        <w:spacing w:after="0" w:line="276" w:lineRule="auto"/>
        <w:ind w:firstLine="720"/>
        <w:jc w:val="both"/>
        <w:rPr>
          <w:rFonts w:ascii="GHEA Grapalat" w:hAnsi="GHEA Grapalat"/>
          <w:b/>
          <w:sz w:val="24"/>
          <w:szCs w:val="24"/>
          <w:lang w:val="hy-AM"/>
        </w:rPr>
      </w:pPr>
      <w:r w:rsidRPr="00C07D1B">
        <w:rPr>
          <w:rFonts w:ascii="GHEA Grapalat" w:eastAsia="Times New Roman" w:hAnsi="GHEA Grapalat" w:cs="Calibri"/>
          <w:sz w:val="24"/>
          <w:szCs w:val="24"/>
          <w:lang w:val="hy-AM"/>
        </w:rPr>
        <w:t>ՏԿԵՆ-ի կանոնադրության ոչ բոլոր գործառույթներն են ներառված կառուցվածքային  ստորաբաժանումների կանոնադրությունների գործառույթներում՝ մասնավորապես՝</w:t>
      </w:r>
      <w:r w:rsidRPr="00C07D1B">
        <w:rPr>
          <w:rFonts w:ascii="GHEA Grapalat" w:hAnsi="GHEA Grapalat"/>
          <w:sz w:val="24"/>
          <w:szCs w:val="24"/>
          <w:lang w:val="hy-AM"/>
        </w:rPr>
        <w:t xml:space="preserve"> կանոնադրության գործառույթների 78-րդ կետում նշված է, «օտարերկրյա պետությունների և միջազգային վարկատու կազմակերպությունների կողմից նախարարության համակարգին տրամադրվող վարկային և դրամաշնորհային միջոցների հաշվին իրականացվող </w:t>
      </w:r>
      <w:r w:rsidRPr="00C07D1B">
        <w:rPr>
          <w:rFonts w:ascii="GHEA Grapalat" w:hAnsi="GHEA Grapalat"/>
          <w:b/>
          <w:sz w:val="24"/>
          <w:szCs w:val="24"/>
          <w:lang w:val="hy-AM"/>
        </w:rPr>
        <w:t>ծրագրերի կառավարում և ծրագրերի շրջանակներում իրականացվող աշխատանքների մոնիտորինգ</w:t>
      </w:r>
      <w:r w:rsidRPr="00C07D1B">
        <w:rPr>
          <w:rFonts w:ascii="GHEA Grapalat" w:hAnsi="GHEA Grapalat"/>
          <w:sz w:val="24"/>
          <w:szCs w:val="24"/>
          <w:lang w:val="hy-AM"/>
        </w:rPr>
        <w:t xml:space="preserve">»:  </w:t>
      </w:r>
    </w:p>
    <w:p w14:paraId="66449FEC" w14:textId="77777777" w:rsidR="00E15D04" w:rsidRPr="00C07D1B" w:rsidRDefault="00E15D04" w:rsidP="00E15D04">
      <w:pPr>
        <w:spacing w:after="0" w:line="276" w:lineRule="auto"/>
        <w:ind w:firstLine="720"/>
        <w:jc w:val="both"/>
        <w:rPr>
          <w:rFonts w:ascii="GHEA Grapalat" w:hAnsi="GHEA Grapalat"/>
          <w:b/>
          <w:sz w:val="24"/>
          <w:szCs w:val="24"/>
          <w:lang w:val="hy-AM"/>
        </w:rPr>
      </w:pPr>
      <w:r w:rsidRPr="00C07D1B">
        <w:rPr>
          <w:rFonts w:ascii="GHEA Grapalat" w:hAnsi="GHEA Grapalat"/>
          <w:sz w:val="24"/>
          <w:szCs w:val="24"/>
          <w:lang w:val="hy-AM"/>
        </w:rPr>
        <w:t xml:space="preserve">ՏԿԵՆ-ի էներգետիկայի վարչության կանոնադրության գործառույթներ բաժնի 6-րդ կետում նշված է՝ էներգակիրների արդյունավետ օգտագործման ուղղությամբ պետական ծրագրերով իրականացվող աշխատանքների մոնիթորինգի ապահովում: Կանոնադրությունների վերլուծության արդյունքում  էներգետիկայի վարչությունը  պետք է ապահովեր </w:t>
      </w:r>
      <w:r w:rsidRPr="00C07D1B">
        <w:rPr>
          <w:rFonts w:ascii="GHEA Grapalat" w:hAnsi="GHEA Grapalat" w:cs="Arial"/>
          <w:sz w:val="24"/>
          <w:szCs w:val="24"/>
          <w:lang w:val="hy-AM"/>
        </w:rPr>
        <w:t>«</w:t>
      </w:r>
      <w:r w:rsidRPr="00C07D1B">
        <w:rPr>
          <w:rFonts w:ascii="GHEA Grapalat" w:hAnsi="GHEA Grapalat"/>
          <w:sz w:val="24"/>
          <w:szCs w:val="24"/>
          <w:lang w:val="hy-AM"/>
        </w:rPr>
        <w:t>ԿԷՑ</w:t>
      </w:r>
      <w:r w:rsidRPr="00C07D1B">
        <w:rPr>
          <w:rFonts w:ascii="GHEA Grapalat" w:hAnsi="GHEA Grapalat" w:cs="Arial"/>
          <w:sz w:val="24"/>
          <w:szCs w:val="24"/>
          <w:lang w:val="hy-AM"/>
        </w:rPr>
        <w:t>»</w:t>
      </w:r>
      <w:r w:rsidRPr="00C07D1B">
        <w:rPr>
          <w:rFonts w:ascii="GHEA Grapalat" w:hAnsi="GHEA Grapalat"/>
          <w:sz w:val="24"/>
          <w:szCs w:val="24"/>
          <w:lang w:val="hy-AM"/>
        </w:rPr>
        <w:t xml:space="preserve"> Ծրագրով իրականացվող աշխատանքների մոնիթորինգը, որը ըստ տրամադրված տեղեկանքի չի իրականացվել:</w:t>
      </w:r>
    </w:p>
    <w:p w14:paraId="71B8013D" w14:textId="78203D53" w:rsidR="00E15D04" w:rsidRPr="00C07D1B" w:rsidRDefault="00E15D04" w:rsidP="00E15D04">
      <w:pPr>
        <w:spacing w:after="0" w:line="276" w:lineRule="auto"/>
        <w:ind w:firstLine="360"/>
        <w:jc w:val="both"/>
        <w:rPr>
          <w:rFonts w:ascii="GHEA Grapalat" w:hAnsi="GHEA Grapalat"/>
          <w:b/>
          <w:sz w:val="24"/>
          <w:szCs w:val="24"/>
          <w:lang w:val="hy-AM"/>
        </w:rPr>
      </w:pPr>
      <w:r w:rsidRPr="00C07D1B">
        <w:rPr>
          <w:rFonts w:ascii="GHEA Grapalat" w:hAnsi="GHEA Grapalat"/>
          <w:sz w:val="24"/>
          <w:szCs w:val="24"/>
          <w:lang w:val="hy-AM"/>
        </w:rPr>
        <w:t xml:space="preserve">Էներգետիկայի վարչության կանոնադրության գործառույթներ բաժնի 16-րդ կետում նշված է՝ Էներգետիկայի բնագավառի շրջակա միջավայրի պահպանմանն ուղղված միջոցառումների իրականացման կազմակերպում, որը </w:t>
      </w:r>
      <w:r w:rsidRPr="00C07D1B">
        <w:rPr>
          <w:rFonts w:ascii="GHEA Grapalat" w:hAnsi="GHEA Grapalat" w:cs="Arial"/>
          <w:sz w:val="24"/>
          <w:szCs w:val="24"/>
          <w:lang w:val="hy-AM"/>
        </w:rPr>
        <w:t>«</w:t>
      </w:r>
      <w:r w:rsidRPr="00C07D1B">
        <w:rPr>
          <w:rFonts w:ascii="GHEA Grapalat" w:hAnsi="GHEA Grapalat"/>
          <w:sz w:val="24"/>
          <w:szCs w:val="24"/>
          <w:lang w:val="hy-AM"/>
        </w:rPr>
        <w:t>ԿԷՑ</w:t>
      </w:r>
      <w:r w:rsidRPr="00C07D1B">
        <w:rPr>
          <w:rFonts w:ascii="GHEA Grapalat" w:hAnsi="GHEA Grapalat" w:cs="Arial"/>
          <w:sz w:val="24"/>
          <w:szCs w:val="24"/>
          <w:lang w:val="hy-AM"/>
        </w:rPr>
        <w:t xml:space="preserve">» Ծրագրի գծով </w:t>
      </w:r>
      <w:r w:rsidRPr="00C07D1B">
        <w:rPr>
          <w:rFonts w:ascii="GHEA Grapalat" w:hAnsi="GHEA Grapalat"/>
          <w:sz w:val="24"/>
          <w:szCs w:val="24"/>
          <w:lang w:val="hy-AM"/>
        </w:rPr>
        <w:t xml:space="preserve"> չի </w:t>
      </w:r>
      <w:r w:rsidR="00983269" w:rsidRPr="00C07D1B">
        <w:rPr>
          <w:rFonts w:ascii="GHEA Grapalat" w:hAnsi="GHEA Grapalat"/>
          <w:sz w:val="24"/>
          <w:szCs w:val="24"/>
          <w:lang w:val="hy-AM"/>
        </w:rPr>
        <w:t>իրականացվ</w:t>
      </w:r>
      <w:r w:rsidRPr="00C07D1B">
        <w:rPr>
          <w:rFonts w:ascii="GHEA Grapalat" w:hAnsi="GHEA Grapalat"/>
          <w:sz w:val="24"/>
          <w:szCs w:val="24"/>
          <w:lang w:val="hy-AM"/>
        </w:rPr>
        <w:t xml:space="preserve">ել: </w:t>
      </w:r>
    </w:p>
    <w:p w14:paraId="3B147F91" w14:textId="77777777" w:rsidR="00E15D04" w:rsidRPr="00C07D1B" w:rsidRDefault="00E15D04" w:rsidP="00983269">
      <w:pPr>
        <w:pStyle w:val="NoSpacing"/>
        <w:snapToGrid w:val="0"/>
        <w:spacing w:after="120" w:line="276" w:lineRule="auto"/>
        <w:ind w:firstLine="720"/>
        <w:jc w:val="both"/>
        <w:rPr>
          <w:rFonts w:ascii="GHEA Grapalat" w:hAnsi="GHEA Grapalat" w:cs="Sylfaen"/>
          <w:b/>
          <w:bCs/>
          <w:iCs/>
          <w:sz w:val="24"/>
          <w:szCs w:val="24"/>
          <w:lang w:val="hy-AM"/>
        </w:rPr>
      </w:pPr>
      <w:r w:rsidRPr="00C07D1B">
        <w:rPr>
          <w:rFonts w:ascii="GHEA Grapalat" w:hAnsi="GHEA Grapalat" w:cs="Sylfaen"/>
          <w:b/>
          <w:bCs/>
          <w:iCs/>
          <w:sz w:val="24"/>
          <w:szCs w:val="24"/>
          <w:lang w:val="hy-AM"/>
        </w:rPr>
        <w:t>Հետևանքներ</w:t>
      </w:r>
    </w:p>
    <w:p w14:paraId="1C6EA1A3" w14:textId="7F30B017" w:rsidR="00E15D04" w:rsidRPr="00C07D1B" w:rsidRDefault="00E15D04" w:rsidP="00983269">
      <w:pPr>
        <w:pStyle w:val="ListParagraph"/>
        <w:spacing w:line="276" w:lineRule="auto"/>
        <w:ind w:left="0" w:firstLine="709"/>
        <w:jc w:val="both"/>
        <w:rPr>
          <w:rFonts w:ascii="GHEA Grapalat" w:hAnsi="GHEA Grapalat"/>
          <w:sz w:val="24"/>
          <w:szCs w:val="24"/>
          <w:lang w:val="hy-AM"/>
        </w:rPr>
      </w:pPr>
      <w:r w:rsidRPr="00C07D1B">
        <w:rPr>
          <w:rFonts w:ascii="GHEA Grapalat" w:hAnsi="GHEA Grapalat"/>
          <w:sz w:val="24"/>
          <w:szCs w:val="24"/>
          <w:lang w:val="hy-AM"/>
        </w:rPr>
        <w:t>Համաձայն ՀՀ վարչապետի 08.02.2000թ. թիվ 44 որոշմամբ հաստատված կառավարման խորհրդի կանոնադրության 10-րդ կետի պահանջի՝ խորհուրդն իր աշխատանքները կազմակերպում է նիստերի միջոցով, որոնք գումարվում են առնվազն յուրաքանչյուր ամիսը մեկ անգամ</w:t>
      </w:r>
      <w:r w:rsidR="00983269" w:rsidRPr="00C07D1B">
        <w:rPr>
          <w:rFonts w:ascii="GHEA Grapalat" w:hAnsi="GHEA Grapalat"/>
          <w:sz w:val="24"/>
          <w:szCs w:val="24"/>
          <w:lang w:val="hy-AM"/>
        </w:rPr>
        <w:t xml:space="preserve">: </w:t>
      </w:r>
      <w:r w:rsidRPr="00C07D1B">
        <w:rPr>
          <w:rFonts w:ascii="GHEA Grapalat" w:hAnsi="GHEA Grapalat"/>
          <w:sz w:val="24"/>
          <w:szCs w:val="24"/>
          <w:lang w:val="hy-AM"/>
        </w:rPr>
        <w:t xml:space="preserve">Սակայն, կառավարման խորհուրդը չի պահպանել վերը նշված որոշման կետի պահանջը և չի ստացել բավարար տեղեկատվություն: </w:t>
      </w:r>
    </w:p>
    <w:p w14:paraId="5B3BBA63" w14:textId="5C1FB96B" w:rsidR="00E15D04" w:rsidRPr="00C07D1B" w:rsidRDefault="00196CB3" w:rsidP="00E15D04">
      <w:pPr>
        <w:pStyle w:val="NoSpacing"/>
        <w:snapToGrid w:val="0"/>
        <w:spacing w:after="120" w:line="276" w:lineRule="auto"/>
        <w:ind w:firstLine="709"/>
        <w:jc w:val="both"/>
        <w:rPr>
          <w:rFonts w:ascii="GHEA Grapalat" w:hAnsi="GHEA Grapalat" w:cs="Sylfaen"/>
          <w:b/>
          <w:bCs/>
          <w:iCs/>
          <w:sz w:val="24"/>
          <w:szCs w:val="24"/>
          <w:lang w:val="hy-AM"/>
        </w:rPr>
      </w:pPr>
      <w:r w:rsidRPr="00C07D1B">
        <w:rPr>
          <w:rFonts w:ascii="GHEA Grapalat" w:hAnsi="GHEA Grapalat"/>
          <w:b/>
          <w:sz w:val="24"/>
          <w:szCs w:val="24"/>
          <w:lang w:val="hy-AM"/>
        </w:rPr>
        <w:t xml:space="preserve"> </w:t>
      </w:r>
      <w:r w:rsidRPr="00C07D1B">
        <w:rPr>
          <w:rFonts w:ascii="GHEA Grapalat" w:hAnsi="GHEA Grapalat"/>
          <w:sz w:val="24"/>
          <w:szCs w:val="24"/>
          <w:lang w:val="hy-AM"/>
        </w:rPr>
        <w:t xml:space="preserve">Վարկային և դրամաշնորհային միջոցների հաշվին իրականացվող </w:t>
      </w:r>
      <w:r w:rsidRPr="00C07D1B">
        <w:rPr>
          <w:rFonts w:ascii="GHEA Grapalat" w:hAnsi="GHEA Grapalat"/>
          <w:b/>
          <w:sz w:val="24"/>
          <w:szCs w:val="24"/>
          <w:lang w:val="hy-AM"/>
        </w:rPr>
        <w:t xml:space="preserve">ծրագրերի </w:t>
      </w:r>
      <w:r w:rsidR="00E15D04" w:rsidRPr="00C07D1B">
        <w:rPr>
          <w:rFonts w:ascii="GHEA Grapalat" w:hAnsi="GHEA Grapalat"/>
          <w:b/>
          <w:sz w:val="24"/>
          <w:szCs w:val="24"/>
          <w:lang w:val="hy-AM"/>
        </w:rPr>
        <w:t>կառավարում և ծրագրերի շրջանակներում իրականացվող աշխատանքների մոնիտորինգ</w:t>
      </w:r>
      <w:r w:rsidR="00E03E3A" w:rsidRPr="00C07D1B">
        <w:rPr>
          <w:rFonts w:ascii="GHEA Grapalat" w:hAnsi="GHEA Grapalat"/>
          <w:b/>
          <w:sz w:val="24"/>
          <w:szCs w:val="24"/>
          <w:lang w:val="hy-AM"/>
        </w:rPr>
        <w:t xml:space="preserve"> չի իրականացվել:</w:t>
      </w:r>
    </w:p>
    <w:p w14:paraId="1D6A4F71" w14:textId="77777777" w:rsidR="00E15D04" w:rsidRPr="00C07D1B" w:rsidRDefault="00E15D04" w:rsidP="00E15D04">
      <w:pPr>
        <w:pStyle w:val="NoSpacing"/>
        <w:snapToGrid w:val="0"/>
        <w:spacing w:after="120" w:line="276" w:lineRule="auto"/>
        <w:ind w:firstLine="720"/>
        <w:jc w:val="both"/>
        <w:rPr>
          <w:rFonts w:ascii="GHEA Grapalat" w:hAnsi="GHEA Grapalat" w:cs="Sylfaen"/>
          <w:b/>
          <w:bCs/>
          <w:iCs/>
          <w:sz w:val="24"/>
          <w:szCs w:val="24"/>
          <w:lang w:val="hy-AM"/>
        </w:rPr>
      </w:pPr>
      <w:r w:rsidRPr="00C07D1B">
        <w:rPr>
          <w:rFonts w:ascii="GHEA Grapalat" w:hAnsi="GHEA Grapalat" w:cs="Sylfaen"/>
          <w:b/>
          <w:bCs/>
          <w:iCs/>
          <w:sz w:val="24"/>
          <w:szCs w:val="24"/>
          <w:lang w:val="hy-AM"/>
        </w:rPr>
        <w:t>Եզրակացություն</w:t>
      </w:r>
    </w:p>
    <w:p w14:paraId="127675F9" w14:textId="77777777" w:rsidR="00E15D04" w:rsidRPr="00C07D1B" w:rsidRDefault="00E15D04" w:rsidP="00E15D04">
      <w:pPr>
        <w:pStyle w:val="ListParagraph"/>
        <w:spacing w:line="276" w:lineRule="auto"/>
        <w:ind w:left="0" w:firstLine="720"/>
        <w:jc w:val="both"/>
        <w:rPr>
          <w:rFonts w:ascii="GHEA Grapalat" w:eastAsia="Times New Roman" w:hAnsi="GHEA Grapalat" w:cs="Calibri"/>
          <w:sz w:val="24"/>
          <w:szCs w:val="24"/>
          <w:lang w:val="hy-AM"/>
        </w:rPr>
      </w:pPr>
      <w:r w:rsidRPr="00C07D1B">
        <w:rPr>
          <w:rFonts w:ascii="GHEA Grapalat" w:hAnsi="GHEA Grapalat"/>
          <w:sz w:val="24"/>
          <w:szCs w:val="24"/>
          <w:lang w:val="hy-AM"/>
        </w:rPr>
        <w:t>ՏԿԵՆ-ում գործող կառավարման խորհուրդը ամիսը մեկ անգամ նիստեր չգումարելով, ընթացիկ իրավիճակի մասին բավարար տեղեկատվություն չստանալով, չի պահանջել, չի ստացել, չի քննարկել և չի վերհանել առաջընթացի բացակայության պատճառները, ԿԵՑ Ծրագրի մոնիտորինգ չի իրականացվել:</w:t>
      </w:r>
    </w:p>
    <w:p w14:paraId="659895B7" w14:textId="77777777" w:rsidR="00E15D04" w:rsidRPr="00C07D1B" w:rsidRDefault="00E15D04" w:rsidP="00E15D04">
      <w:pPr>
        <w:pStyle w:val="ListParagraph"/>
        <w:spacing w:line="276" w:lineRule="auto"/>
        <w:ind w:left="0" w:firstLine="720"/>
        <w:rPr>
          <w:rFonts w:ascii="GHEA Grapalat" w:hAnsi="GHEA Grapalat" w:cs="Sylfaen"/>
          <w:b/>
          <w:bCs/>
          <w:iCs/>
          <w:sz w:val="24"/>
          <w:szCs w:val="24"/>
          <w:lang w:val="hy-AM"/>
        </w:rPr>
      </w:pPr>
    </w:p>
    <w:p w14:paraId="29B47987" w14:textId="77777777" w:rsidR="00E15D04" w:rsidRPr="00C07D1B" w:rsidRDefault="00E15D04" w:rsidP="00E15D04">
      <w:pPr>
        <w:pStyle w:val="NoSpacing"/>
        <w:snapToGrid w:val="0"/>
        <w:spacing w:after="120" w:line="276" w:lineRule="auto"/>
        <w:ind w:firstLine="720"/>
        <w:jc w:val="both"/>
        <w:rPr>
          <w:rFonts w:ascii="GHEA Grapalat" w:hAnsi="GHEA Grapalat"/>
          <w:b/>
          <w:iCs/>
          <w:sz w:val="24"/>
          <w:szCs w:val="24"/>
          <w:lang w:val="hy-AM"/>
        </w:rPr>
      </w:pPr>
      <w:r w:rsidRPr="00C07D1B">
        <w:rPr>
          <w:rFonts w:ascii="GHEA Grapalat" w:hAnsi="GHEA Grapalat" w:cs="Sylfaen"/>
          <w:b/>
          <w:bCs/>
          <w:iCs/>
          <w:sz w:val="24"/>
          <w:szCs w:val="24"/>
          <w:lang w:val="hy-AM"/>
        </w:rPr>
        <w:t>Առաջարկություններ</w:t>
      </w:r>
    </w:p>
    <w:p w14:paraId="0BA7070A" w14:textId="77777777" w:rsidR="00E15D04" w:rsidRPr="00C07D1B" w:rsidRDefault="00E15D04" w:rsidP="00E15D04">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 xml:space="preserve">ՏԿԵՆ-ում գործող կառավարման խորհրդի յուրաքանչյուր նիստում ներառել ԿԷՑ-Ծրագրերի առաջընթացի կամ դրա բացակայության վերաբերող հարցեր: </w:t>
      </w:r>
    </w:p>
    <w:p w14:paraId="21C5B9B1" w14:textId="77777777" w:rsidR="00E15D04" w:rsidRPr="00C07D1B" w:rsidRDefault="00E15D04" w:rsidP="00E15D04">
      <w:pPr>
        <w:shd w:val="clear" w:color="auto" w:fill="FFFFFF"/>
        <w:spacing w:line="276" w:lineRule="auto"/>
        <w:ind w:firstLine="709"/>
        <w:rPr>
          <w:rStyle w:val="Strong"/>
          <w:rFonts w:ascii="GHEA Grapalat" w:hAnsi="GHEA Grapalat" w:cs="Sylfaen"/>
          <w:b w:val="0"/>
          <w:bCs w:val="0"/>
          <w:noProof/>
          <w:sz w:val="24"/>
          <w:szCs w:val="24"/>
          <w:lang w:val="hy-AM"/>
        </w:rPr>
      </w:pPr>
    </w:p>
    <w:p w14:paraId="3971717A" w14:textId="77777777" w:rsidR="00E15D04" w:rsidRPr="00C07D1B" w:rsidRDefault="00E15D04" w:rsidP="00E15D04">
      <w:pPr>
        <w:spacing w:after="60" w:line="276" w:lineRule="auto"/>
        <w:jc w:val="both"/>
        <w:rPr>
          <w:rFonts w:ascii="GHEA Grapalat" w:hAnsi="GHEA Grapalat"/>
          <w:b/>
          <w:noProof/>
          <w:sz w:val="24"/>
          <w:szCs w:val="24"/>
          <w:lang w:val="hy-AM"/>
        </w:rPr>
      </w:pPr>
      <w:r w:rsidRPr="00C07D1B">
        <w:rPr>
          <w:rStyle w:val="Strong"/>
          <w:rFonts w:ascii="GHEA Grapalat" w:hAnsi="GHEA Grapalat" w:cs="Sylfaen"/>
          <w:sz w:val="24"/>
          <w:szCs w:val="24"/>
          <w:shd w:val="clear" w:color="auto" w:fill="FFFFFF"/>
          <w:lang w:val="hy-AM"/>
        </w:rPr>
        <w:t xml:space="preserve">Հաշվեքննության հարց 4. - </w:t>
      </w:r>
      <w:r w:rsidRPr="00C07D1B">
        <w:rPr>
          <w:rFonts w:ascii="GHEA Grapalat" w:eastAsia="Tahoma" w:hAnsi="GHEA Grapalat" w:cs="Tahoma"/>
          <w:b/>
          <w:noProof/>
          <w:sz w:val="24"/>
          <w:szCs w:val="24"/>
          <w:lang w:val="hy-AM"/>
        </w:rPr>
        <w:t>Արդյո՞ք «ԲԷՑ»-ի ֆինանսական վիճակը որևէ ազդեցություն ունեցել է Ծրագրի իրականացման վրա:</w:t>
      </w:r>
    </w:p>
    <w:p w14:paraId="501B154F" w14:textId="6CE2A1AC" w:rsidR="00E15D04" w:rsidRPr="00C07D1B" w:rsidRDefault="00E15D04" w:rsidP="00E15D04">
      <w:pPr>
        <w:spacing w:line="276" w:lineRule="auto"/>
        <w:ind w:firstLine="709"/>
        <w:jc w:val="both"/>
        <w:rPr>
          <w:rFonts w:ascii="GHEA Grapalat" w:hAnsi="GHEA Grapalat"/>
          <w:sz w:val="24"/>
          <w:szCs w:val="24"/>
          <w:shd w:val="clear" w:color="auto" w:fill="FFFFFF"/>
          <w:lang w:val="hy-AM"/>
        </w:rPr>
      </w:pPr>
      <w:r w:rsidRPr="00C07D1B">
        <w:rPr>
          <w:rFonts w:ascii="GHEA Grapalat" w:eastAsia="Calibri" w:hAnsi="GHEA Grapalat" w:cs="Arial"/>
          <w:sz w:val="24"/>
          <w:szCs w:val="24"/>
          <w:lang w:val="hy-AM"/>
        </w:rPr>
        <w:t>Ընկերությ</w:t>
      </w:r>
      <w:r w:rsidRPr="00C07D1B">
        <w:rPr>
          <w:rFonts w:ascii="GHEA Grapalat" w:eastAsia="Calibri" w:hAnsi="GHEA Grapalat" w:cs="Arial"/>
          <w:sz w:val="24"/>
          <w:szCs w:val="24"/>
          <w:lang w:val="ro-RO"/>
        </w:rPr>
        <w:t>ու</w:t>
      </w:r>
      <w:r w:rsidRPr="00C07D1B">
        <w:rPr>
          <w:rFonts w:ascii="GHEA Grapalat" w:eastAsia="Calibri" w:hAnsi="GHEA Grapalat" w:cs="Arial"/>
          <w:sz w:val="24"/>
          <w:szCs w:val="24"/>
          <w:lang w:val="hy-AM"/>
        </w:rPr>
        <w:t>նների</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hy-AM"/>
        </w:rPr>
        <w:t>կողմից</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hy-AM"/>
        </w:rPr>
        <w:t>ն</w:t>
      </w:r>
      <w:r w:rsidRPr="00C07D1B">
        <w:rPr>
          <w:rFonts w:ascii="GHEA Grapalat" w:eastAsia="Calibri" w:hAnsi="GHEA Grapalat" w:cs="Arial"/>
          <w:sz w:val="24"/>
          <w:szCs w:val="24"/>
          <w:lang w:val="ro-RO"/>
        </w:rPr>
        <w:t>երկայացված</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ֆինանսական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հաշվետվությունների</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հիման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վրա</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hy-AM"/>
        </w:rPr>
        <w:t>հարկաբյուջետային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ռիսկերի</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գնահատման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համար</w:t>
      </w:r>
      <w:r w:rsidRPr="00C07D1B">
        <w:rPr>
          <w:rFonts w:ascii="GHEA Grapalat" w:eastAsia="Calibri" w:hAnsi="GHEA Grapalat"/>
          <w:sz w:val="24"/>
          <w:szCs w:val="24"/>
          <w:lang w:val="ro-RO"/>
        </w:rPr>
        <w:t xml:space="preserve"> պրակտիկայում </w:t>
      </w:r>
      <w:r w:rsidRPr="00C07D1B">
        <w:rPr>
          <w:rFonts w:ascii="GHEA Grapalat" w:eastAsia="Calibri" w:hAnsi="GHEA Grapalat" w:cs="Arial"/>
          <w:sz w:val="24"/>
          <w:szCs w:val="24"/>
          <w:lang w:val="ro-RO"/>
        </w:rPr>
        <w:t>կիրառվում</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է</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Արժույթի</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միջազգային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հիմնադրամի</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ԱՄՀ</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կողմից</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հրապարակված՝</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Կորպորատիվ</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հատվածից</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առաջացող</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ֆիսկալ</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ռիսկերի</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կառավարման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ուղեցույց</w:t>
      </w:r>
      <w:r w:rsidRPr="00C07D1B">
        <w:rPr>
          <w:rFonts w:ascii="GHEA Grapalat" w:eastAsia="Calibri" w:hAnsi="GHEA Grapalat"/>
          <w:sz w:val="24"/>
          <w:szCs w:val="24"/>
          <w:lang w:val="ro-RO"/>
        </w:rPr>
        <w:t>»-</w:t>
      </w:r>
      <w:r w:rsidRPr="00C07D1B">
        <w:rPr>
          <w:rFonts w:ascii="GHEA Grapalat" w:eastAsia="Calibri" w:hAnsi="GHEA Grapalat" w:cs="Arial"/>
          <w:sz w:val="24"/>
          <w:szCs w:val="24"/>
          <w:lang w:val="ro-RO"/>
        </w:rPr>
        <w:t>ում</w:t>
      </w:r>
      <w:r w:rsidRPr="00C07D1B">
        <w:rPr>
          <w:rFonts w:ascii="GHEA Grapalat" w:eastAsia="Calibri" w:hAnsi="GHEA Grapalat"/>
          <w:sz w:val="24"/>
          <w:szCs w:val="24"/>
          <w:lang w:val="ro-RO"/>
        </w:rPr>
        <w:t xml:space="preserve">, ինչպես նաև ՀՀ ֆինանսների նախարարի 14.09.2018թ. </w:t>
      </w:r>
      <w:r w:rsidR="007B2320" w:rsidRPr="00C07D1B">
        <w:rPr>
          <w:rFonts w:ascii="GHEA Grapalat" w:eastAsia="Calibri" w:hAnsi="GHEA Grapalat"/>
          <w:sz w:val="24"/>
          <w:szCs w:val="24"/>
          <w:lang w:val="ro-RO"/>
        </w:rPr>
        <w:t xml:space="preserve">թիվ </w:t>
      </w:r>
      <w:r w:rsidRPr="00C07D1B">
        <w:rPr>
          <w:rFonts w:ascii="GHEA Grapalat" w:eastAsia="Calibri" w:hAnsi="GHEA Grapalat"/>
          <w:sz w:val="24"/>
          <w:szCs w:val="24"/>
          <w:lang w:val="ro-RO"/>
        </w:rPr>
        <w:t xml:space="preserve">439-Ա հրամանով հաստատված Ֆիսկալ ռիսկերի գնահատման ձեռնարկ-ում  </w:t>
      </w:r>
      <w:r w:rsidRPr="00C07D1B">
        <w:rPr>
          <w:rFonts w:ascii="GHEA Grapalat" w:eastAsia="Calibri" w:hAnsi="GHEA Grapalat" w:cs="Arial"/>
          <w:sz w:val="24"/>
          <w:szCs w:val="24"/>
          <w:lang w:val="ro-RO"/>
        </w:rPr>
        <w:t>ներկայացված</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մեթոդաբա</w:t>
      </w:r>
      <w:r w:rsidRPr="00C07D1B">
        <w:rPr>
          <w:rFonts w:ascii="GHEA Grapalat" w:eastAsia="Calibri" w:hAnsi="GHEA Grapalat"/>
          <w:sz w:val="24"/>
          <w:szCs w:val="24"/>
          <w:lang w:val="ro-RO"/>
        </w:rPr>
        <w:softHyphen/>
      </w:r>
      <w:r w:rsidRPr="00C07D1B">
        <w:rPr>
          <w:rFonts w:ascii="GHEA Grapalat" w:eastAsia="Calibri" w:hAnsi="GHEA Grapalat" w:cs="Arial"/>
          <w:sz w:val="24"/>
          <w:szCs w:val="24"/>
          <w:lang w:val="ro-RO"/>
        </w:rPr>
        <w:t>նությունը, որի</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համաձայն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Ընկերությունների</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ֆինանսական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ծանր</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վիճակը</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կանխատեսելու</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համար</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հաշվարկվում</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է</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ս</w:t>
      </w:r>
      <w:r w:rsidRPr="00C07D1B">
        <w:rPr>
          <w:rFonts w:ascii="GHEA Grapalat" w:eastAsia="Calibri" w:hAnsi="GHEA Grapalat" w:cs="Arial"/>
          <w:sz w:val="24"/>
          <w:szCs w:val="24"/>
          <w:lang w:val="hy-AM"/>
        </w:rPr>
        <w:t>նանկացման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hy-AM"/>
        </w:rPr>
        <w:t>կանխատեսման</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Է</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Ալթմանի</w:t>
      </w:r>
      <w:r w:rsidRPr="00C07D1B">
        <w:rPr>
          <w:rFonts w:ascii="GHEA Grapalat" w:eastAsia="Calibri" w:hAnsi="GHEA Grapalat"/>
          <w:sz w:val="24"/>
          <w:szCs w:val="24"/>
          <w:lang w:val="ro-RO"/>
        </w:rPr>
        <w:t xml:space="preserve"> «Z-</w:t>
      </w:r>
      <w:r w:rsidRPr="00C07D1B">
        <w:rPr>
          <w:rFonts w:ascii="GHEA Grapalat" w:eastAsia="Calibri" w:hAnsi="GHEA Grapalat" w:cs="Arial"/>
          <w:sz w:val="24"/>
          <w:szCs w:val="24"/>
          <w:lang w:val="ro-RO"/>
        </w:rPr>
        <w:t>միավոր</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կոչվող</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հսկիչ</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ցուցանիշը:</w:t>
      </w:r>
    </w:p>
    <w:p w14:paraId="3A0D562F" w14:textId="77777777" w:rsidR="00E15D04" w:rsidRPr="00C07D1B" w:rsidRDefault="00E15D04" w:rsidP="00E15D04">
      <w:pPr>
        <w:snapToGrid w:val="0"/>
        <w:spacing w:after="0" w:line="276" w:lineRule="auto"/>
        <w:ind w:firstLine="709"/>
        <w:jc w:val="both"/>
        <w:rPr>
          <w:rStyle w:val="Strong"/>
          <w:rFonts w:ascii="GHEA Grapalat" w:hAnsi="GHEA Grapalat"/>
          <w:b w:val="0"/>
          <w:iCs/>
          <w:sz w:val="24"/>
          <w:szCs w:val="24"/>
          <w:shd w:val="clear" w:color="auto" w:fill="FFFFFF"/>
          <w:lang w:val="hy-AM"/>
        </w:rPr>
      </w:pPr>
      <w:r w:rsidRPr="00C07D1B">
        <w:rPr>
          <w:rFonts w:ascii="GHEA Grapalat" w:hAnsi="GHEA Grapalat"/>
          <w:sz w:val="24"/>
          <w:szCs w:val="24"/>
          <w:shd w:val="clear" w:color="auto" w:fill="FFFFFF"/>
          <w:lang w:val="hy-AM"/>
        </w:rPr>
        <w:t>Համաձայն ՀՀ կառավարության</w:t>
      </w:r>
      <w:r w:rsidRPr="00C07D1B">
        <w:rPr>
          <w:rFonts w:ascii="GHEA Grapalat" w:hAnsi="GHEA Grapalat" w:cs="Calibri"/>
          <w:sz w:val="24"/>
          <w:szCs w:val="24"/>
          <w:shd w:val="clear" w:color="auto" w:fill="FFFFFF"/>
          <w:lang w:val="hy-AM"/>
        </w:rPr>
        <w:t xml:space="preserve"> </w:t>
      </w:r>
      <w:r w:rsidRPr="00C07D1B">
        <w:rPr>
          <w:rFonts w:ascii="GHEA Grapalat" w:hAnsi="GHEA Grapalat"/>
          <w:sz w:val="24"/>
          <w:szCs w:val="24"/>
          <w:shd w:val="clear" w:color="auto" w:fill="FFFFFF"/>
          <w:lang w:val="hy-AM"/>
        </w:rPr>
        <w:t>2022թ. բյուջետային ուղերձի «Վերլուծություններ» գլխի</w:t>
      </w:r>
      <w:r w:rsidRPr="00C07D1B">
        <w:rPr>
          <w:rFonts w:ascii="Calibri" w:hAnsi="Calibri" w:cs="Calibri"/>
          <w:sz w:val="24"/>
          <w:szCs w:val="24"/>
          <w:shd w:val="clear" w:color="auto" w:fill="FFFFFF"/>
          <w:lang w:val="hy-AM"/>
        </w:rPr>
        <w:t> </w:t>
      </w:r>
      <w:r w:rsidRPr="00C07D1B">
        <w:rPr>
          <w:rFonts w:ascii="GHEA Grapalat" w:hAnsi="GHEA Grapalat"/>
          <w:sz w:val="24"/>
          <w:szCs w:val="24"/>
          <w:shd w:val="clear" w:color="auto" w:fill="FFFFFF"/>
          <w:lang w:val="hy-AM"/>
        </w:rPr>
        <w:t>4-րդ՝ «Ենթակառուցվածքային և այլ ոլորտներում գործող կազմակերպությունների գործունեությանն առնչվող հարկաբյուջետային ռիսկերի գնահատականը» բաժնի «Պետական մասնակցությամբ ընկերությունների ֆինանսական գործակիցները» աղյուսակ 6-</w:t>
      </w:r>
      <w:r w:rsidRPr="00C07D1B">
        <w:rPr>
          <w:rFonts w:ascii="GHEA Grapalat" w:hAnsi="GHEA Grapalat"/>
          <w:sz w:val="24"/>
          <w:szCs w:val="24"/>
          <w:lang w:val="hy-AM"/>
        </w:rPr>
        <w:t>ի՝ սնանկացման կանխատեսման Ալթմանի Z-միավորը վկայում է «ԲԷՑ» ՓԲԸ-ի ֆինանսական վիճակի վատթարացման նշանակալի հավանականության մասին՝ 2019թ.  Z-միավորը գտնվել է գորշ գոտում՝ կազմելով 1.11, իսկ 2020թ. ծանր գոտում՝ կազմելով 0.32:</w:t>
      </w:r>
    </w:p>
    <w:p w14:paraId="2CB024CA" w14:textId="77777777" w:rsidR="00E15D04" w:rsidRPr="00C07D1B" w:rsidRDefault="00E15D04" w:rsidP="00E15D04">
      <w:pPr>
        <w:snapToGrid w:val="0"/>
        <w:spacing w:after="120" w:line="276" w:lineRule="auto"/>
        <w:ind w:firstLine="567"/>
        <w:jc w:val="both"/>
        <w:rPr>
          <w:rFonts w:ascii="GHEA Grapalat" w:hAnsi="GHEA Grapalat" w:cs="Sylfaen"/>
          <w:b/>
          <w:bCs/>
          <w:i/>
          <w:iCs/>
          <w:noProof/>
          <w:sz w:val="24"/>
          <w:szCs w:val="24"/>
          <w:lang w:val="hy-AM"/>
        </w:rPr>
      </w:pPr>
    </w:p>
    <w:p w14:paraId="7C801971" w14:textId="77777777" w:rsidR="00E15D04" w:rsidRPr="00C07D1B" w:rsidRDefault="00E15D04" w:rsidP="00E15D04">
      <w:pPr>
        <w:snapToGrid w:val="0"/>
        <w:spacing w:after="120" w:line="276" w:lineRule="auto"/>
        <w:ind w:firstLine="567"/>
        <w:jc w:val="both"/>
        <w:rPr>
          <w:rFonts w:ascii="GHEA Grapalat" w:hAnsi="GHEA Grapalat" w:cs="Sylfaen"/>
          <w:b/>
          <w:bCs/>
          <w:i/>
          <w:iCs/>
          <w:noProof/>
          <w:sz w:val="24"/>
          <w:szCs w:val="24"/>
          <w:lang w:val="hy-AM"/>
        </w:rPr>
      </w:pPr>
      <w:r w:rsidRPr="00C07D1B">
        <w:rPr>
          <w:rFonts w:ascii="GHEA Grapalat" w:hAnsi="GHEA Grapalat" w:cs="Sylfaen"/>
          <w:b/>
          <w:bCs/>
          <w:i/>
          <w:iCs/>
          <w:noProof/>
          <w:sz w:val="24"/>
          <w:szCs w:val="24"/>
          <w:lang w:val="hy-AM"/>
        </w:rPr>
        <w:t>Հաշվեքննության չափանիշներ</w:t>
      </w:r>
    </w:p>
    <w:p w14:paraId="5357224D" w14:textId="693A31A7" w:rsidR="00AF3E38" w:rsidRPr="00C07D1B" w:rsidRDefault="00AF3E38" w:rsidP="00AF3E38">
      <w:pPr>
        <w:spacing w:after="0" w:line="276" w:lineRule="auto"/>
        <w:ind w:firstLine="360"/>
        <w:jc w:val="both"/>
        <w:rPr>
          <w:rFonts w:ascii="GHEA Grapalat" w:hAnsi="GHEA Grapalat"/>
          <w:w w:val="105"/>
          <w:sz w:val="24"/>
          <w:szCs w:val="24"/>
          <w:lang w:val="hy-AM"/>
        </w:rPr>
      </w:pPr>
      <w:r w:rsidRPr="00C07D1B">
        <w:rPr>
          <w:rFonts w:ascii="GHEA Grapalat" w:eastAsia="Calibri" w:hAnsi="GHEA Grapalat"/>
          <w:sz w:val="24"/>
          <w:szCs w:val="24"/>
          <w:lang w:val="ro-RO"/>
        </w:rPr>
        <w:t xml:space="preserve">ՀՀ ֆինանսների նախարարի 14.09.2018թ. </w:t>
      </w:r>
      <w:r w:rsidR="007B2320" w:rsidRPr="00C07D1B">
        <w:rPr>
          <w:rFonts w:ascii="GHEA Grapalat" w:eastAsia="Calibri" w:hAnsi="GHEA Grapalat"/>
          <w:sz w:val="24"/>
          <w:szCs w:val="24"/>
          <w:lang w:val="ro-RO"/>
        </w:rPr>
        <w:t xml:space="preserve">թիվ </w:t>
      </w:r>
      <w:r w:rsidRPr="00C07D1B">
        <w:rPr>
          <w:rFonts w:ascii="GHEA Grapalat" w:eastAsia="Calibri" w:hAnsi="GHEA Grapalat"/>
          <w:sz w:val="24"/>
          <w:szCs w:val="24"/>
          <w:lang w:val="ro-RO"/>
        </w:rPr>
        <w:t xml:space="preserve">439-Ա հրամանով հաստատված Ֆիսկալ ռիսկերի գնահատման ձեռնարկ-ում  </w:t>
      </w:r>
      <w:r w:rsidRPr="00C07D1B">
        <w:rPr>
          <w:rFonts w:ascii="GHEA Grapalat" w:eastAsia="Calibri" w:hAnsi="GHEA Grapalat" w:cs="Arial"/>
          <w:sz w:val="24"/>
          <w:szCs w:val="24"/>
          <w:lang w:val="ro-RO"/>
        </w:rPr>
        <w:t>ներկայացված</w:t>
      </w:r>
      <w:r w:rsidRPr="00C07D1B">
        <w:rPr>
          <w:rFonts w:ascii="GHEA Grapalat" w:eastAsia="Calibri" w:hAnsi="GHEA Grapalat"/>
          <w:sz w:val="24"/>
          <w:szCs w:val="24"/>
          <w:lang w:val="ro-RO"/>
        </w:rPr>
        <w:t xml:space="preserve"> </w:t>
      </w:r>
      <w:r w:rsidRPr="00C07D1B">
        <w:rPr>
          <w:rFonts w:ascii="GHEA Grapalat" w:eastAsia="Calibri" w:hAnsi="GHEA Grapalat" w:cs="Arial"/>
          <w:sz w:val="24"/>
          <w:szCs w:val="24"/>
          <w:lang w:val="ro-RO"/>
        </w:rPr>
        <w:t>մեթոդաբա</w:t>
      </w:r>
      <w:r w:rsidRPr="00C07D1B">
        <w:rPr>
          <w:rFonts w:ascii="GHEA Grapalat" w:eastAsia="Calibri" w:hAnsi="GHEA Grapalat"/>
          <w:sz w:val="24"/>
          <w:szCs w:val="24"/>
          <w:lang w:val="ro-RO"/>
        </w:rPr>
        <w:softHyphen/>
      </w:r>
      <w:r w:rsidRPr="00C07D1B">
        <w:rPr>
          <w:rFonts w:ascii="GHEA Grapalat" w:eastAsia="Calibri" w:hAnsi="GHEA Grapalat" w:cs="Arial"/>
          <w:sz w:val="24"/>
          <w:szCs w:val="24"/>
          <w:lang w:val="ro-RO"/>
        </w:rPr>
        <w:t xml:space="preserve">նության համաձայն </w:t>
      </w:r>
      <w:r w:rsidRPr="00C07D1B">
        <w:rPr>
          <w:rFonts w:ascii="GHEA Grapalat" w:hAnsi="GHEA Grapalat"/>
          <w:w w:val="105"/>
          <w:sz w:val="24"/>
          <w:szCs w:val="24"/>
          <w:lang w:val="hy-AM"/>
        </w:rPr>
        <w:t>Ալթմանի Z-միավորի հաշվարկի հիմքում ընկած ցուցանիշները հետևյալն են՝</w:t>
      </w:r>
    </w:p>
    <w:p w14:paraId="595D0FDE" w14:textId="093863BE" w:rsidR="00E15D04" w:rsidRPr="00C07D1B" w:rsidRDefault="00E15D04" w:rsidP="00E15D04">
      <w:pPr>
        <w:spacing w:after="0" w:line="276" w:lineRule="auto"/>
        <w:jc w:val="both"/>
        <w:rPr>
          <w:rFonts w:ascii="GHEA Grapalat" w:hAnsi="GHEA Grapalat"/>
          <w:w w:val="105"/>
          <w:sz w:val="24"/>
          <w:szCs w:val="24"/>
          <w:lang w:val="hy-AM"/>
        </w:rPr>
      </w:pPr>
    </w:p>
    <w:p w14:paraId="62368F63" w14:textId="77777777" w:rsidR="00E15D04" w:rsidRPr="00C07D1B" w:rsidRDefault="00E15D04" w:rsidP="00F34FBA">
      <w:pPr>
        <w:pStyle w:val="ListParagraph"/>
        <w:numPr>
          <w:ilvl w:val="0"/>
          <w:numId w:val="2"/>
        </w:numPr>
        <w:spacing w:after="0" w:line="276" w:lineRule="auto"/>
        <w:jc w:val="both"/>
        <w:rPr>
          <w:rFonts w:ascii="GHEA Grapalat" w:hAnsi="GHEA Grapalat"/>
          <w:w w:val="105"/>
          <w:sz w:val="24"/>
          <w:szCs w:val="24"/>
          <w:lang w:val="hy-AM"/>
        </w:rPr>
      </w:pPr>
      <w:r w:rsidRPr="00C07D1B">
        <w:rPr>
          <w:rFonts w:ascii="GHEA Grapalat" w:hAnsi="GHEA Grapalat"/>
          <w:w w:val="105"/>
          <w:sz w:val="24"/>
          <w:szCs w:val="24"/>
          <w:lang w:val="hy-AM"/>
        </w:rPr>
        <w:t>Շրջանառու կապիտալ/ընդամենը ակտիվներ (X1)՝ հաշվարկվում է որպես ընթացիկ ակտիվներ՝ հանած ընթացիկ պարտավորություններ:</w:t>
      </w:r>
    </w:p>
    <w:p w14:paraId="6227BDB4" w14:textId="77777777" w:rsidR="00E15D04" w:rsidRPr="00C07D1B" w:rsidRDefault="00E15D04" w:rsidP="00F34FBA">
      <w:pPr>
        <w:pStyle w:val="ListParagraph"/>
        <w:numPr>
          <w:ilvl w:val="0"/>
          <w:numId w:val="2"/>
        </w:numPr>
        <w:spacing w:after="0" w:line="276" w:lineRule="auto"/>
        <w:jc w:val="both"/>
        <w:rPr>
          <w:rFonts w:ascii="GHEA Grapalat" w:hAnsi="GHEA Grapalat"/>
          <w:w w:val="105"/>
          <w:sz w:val="24"/>
          <w:szCs w:val="24"/>
          <w:lang w:val="hy-AM"/>
        </w:rPr>
      </w:pPr>
      <w:r w:rsidRPr="00C07D1B">
        <w:rPr>
          <w:rFonts w:ascii="GHEA Grapalat" w:hAnsi="GHEA Grapalat"/>
          <w:w w:val="105"/>
          <w:sz w:val="24"/>
          <w:szCs w:val="24"/>
          <w:lang w:val="hy-AM"/>
        </w:rPr>
        <w:lastRenderedPageBreak/>
        <w:t>Չբաշխված շահույթ/ընդամենը ակտիվներ (X2)՝ ցույց է տալիս, թե որքանով է կազմակերպությունն օգտագործում իր գործունեության արդյունքում կուտակված ներքին դրամական միջոցները և արտացոլում է ընկերության հասույթների կուտակային մեծությունը:</w:t>
      </w:r>
    </w:p>
    <w:p w14:paraId="29A57C15" w14:textId="77777777" w:rsidR="00E15D04" w:rsidRPr="00C07D1B" w:rsidRDefault="00E15D04" w:rsidP="00F34FBA">
      <w:pPr>
        <w:pStyle w:val="ListParagraph"/>
        <w:numPr>
          <w:ilvl w:val="0"/>
          <w:numId w:val="2"/>
        </w:numPr>
        <w:spacing w:after="0" w:line="276" w:lineRule="auto"/>
        <w:jc w:val="both"/>
        <w:rPr>
          <w:rFonts w:ascii="GHEA Grapalat" w:hAnsi="GHEA Grapalat"/>
          <w:w w:val="105"/>
          <w:sz w:val="24"/>
          <w:szCs w:val="24"/>
          <w:lang w:val="hy-AM"/>
        </w:rPr>
      </w:pPr>
      <w:r w:rsidRPr="00C07D1B">
        <w:rPr>
          <w:rFonts w:ascii="GHEA Grapalat" w:hAnsi="GHEA Grapalat"/>
          <w:w w:val="105"/>
          <w:sz w:val="24"/>
          <w:szCs w:val="24"/>
          <w:lang w:val="hy-AM"/>
        </w:rPr>
        <w:t>Շահույթ նախքան տոկոսների և հարկերի վճարումը (ՇՆՏՀՎ)/ընդամենը ակտիվներ (X3)՝ չափում է կազմակերպության շահութաբերությունը գործառնական տեսանկյունից:</w:t>
      </w:r>
    </w:p>
    <w:p w14:paraId="4C95F55D" w14:textId="77777777" w:rsidR="00E15D04" w:rsidRPr="00C07D1B" w:rsidRDefault="00E15D04" w:rsidP="00F34FBA">
      <w:pPr>
        <w:pStyle w:val="ListParagraph"/>
        <w:numPr>
          <w:ilvl w:val="0"/>
          <w:numId w:val="2"/>
        </w:numPr>
        <w:spacing w:after="0" w:line="276" w:lineRule="auto"/>
        <w:jc w:val="both"/>
        <w:rPr>
          <w:rFonts w:ascii="GHEA Grapalat" w:hAnsi="GHEA Grapalat"/>
          <w:w w:val="105"/>
          <w:sz w:val="24"/>
          <w:szCs w:val="24"/>
          <w:lang w:val="hy-AM"/>
        </w:rPr>
      </w:pPr>
      <w:r w:rsidRPr="00C07D1B">
        <w:rPr>
          <w:rFonts w:ascii="GHEA Grapalat" w:hAnsi="GHEA Grapalat"/>
          <w:w w:val="105"/>
          <w:sz w:val="24"/>
          <w:szCs w:val="24"/>
          <w:lang w:val="hy-AM"/>
        </w:rPr>
        <w:t>Սեփական կապիտալի հաշվեկշռային արժեք/ընդամենը պարտավորություններ (X4)՝ ցույց է տալիս, թե որքանով է կազմակերպության գործունեությունը հիմնվում սեփականատերերի կողմից ներդրված դրամական միջոցների և պարտատերերից ներգրավված փոխառու միջոցների վրա:</w:t>
      </w:r>
    </w:p>
    <w:p w14:paraId="2FF2D26B" w14:textId="77777777" w:rsidR="00E15D04" w:rsidRPr="00C07D1B" w:rsidRDefault="00E15D04" w:rsidP="00E15D04">
      <w:pPr>
        <w:pStyle w:val="ListParagraph"/>
        <w:spacing w:line="276" w:lineRule="auto"/>
        <w:rPr>
          <w:rFonts w:ascii="GHEA Grapalat" w:hAnsi="GHEA Grapalat"/>
          <w:w w:val="105"/>
          <w:sz w:val="24"/>
          <w:szCs w:val="24"/>
          <w:lang w:val="hy-AM"/>
        </w:rPr>
      </w:pPr>
      <w:r w:rsidRPr="00C07D1B">
        <w:rPr>
          <w:rFonts w:ascii="GHEA Grapalat" w:hAnsi="GHEA Grapalat"/>
          <w:w w:val="105"/>
          <w:sz w:val="24"/>
          <w:szCs w:val="24"/>
          <w:lang w:val="hy-AM"/>
        </w:rPr>
        <w:t xml:space="preserve">Վերը նշված ցուցանիշների հիման վրա հաշվարկվում է Z-միավորը՝ հետևյալ բանաձևով՝   Z=6.56(X1)+3.26(X2)+6.72(X3)+1.05(X4):  </w:t>
      </w:r>
    </w:p>
    <w:p w14:paraId="117F205A" w14:textId="77777777" w:rsidR="00E15D04" w:rsidRPr="00C07D1B" w:rsidRDefault="00E15D04" w:rsidP="00E15D04">
      <w:pPr>
        <w:pStyle w:val="ListParagraph"/>
        <w:spacing w:line="276" w:lineRule="auto"/>
        <w:rPr>
          <w:rFonts w:ascii="GHEA Grapalat" w:hAnsi="GHEA Grapalat"/>
          <w:w w:val="105"/>
          <w:sz w:val="24"/>
          <w:szCs w:val="24"/>
          <w:lang w:val="hy-AM"/>
        </w:rPr>
      </w:pPr>
      <w:r w:rsidRPr="00C07D1B">
        <w:rPr>
          <w:rFonts w:ascii="GHEA Grapalat" w:hAnsi="GHEA Grapalat"/>
          <w:w w:val="105"/>
          <w:sz w:val="24"/>
          <w:szCs w:val="24"/>
          <w:lang w:val="hy-AM"/>
        </w:rPr>
        <w:t>Z - միավորի մեկնաբանման գոտիներն են՝</w:t>
      </w:r>
    </w:p>
    <w:p w14:paraId="5508C920" w14:textId="77777777" w:rsidR="00E15D04" w:rsidRPr="00C07D1B" w:rsidRDefault="00E15D04" w:rsidP="00E15D04">
      <w:pPr>
        <w:pStyle w:val="ListParagraph"/>
        <w:spacing w:line="276" w:lineRule="auto"/>
        <w:rPr>
          <w:rFonts w:ascii="GHEA Grapalat" w:hAnsi="GHEA Grapalat"/>
          <w:w w:val="105"/>
          <w:sz w:val="24"/>
          <w:szCs w:val="24"/>
          <w:lang w:val="hy-AM"/>
        </w:rPr>
      </w:pPr>
      <w:r w:rsidRPr="00C07D1B">
        <w:rPr>
          <w:rFonts w:ascii="GHEA Grapalat" w:hAnsi="GHEA Grapalat"/>
          <w:w w:val="105"/>
          <w:sz w:val="24"/>
          <w:szCs w:val="24"/>
          <w:lang w:val="hy-AM"/>
        </w:rPr>
        <w:t>Z&gt;2.6 Ապահով գոտի (ֆինանսական ծանր վիճակի ցածր հավանականություն)</w:t>
      </w:r>
    </w:p>
    <w:p w14:paraId="4D18C5D0" w14:textId="77777777" w:rsidR="00E15D04" w:rsidRPr="00C07D1B" w:rsidRDefault="00E15D04" w:rsidP="00E15D04">
      <w:pPr>
        <w:pStyle w:val="ListParagraph"/>
        <w:spacing w:line="276" w:lineRule="auto"/>
        <w:rPr>
          <w:rFonts w:ascii="GHEA Grapalat" w:hAnsi="GHEA Grapalat"/>
          <w:w w:val="105"/>
          <w:sz w:val="24"/>
          <w:szCs w:val="24"/>
          <w:lang w:val="hy-AM"/>
        </w:rPr>
      </w:pPr>
      <w:r w:rsidRPr="00C07D1B">
        <w:rPr>
          <w:rFonts w:ascii="GHEA Grapalat" w:hAnsi="GHEA Grapalat"/>
          <w:w w:val="105"/>
          <w:sz w:val="24"/>
          <w:szCs w:val="24"/>
          <w:lang w:val="hy-AM"/>
        </w:rPr>
        <w:t>1.1&lt;Z&lt;2.6  Գորշ գոտի (ֆինանսական ծանր վիճակի միջին հավանականություն)</w:t>
      </w:r>
    </w:p>
    <w:p w14:paraId="4A6999B3" w14:textId="77777777" w:rsidR="00E15D04" w:rsidRPr="00C07D1B" w:rsidRDefault="00E15D04" w:rsidP="00E15D04">
      <w:pPr>
        <w:pStyle w:val="ListParagraph"/>
        <w:snapToGrid w:val="0"/>
        <w:spacing w:after="120" w:line="276" w:lineRule="auto"/>
        <w:contextualSpacing w:val="0"/>
        <w:rPr>
          <w:rFonts w:ascii="GHEA Grapalat" w:hAnsi="GHEA Grapalat" w:cs="Sylfaen"/>
          <w:noProof/>
          <w:sz w:val="24"/>
          <w:szCs w:val="24"/>
          <w:lang w:val="hy-AM"/>
        </w:rPr>
      </w:pPr>
      <w:r w:rsidRPr="00C07D1B">
        <w:rPr>
          <w:rFonts w:ascii="GHEA Grapalat" w:hAnsi="GHEA Grapalat"/>
          <w:w w:val="105"/>
          <w:sz w:val="24"/>
          <w:szCs w:val="24"/>
          <w:lang w:val="hy-AM"/>
        </w:rPr>
        <w:t>1.1&gt;Z Ծանր վիճակի գոտի (ֆինանսական ծանր վիճակի բարձր հավանականություն):</w:t>
      </w:r>
    </w:p>
    <w:p w14:paraId="503A3966" w14:textId="77777777" w:rsidR="00E15D04" w:rsidRPr="00C07D1B" w:rsidRDefault="00E15D04" w:rsidP="00E15D04">
      <w:pPr>
        <w:snapToGrid w:val="0"/>
        <w:spacing w:after="120" w:line="276" w:lineRule="auto"/>
        <w:ind w:firstLine="709"/>
        <w:jc w:val="both"/>
        <w:rPr>
          <w:rStyle w:val="Strong"/>
          <w:rFonts w:ascii="GHEA Grapalat" w:hAnsi="GHEA Grapalat"/>
          <w:b w:val="0"/>
          <w:i/>
          <w:sz w:val="24"/>
          <w:szCs w:val="24"/>
          <w:shd w:val="clear" w:color="auto" w:fill="FFFFFF"/>
          <w:lang w:val="hy-AM"/>
        </w:rPr>
      </w:pPr>
    </w:p>
    <w:p w14:paraId="64B8E1EF" w14:textId="77777777" w:rsidR="00E15D04" w:rsidRPr="00C07D1B" w:rsidRDefault="00E15D04" w:rsidP="00E15D04">
      <w:pPr>
        <w:snapToGrid w:val="0"/>
        <w:spacing w:after="120" w:line="276" w:lineRule="auto"/>
        <w:ind w:firstLine="709"/>
        <w:jc w:val="both"/>
        <w:rPr>
          <w:rStyle w:val="Strong"/>
          <w:rFonts w:ascii="GHEA Grapalat" w:hAnsi="GHEA Grapalat"/>
          <w:bCs w:val="0"/>
          <w:i/>
          <w:sz w:val="24"/>
          <w:szCs w:val="24"/>
          <w:shd w:val="clear" w:color="auto" w:fill="FFFFFF"/>
          <w:lang w:val="hy-AM"/>
        </w:rPr>
      </w:pPr>
      <w:r w:rsidRPr="00C07D1B">
        <w:rPr>
          <w:rStyle w:val="Strong"/>
          <w:rFonts w:ascii="GHEA Grapalat" w:hAnsi="GHEA Grapalat"/>
          <w:i/>
          <w:sz w:val="24"/>
          <w:szCs w:val="24"/>
          <w:shd w:val="clear" w:color="auto" w:fill="FFFFFF"/>
          <w:lang w:val="hy-AM"/>
        </w:rPr>
        <w:t>Հաշվեքննության արդյունքներ</w:t>
      </w:r>
    </w:p>
    <w:p w14:paraId="23C06C89" w14:textId="77777777" w:rsidR="00E15D04" w:rsidRPr="00C07D1B" w:rsidRDefault="00E15D04" w:rsidP="00E15D04">
      <w:pPr>
        <w:snapToGrid w:val="0"/>
        <w:spacing w:after="120" w:line="276" w:lineRule="auto"/>
        <w:ind w:firstLine="709"/>
        <w:jc w:val="both"/>
        <w:rPr>
          <w:rFonts w:ascii="GHEA Grapalat" w:hAnsi="GHEA Grapalat"/>
          <w:w w:val="105"/>
          <w:sz w:val="24"/>
          <w:szCs w:val="24"/>
          <w:lang w:val="hy-AM"/>
        </w:rPr>
      </w:pPr>
      <w:r w:rsidRPr="00C07D1B">
        <w:rPr>
          <w:rFonts w:ascii="GHEA Grapalat" w:hAnsi="GHEA Grapalat"/>
          <w:sz w:val="24"/>
          <w:szCs w:val="24"/>
          <w:lang w:val="hy-AM"/>
        </w:rPr>
        <w:t>ՀՀ ֆինանսների նախարարության համապատասխան վարչության կողմից «ԲԷՑ» ՓԲԸ-ի</w:t>
      </w:r>
      <w:r w:rsidRPr="00C07D1B">
        <w:rPr>
          <w:rFonts w:ascii="GHEA Grapalat" w:hAnsi="GHEA Grapalat"/>
          <w:sz w:val="24"/>
          <w:szCs w:val="24"/>
          <w:shd w:val="clear" w:color="auto" w:fill="FFFFFF"/>
          <w:lang w:val="hy-AM"/>
        </w:rPr>
        <w:t xml:space="preserve"> </w:t>
      </w:r>
      <w:r w:rsidRPr="00C07D1B">
        <w:rPr>
          <w:rFonts w:ascii="GHEA Grapalat" w:hAnsi="GHEA Grapalat"/>
          <w:w w:val="105"/>
          <w:sz w:val="24"/>
          <w:szCs w:val="24"/>
          <w:lang w:val="hy-AM"/>
        </w:rPr>
        <w:t>ֆինանսական վիճակի վատթարացման հավանականությունը կանխատեսելու հաշվարկները կատարվել են Ալթմանի «Z-միավոր» կոչվող հսկիչ ցուցանիշի օգնությամբ: «Z-միավոր»-ի ստուգաճշտման համար կիրառվել են լրացուցիչ ֆինանսական գործակիցներ (շահութաբերության, իրացվելիության, վճարունակության հաշվարկման համար), որոնք արտացոլում են կապը Ընկերության ֆինանսական հաշվետվությունների տարբեր</w:t>
      </w:r>
      <w:r w:rsidRPr="00C07D1B">
        <w:rPr>
          <w:rFonts w:ascii="GHEA Grapalat" w:hAnsi="GHEA Grapalat"/>
          <w:spacing w:val="10"/>
          <w:w w:val="105"/>
          <w:sz w:val="24"/>
          <w:szCs w:val="24"/>
          <w:lang w:val="hy-AM"/>
        </w:rPr>
        <w:t xml:space="preserve"> </w:t>
      </w:r>
      <w:r w:rsidRPr="00C07D1B">
        <w:rPr>
          <w:rFonts w:ascii="GHEA Grapalat" w:hAnsi="GHEA Grapalat"/>
          <w:w w:val="105"/>
          <w:sz w:val="24"/>
          <w:szCs w:val="24"/>
          <w:lang w:val="hy-AM"/>
        </w:rPr>
        <w:t>հոդվածների միջև:</w:t>
      </w:r>
    </w:p>
    <w:p w14:paraId="28108E06" w14:textId="77777777" w:rsidR="00E15D04" w:rsidRPr="00C07D1B" w:rsidRDefault="00E15D04" w:rsidP="00E15D04">
      <w:pPr>
        <w:pStyle w:val="NoSpacing"/>
        <w:snapToGrid w:val="0"/>
        <w:spacing w:after="120" w:line="276" w:lineRule="auto"/>
        <w:ind w:firstLine="720"/>
        <w:jc w:val="both"/>
        <w:rPr>
          <w:rFonts w:ascii="GHEA Grapalat" w:hAnsi="GHEA Grapalat" w:cs="Sylfaen"/>
          <w:b/>
          <w:bCs/>
          <w:i/>
          <w:iCs/>
          <w:sz w:val="24"/>
          <w:szCs w:val="24"/>
          <w:lang w:val="hy-AM"/>
        </w:rPr>
      </w:pPr>
      <w:r w:rsidRPr="00C07D1B">
        <w:rPr>
          <w:rFonts w:ascii="GHEA Grapalat" w:hAnsi="GHEA Grapalat" w:cs="Sylfaen"/>
          <w:b/>
          <w:bCs/>
          <w:i/>
          <w:iCs/>
          <w:sz w:val="24"/>
          <w:szCs w:val="24"/>
          <w:lang w:val="hy-AM"/>
        </w:rPr>
        <w:t>Պատճառ</w:t>
      </w:r>
    </w:p>
    <w:p w14:paraId="1E25563F" w14:textId="77777777" w:rsidR="00E15D04" w:rsidRPr="00C07D1B" w:rsidRDefault="00E15D04" w:rsidP="00E15D04">
      <w:pPr>
        <w:spacing w:line="276" w:lineRule="auto"/>
        <w:ind w:firstLine="708"/>
        <w:jc w:val="both"/>
        <w:rPr>
          <w:rFonts w:ascii="GHEA Grapalat" w:hAnsi="GHEA Grapalat"/>
          <w:sz w:val="24"/>
          <w:szCs w:val="24"/>
          <w:lang w:val="hy-AM"/>
        </w:rPr>
      </w:pPr>
      <w:r w:rsidRPr="00C07D1B">
        <w:rPr>
          <w:rFonts w:ascii="GHEA Grapalat" w:hAnsi="GHEA Grapalat"/>
          <w:sz w:val="24"/>
          <w:szCs w:val="24"/>
          <w:lang w:val="hy-AM"/>
        </w:rPr>
        <w:t xml:space="preserve">Հաշվեքննիչ պալատի 09.01.2023թ. </w:t>
      </w:r>
      <w:r w:rsidRPr="00C07D1B">
        <w:rPr>
          <w:rFonts w:ascii="GHEA Grapalat" w:hAnsi="GHEA Grapalat"/>
          <w:sz w:val="24"/>
          <w:szCs w:val="24"/>
          <w:shd w:val="clear" w:color="auto" w:fill="FFFFFF"/>
          <w:lang w:val="hy-AM"/>
        </w:rPr>
        <w:t xml:space="preserve">ՀՊԵ/01/7-2023 </w:t>
      </w:r>
      <w:r w:rsidRPr="00C07D1B">
        <w:rPr>
          <w:rFonts w:ascii="GHEA Grapalat" w:hAnsi="GHEA Grapalat"/>
          <w:sz w:val="24"/>
          <w:szCs w:val="24"/>
          <w:lang w:val="hy-AM"/>
        </w:rPr>
        <w:t xml:space="preserve">գրությամբ ՏԿԵՆ-ից պահանջվել է տրամադրել «ԲԷՑ» ՓԲԸ-ի ֆինանսական վիճակի հնարավոր վատթարացման, դրա արդյունքում ԿԷՑ Ծրագրի իրականացման գործընթացում </w:t>
      </w:r>
      <w:r w:rsidRPr="00C07D1B">
        <w:rPr>
          <w:rFonts w:ascii="GHEA Grapalat" w:hAnsi="GHEA Grapalat"/>
          <w:sz w:val="24"/>
          <w:szCs w:val="24"/>
          <w:lang w:val="hy-AM"/>
        </w:rPr>
        <w:lastRenderedPageBreak/>
        <w:t>ազդեցության վերաբերյալ դիրքորոշում, ինչպես նաև Z-միավորի հաշվարկի համար հիմք հանդիսացող ֆինանսական ցուցանիշներ՝ Կովկասյան էլեկտրահաղորդման ցանցի վարկային և դրամաշնորհային ծրագրերի շրջանակներում:</w:t>
      </w:r>
    </w:p>
    <w:p w14:paraId="196A6F1A" w14:textId="77777777" w:rsidR="00E15D04" w:rsidRPr="00C07D1B" w:rsidRDefault="00E15D04" w:rsidP="00E15D04">
      <w:pPr>
        <w:pStyle w:val="NoSpacing"/>
        <w:snapToGrid w:val="0"/>
        <w:spacing w:after="120" w:line="276" w:lineRule="auto"/>
        <w:ind w:firstLine="708"/>
        <w:jc w:val="both"/>
        <w:rPr>
          <w:rFonts w:ascii="GHEA Grapalat" w:hAnsi="GHEA Grapalat" w:cs="Sylfaen"/>
          <w:b/>
          <w:bCs/>
          <w:sz w:val="24"/>
          <w:szCs w:val="24"/>
          <w:lang w:val="hy-AM"/>
        </w:rPr>
      </w:pPr>
      <w:r w:rsidRPr="00C07D1B">
        <w:rPr>
          <w:rFonts w:ascii="GHEA Grapalat" w:hAnsi="GHEA Grapalat"/>
          <w:sz w:val="24"/>
          <w:szCs w:val="24"/>
          <w:lang w:val="hy-AM"/>
        </w:rPr>
        <w:t xml:space="preserve">Ի պատասխան վերը նշված գրության՝ </w:t>
      </w:r>
      <w:r w:rsidRPr="00C07D1B">
        <w:rPr>
          <w:rFonts w:ascii="GHEA Grapalat" w:hAnsi="GHEA Grapalat"/>
          <w:sz w:val="24"/>
          <w:szCs w:val="24"/>
          <w:shd w:val="clear" w:color="auto" w:fill="FFFFFF"/>
          <w:lang w:val="hy-AM"/>
        </w:rPr>
        <w:t xml:space="preserve">ՏԿԵՆ-ը </w:t>
      </w:r>
      <w:r w:rsidRPr="00C07D1B">
        <w:rPr>
          <w:rFonts w:ascii="GHEA Grapalat" w:hAnsi="GHEA Grapalat"/>
          <w:sz w:val="24"/>
          <w:szCs w:val="24"/>
          <w:lang w:val="hy-AM"/>
        </w:rPr>
        <w:t xml:space="preserve">12.01.2023թ. </w:t>
      </w:r>
      <w:r w:rsidRPr="00C07D1B">
        <w:rPr>
          <w:rFonts w:ascii="GHEA Grapalat" w:hAnsi="GHEA Grapalat"/>
          <w:sz w:val="24"/>
          <w:szCs w:val="24"/>
          <w:shd w:val="clear" w:color="auto" w:fill="FFFFFF"/>
          <w:lang w:val="hy-AM"/>
        </w:rPr>
        <w:t xml:space="preserve">ԳՍ/27.1/857-2023 գրությամբ պատասխանել է, որ </w:t>
      </w:r>
      <w:r w:rsidRPr="00C07D1B">
        <w:rPr>
          <w:rFonts w:ascii="GHEA Grapalat" w:hAnsi="GHEA Grapalat"/>
          <w:sz w:val="24"/>
          <w:szCs w:val="24"/>
          <w:lang w:val="hy-AM"/>
        </w:rPr>
        <w:t>Ընկերության ֆինանսական վիճակը կայուն է և չի կարող բացասական ազդեցություն ունենալ Ծրագրի իրականացման վրա։ Ինչ վերաբերում է պահանջվող տեղեկատվությանը, ապա այն Ընկերության կողմից չի ներկայացվել, պատճառաբանելով, որ Ծրագրի իրականացման համար պատասխանատու ներդրումային ծրագրերի իրականացման բաժինը համարվում է Ընկերության կառուցվածքային ստորաբաժանում, և Ընկերության կողմից չի իրականացվում վերջինիս եկամուտների կամ ծախսերի առանձնացված հաշվառում (Բաժինը զբաղվում է Ընկերության կողմից իրականացվող բոլոր վարկային և դրամաշնորհային ծրագրերի, այդ թվում՝ նաև Համաշխարհային բանկի և Իրանի արտահանման զարգացման բանկի ֆինանսավորմամբ իրականացվող ծրագրերի իրականացմամբ)։</w:t>
      </w:r>
    </w:p>
    <w:p w14:paraId="23350579" w14:textId="77777777" w:rsidR="00E15D04" w:rsidRPr="00C07D1B" w:rsidRDefault="00E15D04" w:rsidP="00E15D04">
      <w:pPr>
        <w:pStyle w:val="NoSpacing"/>
        <w:snapToGrid w:val="0"/>
        <w:spacing w:after="120" w:line="276" w:lineRule="auto"/>
        <w:ind w:firstLine="720"/>
        <w:jc w:val="both"/>
        <w:rPr>
          <w:rStyle w:val="Strong"/>
          <w:rFonts w:ascii="GHEA Grapalat" w:hAnsi="GHEA Grapalat" w:cs="Sylfaen"/>
          <w:i/>
          <w:iCs/>
          <w:sz w:val="24"/>
          <w:szCs w:val="24"/>
          <w:lang w:val="hy-AM"/>
        </w:rPr>
      </w:pPr>
      <w:r w:rsidRPr="00C07D1B">
        <w:rPr>
          <w:rFonts w:ascii="GHEA Grapalat" w:hAnsi="GHEA Grapalat" w:cs="Sylfaen"/>
          <w:b/>
          <w:bCs/>
          <w:i/>
          <w:iCs/>
          <w:sz w:val="24"/>
          <w:szCs w:val="24"/>
          <w:lang w:val="hy-AM"/>
        </w:rPr>
        <w:t>Հետևանք</w:t>
      </w:r>
    </w:p>
    <w:p w14:paraId="441FC24E" w14:textId="77777777" w:rsidR="00E15D04" w:rsidRPr="00C07D1B" w:rsidRDefault="00E15D04" w:rsidP="00E15D04">
      <w:pPr>
        <w:spacing w:after="0" w:line="276" w:lineRule="auto"/>
        <w:ind w:firstLine="720"/>
        <w:jc w:val="both"/>
        <w:rPr>
          <w:rFonts w:ascii="GHEA Grapalat" w:hAnsi="GHEA Grapalat"/>
          <w:sz w:val="24"/>
          <w:szCs w:val="24"/>
          <w:shd w:val="clear" w:color="auto" w:fill="FFFFFF"/>
          <w:lang w:val="hy-AM"/>
        </w:rPr>
      </w:pPr>
      <w:r w:rsidRPr="00C07D1B">
        <w:rPr>
          <w:rFonts w:ascii="GHEA Grapalat" w:hAnsi="GHEA Grapalat"/>
          <w:sz w:val="24"/>
          <w:szCs w:val="24"/>
          <w:lang w:val="hy-AM"/>
        </w:rPr>
        <w:t>Ծրագրի երկարաձգումը կարող է բացասական ազդեցություն ունենալ ընկերության ֆինանսական վիճակի և արդյունքի, ինչպես նաև ֆինանսական կայունության վրա: Սակագներով չհատուցվող ծախսերը, ինչպես նաև հատուցվող ներդրումների հարկման ժամանակավոր տարբերությունները անմիջականորեն ազդում են ընկերության ֆինանսական ցուցանիշների վրա։</w:t>
      </w:r>
    </w:p>
    <w:p w14:paraId="116E11E4" w14:textId="21B041D3" w:rsidR="00E15D04" w:rsidRPr="00C07D1B" w:rsidRDefault="00E15D04" w:rsidP="00E15D04">
      <w:pPr>
        <w:spacing w:after="0" w:line="276" w:lineRule="auto"/>
        <w:ind w:firstLine="720"/>
        <w:jc w:val="both"/>
        <w:rPr>
          <w:rFonts w:ascii="GHEA Grapalat" w:hAnsi="GHEA Grapalat"/>
          <w:sz w:val="24"/>
          <w:szCs w:val="24"/>
          <w:shd w:val="clear" w:color="auto" w:fill="FFFFFF"/>
          <w:lang w:val="hy-AM"/>
        </w:rPr>
      </w:pPr>
      <w:r w:rsidRPr="00C07D1B">
        <w:rPr>
          <w:rFonts w:ascii="GHEA Grapalat" w:hAnsi="GHEA Grapalat"/>
          <w:sz w:val="24"/>
          <w:szCs w:val="24"/>
          <w:shd w:val="clear" w:color="auto" w:fill="FFFFFF"/>
          <w:lang w:val="hy-AM"/>
        </w:rPr>
        <w:t xml:space="preserve">Սակայն, քանի որ հաշվեքննության օբյեկտը ՏԿԵ նախարարությունն է, իսկ Ծրագրի գծով ծախսերի առանձնացված հաշվառում չի վարվել, ուստի հնարավոր չէ գնահատել այն  ռիսկերը՝ որոնք կարող են խոչընդոտ հանդիսանալ սահմանված նպատակների իրականացման և պլանավորված արդյունքների ստացման համար: </w:t>
      </w:r>
    </w:p>
    <w:p w14:paraId="46B10C5A" w14:textId="77777777" w:rsidR="00E15D04" w:rsidRPr="00C07D1B" w:rsidRDefault="00E15D04" w:rsidP="00E15D04">
      <w:pPr>
        <w:pStyle w:val="NoSpacing"/>
        <w:spacing w:after="120" w:line="276" w:lineRule="auto"/>
        <w:jc w:val="both"/>
        <w:rPr>
          <w:rFonts w:ascii="GHEA Grapalat" w:hAnsi="GHEA Grapalat"/>
          <w:sz w:val="24"/>
          <w:szCs w:val="24"/>
          <w:lang w:val="hy-AM"/>
        </w:rPr>
      </w:pPr>
    </w:p>
    <w:p w14:paraId="1133BF33" w14:textId="77777777" w:rsidR="00E15D04" w:rsidRPr="00C07D1B" w:rsidRDefault="00E15D04" w:rsidP="00E15D04">
      <w:pPr>
        <w:pStyle w:val="NoSpacing"/>
        <w:spacing w:after="120" w:line="276" w:lineRule="auto"/>
        <w:ind w:left="720"/>
        <w:jc w:val="both"/>
        <w:rPr>
          <w:rFonts w:ascii="GHEA Grapalat" w:hAnsi="GHEA Grapalat"/>
          <w:b/>
          <w:bCs/>
          <w:i/>
          <w:iCs/>
          <w:sz w:val="24"/>
          <w:szCs w:val="24"/>
          <w:lang w:val="hy-AM"/>
        </w:rPr>
      </w:pPr>
      <w:r w:rsidRPr="00C07D1B">
        <w:rPr>
          <w:rFonts w:ascii="GHEA Grapalat" w:hAnsi="GHEA Grapalat"/>
          <w:b/>
          <w:bCs/>
          <w:i/>
          <w:iCs/>
          <w:sz w:val="24"/>
          <w:szCs w:val="24"/>
          <w:lang w:val="hy-AM"/>
        </w:rPr>
        <w:t>Դրական գործելակերպեր</w:t>
      </w:r>
    </w:p>
    <w:p w14:paraId="093ACD97" w14:textId="77777777" w:rsidR="00E15D04" w:rsidRPr="00C07D1B" w:rsidRDefault="00E15D04" w:rsidP="00E15D04">
      <w:pPr>
        <w:pStyle w:val="NoSpacing"/>
        <w:spacing w:after="120" w:line="276" w:lineRule="auto"/>
        <w:ind w:firstLine="709"/>
        <w:jc w:val="both"/>
        <w:rPr>
          <w:rFonts w:ascii="GHEA Grapalat" w:hAnsi="GHEA Grapalat"/>
          <w:sz w:val="24"/>
          <w:szCs w:val="24"/>
          <w:lang w:val="hy-AM"/>
        </w:rPr>
      </w:pPr>
      <w:r w:rsidRPr="00C07D1B">
        <w:rPr>
          <w:rFonts w:ascii="GHEA Grapalat" w:hAnsi="GHEA Grapalat"/>
          <w:sz w:val="24"/>
          <w:szCs w:val="24"/>
          <w:lang w:val="hy-AM"/>
        </w:rPr>
        <w:t xml:space="preserve">Է. Ալթմանի սնանկության քառագործոն մոդելը մշակվել է՝ մասամբ հիմնվելով նոր ձևավորվող շուկաներում գործող կազմակերպությունների ընտրանքի վրա: Նոր ձևավորվող շուկաներ ունեցող մի շարք երկրներում, այդ թվում Մեքսիկայում, Բրազիլիայում և Արգենտինայում նրա կիրառությունը տվել է հաջող արդյունքներ կազմակերպությունների ֆինանսական ծանր վիճակի կանխատեսման առումով: Այն հանդիսանում է միջազգայնորեն կիրառվող ու հեշտ հաշվարկվող հսկիչ ցուցանիշ կազմակերպությունների ֆինանսական վիճակը կանխատեսելու համար և իրենից </w:t>
      </w:r>
      <w:r w:rsidRPr="00C07D1B">
        <w:rPr>
          <w:rFonts w:ascii="GHEA Grapalat" w:hAnsi="GHEA Grapalat"/>
          <w:sz w:val="24"/>
          <w:szCs w:val="24"/>
          <w:lang w:val="hy-AM"/>
        </w:rPr>
        <w:lastRenderedPageBreak/>
        <w:t>ներկայացնում է գործակիցներով կշռված՝ գործողության հինգ կամ չորս ընդհանուր հարաբերակցությունների գծային զուգակցում</w:t>
      </w:r>
      <w:r w:rsidRPr="00C07D1B">
        <w:rPr>
          <w:rStyle w:val="FootnoteReference"/>
          <w:rFonts w:ascii="GHEA Grapalat" w:hAnsi="GHEA Grapalat"/>
          <w:sz w:val="24"/>
          <w:szCs w:val="24"/>
          <w:lang w:val="hy-AM"/>
        </w:rPr>
        <w:footnoteReference w:id="2"/>
      </w:r>
      <w:r w:rsidRPr="00C07D1B">
        <w:rPr>
          <w:rFonts w:ascii="GHEA Grapalat" w:hAnsi="GHEA Grapalat"/>
          <w:sz w:val="24"/>
          <w:szCs w:val="24"/>
          <w:lang w:val="hy-AM"/>
        </w:rPr>
        <w:t xml:space="preserve">:  </w:t>
      </w:r>
    </w:p>
    <w:p w14:paraId="2FEDC6F7" w14:textId="77777777" w:rsidR="00E15D04" w:rsidRPr="00C07D1B" w:rsidRDefault="00E15D04" w:rsidP="00E15D04">
      <w:pPr>
        <w:pStyle w:val="NoSpacing"/>
        <w:spacing w:after="120" w:line="276" w:lineRule="auto"/>
        <w:ind w:firstLine="709"/>
        <w:jc w:val="both"/>
        <w:rPr>
          <w:rFonts w:ascii="GHEA Grapalat" w:hAnsi="GHEA Grapalat"/>
          <w:b/>
          <w:bCs/>
          <w:i/>
          <w:iCs/>
          <w:sz w:val="24"/>
          <w:szCs w:val="24"/>
          <w:lang w:val="hy-AM"/>
        </w:rPr>
      </w:pPr>
    </w:p>
    <w:p w14:paraId="4FF6B28B" w14:textId="77777777" w:rsidR="00E15D04" w:rsidRPr="00C07D1B" w:rsidRDefault="00E15D04" w:rsidP="00E15D04">
      <w:pPr>
        <w:pStyle w:val="NoSpacing"/>
        <w:spacing w:after="120" w:line="276" w:lineRule="auto"/>
        <w:ind w:left="720"/>
        <w:jc w:val="both"/>
        <w:rPr>
          <w:rFonts w:ascii="GHEA Grapalat" w:hAnsi="GHEA Grapalat"/>
          <w:b/>
          <w:bCs/>
          <w:i/>
          <w:iCs/>
          <w:sz w:val="24"/>
          <w:szCs w:val="24"/>
          <w:lang w:val="hy-AM"/>
        </w:rPr>
      </w:pPr>
      <w:r w:rsidRPr="00C07D1B">
        <w:rPr>
          <w:rFonts w:ascii="GHEA Grapalat" w:hAnsi="GHEA Grapalat"/>
          <w:b/>
          <w:bCs/>
          <w:i/>
          <w:iCs/>
          <w:sz w:val="24"/>
          <w:szCs w:val="24"/>
          <w:lang w:val="hy-AM"/>
        </w:rPr>
        <w:t>Եզրակացություն</w:t>
      </w:r>
    </w:p>
    <w:p w14:paraId="462C5CE8" w14:textId="77777777" w:rsidR="00E15D04" w:rsidRPr="00C07D1B" w:rsidRDefault="00E15D04" w:rsidP="00E15D04">
      <w:pPr>
        <w:pStyle w:val="CommentText"/>
        <w:spacing w:line="276" w:lineRule="auto"/>
        <w:ind w:firstLine="720"/>
        <w:jc w:val="both"/>
        <w:rPr>
          <w:color w:val="auto"/>
          <w:sz w:val="24"/>
          <w:szCs w:val="24"/>
          <w:lang w:val="hy-AM"/>
        </w:rPr>
      </w:pPr>
      <w:r w:rsidRPr="00C07D1B">
        <w:rPr>
          <w:color w:val="auto"/>
          <w:sz w:val="24"/>
          <w:szCs w:val="24"/>
          <w:lang w:val="hy-AM"/>
        </w:rPr>
        <w:t>Ընկերությունը չունի Ծրագրի, որպես ներդրման արդյունավետության գնահատման որևէ ընթացակարգ: Ըստ էության Ծրագրի մասով ծախսերի առանձնացված հաշվառում չվարելը և ներդրումներից ակնկալվող եկամուտների գնահատումներ չիրականացնելը, ապագա հատուցումների մասով անորոշություն է առաջացնում,  որը հնարավորություն չի տալիս գնահատելու Ծրագրի չափելի ազդեցությունը «ԲԷՑ» ՓԲԸ-ի ֆինանսական վիճակի վրա: Այդ ամենը բարձրացնում է Ծրագրի նպատակային արդյունավետության չպահպանման հավանականությունը:</w:t>
      </w:r>
    </w:p>
    <w:p w14:paraId="2EF50507" w14:textId="77777777" w:rsidR="00E15D04" w:rsidRPr="00C07D1B" w:rsidRDefault="00E15D04" w:rsidP="00E15D04">
      <w:pPr>
        <w:pStyle w:val="NoSpacing"/>
        <w:spacing w:after="120" w:line="276" w:lineRule="auto"/>
        <w:ind w:firstLine="709"/>
        <w:jc w:val="both"/>
        <w:rPr>
          <w:rFonts w:ascii="GHEA Grapalat" w:hAnsi="GHEA Grapalat"/>
          <w:sz w:val="24"/>
          <w:szCs w:val="24"/>
          <w:lang w:val="sv-SE"/>
        </w:rPr>
      </w:pPr>
    </w:p>
    <w:p w14:paraId="08CEA1BB" w14:textId="77777777" w:rsidR="00E15D04" w:rsidRPr="00C07D1B" w:rsidRDefault="00E15D04" w:rsidP="00E15D04">
      <w:pPr>
        <w:pStyle w:val="NoSpacing"/>
        <w:spacing w:after="120" w:line="276" w:lineRule="auto"/>
        <w:ind w:left="720"/>
        <w:jc w:val="both"/>
        <w:rPr>
          <w:rFonts w:ascii="GHEA Grapalat" w:hAnsi="GHEA Grapalat"/>
          <w:b/>
          <w:bCs/>
          <w:i/>
          <w:iCs/>
          <w:sz w:val="24"/>
          <w:szCs w:val="24"/>
          <w:lang w:val="hy-AM"/>
        </w:rPr>
      </w:pPr>
      <w:r w:rsidRPr="00C07D1B">
        <w:rPr>
          <w:rFonts w:ascii="GHEA Grapalat" w:hAnsi="GHEA Grapalat"/>
          <w:b/>
          <w:bCs/>
          <w:i/>
          <w:iCs/>
          <w:sz w:val="24"/>
          <w:szCs w:val="24"/>
          <w:lang w:val="hy-AM"/>
        </w:rPr>
        <w:t xml:space="preserve">Առաջարկություն </w:t>
      </w:r>
    </w:p>
    <w:p w14:paraId="7A1F41A5" w14:textId="48193169" w:rsidR="00E15D04" w:rsidRPr="00C07D1B" w:rsidRDefault="00E15D04" w:rsidP="006F15AB">
      <w:pPr>
        <w:pStyle w:val="NoSpacing"/>
        <w:numPr>
          <w:ilvl w:val="0"/>
          <w:numId w:val="5"/>
        </w:numPr>
        <w:spacing w:after="120" w:line="276" w:lineRule="auto"/>
        <w:jc w:val="both"/>
        <w:rPr>
          <w:rFonts w:ascii="GHEA Grapalat" w:hAnsi="GHEA Grapalat"/>
          <w:sz w:val="24"/>
          <w:szCs w:val="24"/>
          <w:lang w:val="hy-AM"/>
        </w:rPr>
      </w:pPr>
      <w:r w:rsidRPr="00C07D1B">
        <w:rPr>
          <w:rFonts w:ascii="GHEA Grapalat" w:hAnsi="GHEA Grapalat"/>
          <w:sz w:val="24"/>
          <w:szCs w:val="24"/>
          <w:lang w:val="hy-AM"/>
        </w:rPr>
        <w:t>Ծրագրի ֆինանսական վիճակի գնահատման համար վարել մուտքերի և ելքերի առանձնացված հաշվառում</w:t>
      </w:r>
      <w:r w:rsidR="006F15AB" w:rsidRPr="00C07D1B">
        <w:rPr>
          <w:rFonts w:ascii="GHEA Grapalat" w:hAnsi="GHEA Grapalat"/>
          <w:sz w:val="24"/>
          <w:szCs w:val="24"/>
          <w:lang w:val="hy-AM"/>
        </w:rPr>
        <w:t>՝ հաշվեկշռում արտացոլելու և ըստ այդմ հետևանքները բացահայտելու ու կանխատեսումները ճշգրտելու համար:</w:t>
      </w:r>
    </w:p>
    <w:p w14:paraId="1C26586C" w14:textId="77777777" w:rsidR="00E15D04" w:rsidRPr="00C07D1B" w:rsidRDefault="00E15D04" w:rsidP="00F34FBA">
      <w:pPr>
        <w:pStyle w:val="NoSpacing"/>
        <w:numPr>
          <w:ilvl w:val="0"/>
          <w:numId w:val="5"/>
        </w:numPr>
        <w:spacing w:after="120" w:line="276" w:lineRule="auto"/>
        <w:jc w:val="both"/>
        <w:rPr>
          <w:rFonts w:ascii="GHEA Grapalat" w:hAnsi="GHEA Grapalat"/>
          <w:sz w:val="24"/>
          <w:szCs w:val="24"/>
          <w:lang w:val="hy-AM"/>
        </w:rPr>
      </w:pPr>
      <w:r w:rsidRPr="00C07D1B">
        <w:rPr>
          <w:rFonts w:ascii="GHEA Grapalat" w:hAnsi="GHEA Grapalat"/>
          <w:sz w:val="24"/>
          <w:szCs w:val="24"/>
          <w:lang w:val="hy-AM"/>
        </w:rPr>
        <w:t>Կիրառել ներդրումների արդյունավետության գնահատումներ, ապագա տնտեսական օգուտների ներհոսքի և  արտահոսքի կանխատեսումներ:</w:t>
      </w:r>
    </w:p>
    <w:p w14:paraId="061AD5EB" w14:textId="77777777" w:rsidR="00E15D04" w:rsidRPr="00C07D1B" w:rsidRDefault="00E15D04" w:rsidP="00E15D04">
      <w:pPr>
        <w:spacing w:line="276" w:lineRule="auto"/>
        <w:ind w:firstLine="720"/>
        <w:jc w:val="both"/>
        <w:rPr>
          <w:rFonts w:ascii="GHEA Grapalat" w:eastAsia="Times New Roman" w:hAnsi="GHEA Grapalat" w:cs="Calibri"/>
          <w:b/>
          <w:bCs/>
          <w:iCs/>
          <w:sz w:val="24"/>
          <w:szCs w:val="24"/>
          <w:lang w:val="hy-AM"/>
        </w:rPr>
      </w:pPr>
    </w:p>
    <w:p w14:paraId="4E8D5211" w14:textId="4F82B117" w:rsidR="00E15D04" w:rsidRPr="00C07D1B" w:rsidRDefault="00E15D04" w:rsidP="00E15D04">
      <w:pPr>
        <w:spacing w:after="0" w:line="276" w:lineRule="auto"/>
        <w:jc w:val="both"/>
        <w:rPr>
          <w:rFonts w:ascii="GHEA Grapalat" w:eastAsia="Times New Roman" w:hAnsi="GHEA Grapalat" w:cs="Calibri"/>
          <w:b/>
          <w:lang w:val="hy-AM"/>
        </w:rPr>
      </w:pPr>
    </w:p>
    <w:p w14:paraId="768A00A7" w14:textId="77777777" w:rsidR="00F42AD0" w:rsidRPr="00C07D1B" w:rsidRDefault="00F42AD0" w:rsidP="00F42AD0">
      <w:pPr>
        <w:spacing w:line="276" w:lineRule="auto"/>
        <w:ind w:firstLine="720"/>
        <w:jc w:val="both"/>
        <w:rPr>
          <w:rFonts w:ascii="GHEA Grapalat" w:hAnsi="GHEA Grapalat"/>
          <w:b/>
          <w:sz w:val="24"/>
          <w:szCs w:val="24"/>
          <w:lang w:val="hy-AM"/>
        </w:rPr>
      </w:pPr>
      <w:r w:rsidRPr="00C07D1B">
        <w:rPr>
          <w:rFonts w:ascii="GHEA Grapalat" w:hAnsi="GHEA Grapalat"/>
          <w:b/>
          <w:sz w:val="24"/>
          <w:szCs w:val="24"/>
          <w:lang w:val="hy-AM"/>
        </w:rPr>
        <w:t>Այսպիսով, հիմք ընդունելով հաշվեքննության առջև դրված նպատակները, դրանցով պայմանավորված թվով 4 հարցադրումները և դրանց մասով արձանագրված հաշվեքննության արդյունքները, հաշվեքննողները եզրակացնում են, որ ԿԷՑ ծրագրերի նպատակային արդյունավետության, ծախսային արդյունավետության և խնայողության սկզբունքների ապահովման փաստը վկայող բավարար ապացույցներ առկա չեն:</w:t>
      </w:r>
    </w:p>
    <w:p w14:paraId="2747FCE8" w14:textId="77777777" w:rsidR="00F42AD0" w:rsidRPr="00C07D1B" w:rsidRDefault="00F42AD0" w:rsidP="00F42AD0">
      <w:pPr>
        <w:snapToGrid w:val="0"/>
        <w:spacing w:after="120" w:line="276" w:lineRule="auto"/>
        <w:jc w:val="both"/>
        <w:rPr>
          <w:rFonts w:ascii="GHEA Grapalat" w:eastAsia="Calibri" w:hAnsi="GHEA Grapalat" w:cs="Times Armenian"/>
          <w:sz w:val="24"/>
          <w:szCs w:val="24"/>
          <w:lang w:val="hy-AM"/>
        </w:rPr>
      </w:pPr>
      <w:r w:rsidRPr="00C07D1B">
        <w:rPr>
          <w:rFonts w:ascii="GHEA Grapalat" w:eastAsia="Calibri" w:hAnsi="GHEA Grapalat" w:cs="Times Armenian"/>
          <w:sz w:val="24"/>
          <w:szCs w:val="24"/>
          <w:lang w:val="hy-AM"/>
        </w:rPr>
        <w:t xml:space="preserve">Բացի այդ, արձանագրվում է, որ հաշվեքննության պահին ԿԷՑ Ծրագրերի նպատակը, այն՝ </w:t>
      </w:r>
      <w:r w:rsidRPr="00C07D1B">
        <w:rPr>
          <w:rFonts w:ascii="GHEA Grapalat" w:eastAsia="Calibri" w:hAnsi="GHEA Grapalat" w:cs="Times Armenian"/>
          <w:i/>
          <w:sz w:val="24"/>
          <w:szCs w:val="24"/>
          <w:lang w:val="hy-AM"/>
        </w:rPr>
        <w:t xml:space="preserve">ապահովել էլեկտրաէներգիայի միջսահմանային փոխանակում Հարավային Կովկասում՝ միացնելով հայկական և վրացական էներգահամակարգերը </w:t>
      </w:r>
      <w:r w:rsidRPr="00C07D1B">
        <w:rPr>
          <w:rFonts w:ascii="GHEA Grapalat" w:eastAsia="Calibri" w:hAnsi="GHEA Grapalat" w:cs="Times Armenian"/>
          <w:i/>
          <w:sz w:val="24"/>
          <w:szCs w:val="24"/>
          <w:lang w:val="hy-AM"/>
        </w:rPr>
        <w:lastRenderedPageBreak/>
        <w:t>500/400/220կՎ բարձր լարման հաստատուն հոսանքի փոխակերպիչ կայանի միջոցով, շարունակում է մնալ չիրագործված:</w:t>
      </w:r>
    </w:p>
    <w:p w14:paraId="0FBE1C09" w14:textId="18FCC8DB" w:rsidR="000524C9" w:rsidRPr="00C07D1B" w:rsidRDefault="00F42AD0" w:rsidP="00F42AD0">
      <w:pPr>
        <w:tabs>
          <w:tab w:val="left" w:pos="990"/>
          <w:tab w:val="center" w:pos="4320"/>
        </w:tabs>
        <w:spacing w:after="80"/>
        <w:jc w:val="both"/>
        <w:rPr>
          <w:rFonts w:ascii="GHEA Grapalat" w:hAnsi="GHEA Grapalat" w:cs="Arial"/>
          <w:sz w:val="24"/>
          <w:szCs w:val="24"/>
          <w:shd w:val="clear" w:color="auto" w:fill="FFFFFF"/>
          <w:lang w:val="hy-AM"/>
        </w:rPr>
      </w:pPr>
      <w:r w:rsidRPr="00C07D1B">
        <w:rPr>
          <w:rFonts w:ascii="GHEA Grapalat" w:hAnsi="GHEA Grapalat" w:cs="Arial"/>
          <w:sz w:val="24"/>
          <w:szCs w:val="24"/>
          <w:shd w:val="clear" w:color="auto" w:fill="FFFFFF"/>
          <w:lang w:val="hy-AM"/>
        </w:rPr>
        <w:tab/>
        <w:t xml:space="preserve">Հետևաբար, նաև, հաշվի առնելով Հայաստանի Հանրապետության էներգետիկ անվտանգությանը վերաբերող հիմնադրույթները, </w:t>
      </w:r>
      <w:r w:rsidR="003E04B6" w:rsidRPr="00C07D1B">
        <w:rPr>
          <w:rFonts w:ascii="GHEA Grapalat" w:hAnsi="GHEA Grapalat" w:cs="Arial"/>
          <w:sz w:val="24"/>
          <w:szCs w:val="24"/>
          <w:shd w:val="clear" w:color="auto" w:fill="FFFFFF"/>
          <w:lang w:val="hy-AM"/>
        </w:rPr>
        <w:t>հաշվեքննող</w:t>
      </w:r>
      <w:r w:rsidRPr="00C07D1B">
        <w:rPr>
          <w:rFonts w:ascii="GHEA Grapalat" w:hAnsi="GHEA Grapalat" w:cs="Arial"/>
          <w:sz w:val="24"/>
          <w:szCs w:val="24"/>
          <w:shd w:val="clear" w:color="auto" w:fill="FFFFFF"/>
          <w:lang w:val="hy-AM"/>
        </w:rPr>
        <w:t>ներն արձանագրում են, որ Հայաստան-Վրաստան էլեկտրաէներգիայի փոխանակման հզորությունը ներկայիս 200 ՄՎտ-ից 1050 ՄՎտ-ի հասցնելու նպատակադրումն իրագործելուն, ինչպես նաև հյուսիս - հարավ՝ Ռուսաստան – Վրաստան – Հայաստան – Իրան քառակողմ տարածաշրջանային փոխշահավետ համագործակցությունը զարգացնելուն ուղղվող աշխատանքներն</w:t>
      </w:r>
      <w:r w:rsidRPr="00C07D1B">
        <w:rPr>
          <w:rFonts w:ascii="Calibri" w:hAnsi="Calibri" w:cs="Calibri"/>
          <w:sz w:val="24"/>
          <w:szCs w:val="24"/>
          <w:shd w:val="clear" w:color="auto" w:fill="FFFFFF"/>
          <w:lang w:val="hy-AM"/>
        </w:rPr>
        <w:t> </w:t>
      </w:r>
      <w:r w:rsidRPr="00C07D1B">
        <w:rPr>
          <w:rFonts w:ascii="GHEA Grapalat" w:hAnsi="GHEA Grapalat" w:cs="Arial"/>
          <w:sz w:val="24"/>
          <w:szCs w:val="24"/>
          <w:shd w:val="clear" w:color="auto" w:fill="FFFFFF"/>
          <w:lang w:val="hy-AM"/>
        </w:rPr>
        <w:t xml:space="preserve"> ունեն բարելավման անհրաժեշտություն:</w:t>
      </w:r>
    </w:p>
    <w:p w14:paraId="7C0D7945" w14:textId="77777777" w:rsidR="000524C9" w:rsidRPr="00C07D1B" w:rsidRDefault="000524C9">
      <w:pPr>
        <w:rPr>
          <w:rFonts w:ascii="GHEA Grapalat" w:hAnsi="GHEA Grapalat" w:cs="Arial"/>
          <w:sz w:val="24"/>
          <w:szCs w:val="24"/>
          <w:shd w:val="clear" w:color="auto" w:fill="FFFFFF"/>
          <w:lang w:val="hy-AM"/>
        </w:rPr>
      </w:pPr>
      <w:r w:rsidRPr="00C07D1B">
        <w:rPr>
          <w:rFonts w:ascii="GHEA Grapalat" w:hAnsi="GHEA Grapalat" w:cs="Arial"/>
          <w:sz w:val="24"/>
          <w:szCs w:val="24"/>
          <w:shd w:val="clear" w:color="auto" w:fill="FFFFFF"/>
          <w:lang w:val="hy-AM"/>
        </w:rPr>
        <w:br w:type="page"/>
      </w:r>
    </w:p>
    <w:p w14:paraId="4968496F" w14:textId="2A747233" w:rsidR="009961A3" w:rsidRPr="00C07D1B" w:rsidRDefault="009961A3" w:rsidP="00173D98">
      <w:pPr>
        <w:jc w:val="center"/>
        <w:rPr>
          <w:rFonts w:ascii="GHEA Grapalat" w:eastAsia="Times New Roman" w:hAnsi="GHEA Grapalat" w:cs="Calibri"/>
          <w:b/>
          <w:bCs/>
          <w:iCs/>
          <w:sz w:val="24"/>
          <w:szCs w:val="24"/>
          <w:lang w:val="hy-AM"/>
        </w:rPr>
      </w:pPr>
      <w:r w:rsidRPr="00C07D1B">
        <w:rPr>
          <w:rFonts w:ascii="GHEA Grapalat" w:eastAsia="Times New Roman" w:hAnsi="GHEA Grapalat" w:cs="Calibri"/>
          <w:b/>
          <w:bCs/>
          <w:iCs/>
          <w:sz w:val="24"/>
          <w:szCs w:val="24"/>
          <w:lang w:val="hy-AM"/>
        </w:rPr>
        <w:lastRenderedPageBreak/>
        <w:t>ՀԵՏՀՍԿՈՂԱԿԱՆ ԳՈՐԾԸՆԹԱՑ</w:t>
      </w:r>
    </w:p>
    <w:p w14:paraId="504DC899" w14:textId="74C83FC9" w:rsidR="00A12771" w:rsidRPr="00C07D1B" w:rsidRDefault="00A12771" w:rsidP="00173D98">
      <w:pPr>
        <w:jc w:val="center"/>
        <w:rPr>
          <w:rFonts w:ascii="GHEA Grapalat" w:eastAsia="Times New Roman" w:hAnsi="GHEA Grapalat" w:cs="Calibri"/>
          <w:b/>
          <w:bCs/>
          <w:iCs/>
          <w:sz w:val="24"/>
          <w:szCs w:val="24"/>
          <w:lang w:val="hy-AM"/>
        </w:rPr>
      </w:pPr>
    </w:p>
    <w:p w14:paraId="41440B10" w14:textId="77777777" w:rsidR="00A12771" w:rsidRPr="00C07D1B" w:rsidRDefault="00A12771" w:rsidP="00173D98">
      <w:pPr>
        <w:jc w:val="center"/>
        <w:rPr>
          <w:rFonts w:ascii="GHEA Grapalat" w:eastAsia="Times New Roman" w:hAnsi="GHEA Grapalat" w:cs="Calibri"/>
          <w:b/>
          <w:bCs/>
          <w:iCs/>
          <w:sz w:val="24"/>
          <w:szCs w:val="24"/>
          <w:lang w:val="hy-AM"/>
        </w:rPr>
      </w:pPr>
    </w:p>
    <w:p w14:paraId="687FA42D" w14:textId="77777777" w:rsidR="00E15D04" w:rsidRPr="00C07D1B" w:rsidRDefault="00E15D04" w:rsidP="00E15D04">
      <w:pPr>
        <w:spacing w:line="276" w:lineRule="auto"/>
        <w:ind w:firstLine="567"/>
        <w:jc w:val="both"/>
        <w:rPr>
          <w:rFonts w:ascii="GHEA Grapalat" w:hAnsi="GHEA Grapalat"/>
          <w:sz w:val="24"/>
          <w:szCs w:val="24"/>
          <w:lang w:val="hy-AM"/>
        </w:rPr>
      </w:pPr>
      <w:r w:rsidRPr="00C07D1B">
        <w:rPr>
          <w:rFonts w:ascii="GHEA Grapalat" w:hAnsi="GHEA Grapalat"/>
          <w:sz w:val="24"/>
          <w:szCs w:val="24"/>
          <w:lang w:val="hy-AM"/>
        </w:rPr>
        <w:t xml:space="preserve">Հաշվեքննիչ պալատի կողմից 2018թ. հուլիսի 6-ից մինչև 2019թ. մարտի 29-ը իրականացվել է ՀՀ էներգետիկ ենթակառուցվածքների և բնական պաշարների նախարարությանը պետական բյուջեից հատկացված միջոցների օգտագործման, բյուջետային մուտքերի ապահովման և պետական սեփականության կառավարման նկատմամբ իրականացված հաշվեքննություն և, ի թիվս այլ վարկային և դրամաշնորհային ծրագրերի, հաշվեքննության են ենթարկվել նաև «Կովկասյան էլեկտրահաղորդման ցանց» վարկային և դրամաշնորհային ծրագրերը։ </w:t>
      </w:r>
    </w:p>
    <w:p w14:paraId="03CA3FAC" w14:textId="203986BF" w:rsidR="00E15D04" w:rsidRPr="00C07D1B" w:rsidRDefault="00E15D04" w:rsidP="00E15D04">
      <w:pPr>
        <w:spacing w:before="240" w:line="276" w:lineRule="auto"/>
        <w:ind w:firstLine="567"/>
        <w:jc w:val="both"/>
        <w:rPr>
          <w:rFonts w:ascii="GHEA Grapalat" w:hAnsi="GHEA Grapalat"/>
          <w:lang w:val="hy-AM"/>
        </w:rPr>
      </w:pPr>
      <w:r w:rsidRPr="00C07D1B">
        <w:rPr>
          <w:rFonts w:ascii="GHEA Grapalat" w:hAnsi="GHEA Grapalat"/>
          <w:sz w:val="24"/>
          <w:szCs w:val="24"/>
          <w:lang w:val="hy-AM"/>
        </w:rPr>
        <w:t xml:space="preserve">Հաշվեքննության արդյունքում կազմված </w:t>
      </w:r>
      <w:r w:rsidRPr="00C07D1B">
        <w:rPr>
          <w:rFonts w:ascii="GHEA Grapalat" w:hAnsi="GHEA Grapalat"/>
          <w:b/>
          <w:sz w:val="24"/>
          <w:szCs w:val="24"/>
          <w:lang w:val="hy-AM"/>
        </w:rPr>
        <w:t>«</w:t>
      </w:r>
      <w:r w:rsidRPr="00C07D1B">
        <w:rPr>
          <w:rFonts w:ascii="GHEA Grapalat" w:hAnsi="GHEA Grapalat"/>
          <w:sz w:val="24"/>
          <w:szCs w:val="24"/>
          <w:lang w:val="hy-AM"/>
        </w:rPr>
        <w:t>ՀՀ էներգետիկ ենթակառուցվածքների և բնական պաշարների նախարարությանը պետական բյուջեից հատկացված միջոցների օգտագործման, բյուջետային մուտքերի ապահովման և պետական սեփականության կառավարման նկատմամբ իրականացված հաշվեքննության արդյունքների վերաբերյալ» ընթացիկ եզրակացությամբ</w:t>
      </w:r>
      <w:r w:rsidR="00703FFD" w:rsidRPr="00C07D1B">
        <w:rPr>
          <w:rStyle w:val="FootnoteReference"/>
          <w:rFonts w:ascii="GHEA Grapalat" w:hAnsi="GHEA Grapalat"/>
          <w:sz w:val="24"/>
          <w:szCs w:val="24"/>
          <w:lang w:val="hy-AM"/>
        </w:rPr>
        <w:footnoteReference w:id="3"/>
      </w:r>
      <w:r w:rsidRPr="00C07D1B">
        <w:rPr>
          <w:rFonts w:ascii="GHEA Grapalat" w:hAnsi="GHEA Grapalat"/>
          <w:sz w:val="24"/>
          <w:szCs w:val="24"/>
          <w:lang w:val="hy-AM"/>
        </w:rPr>
        <w:t xml:space="preserve"> արձանագրված անհամապատասխանությունների և այլ փաստերի վերաբերյալ ՀՀ էներգետիկ ենթակառուցվածքների և բնական պաշարների նախարարությանը ներկայացվել են առաջարկություններ։</w:t>
      </w:r>
      <w:r w:rsidRPr="00C07D1B">
        <w:rPr>
          <w:rFonts w:ascii="GHEA Grapalat" w:hAnsi="GHEA Grapalat"/>
          <w:lang w:val="hy-AM"/>
        </w:rPr>
        <w:t xml:space="preserve"> </w:t>
      </w:r>
    </w:p>
    <w:p w14:paraId="00F95D7D" w14:textId="5DEA283B" w:rsidR="00E15D04" w:rsidRPr="00C07D1B" w:rsidRDefault="00E15D04" w:rsidP="00E15D04">
      <w:pPr>
        <w:spacing w:line="276" w:lineRule="auto"/>
        <w:ind w:firstLine="567"/>
        <w:jc w:val="both"/>
        <w:rPr>
          <w:rFonts w:ascii="GHEA Grapalat" w:hAnsi="GHEA Grapalat"/>
          <w:sz w:val="24"/>
          <w:szCs w:val="24"/>
          <w:lang w:val="hy-AM"/>
        </w:rPr>
      </w:pPr>
      <w:r w:rsidRPr="00C07D1B">
        <w:rPr>
          <w:rFonts w:ascii="GHEA Grapalat" w:hAnsi="GHEA Grapalat"/>
          <w:sz w:val="24"/>
          <w:szCs w:val="24"/>
          <w:lang w:val="hy-AM"/>
        </w:rPr>
        <w:t xml:space="preserve">«Հաշվեքննիչ պալատի մասին» ՀՀ օրենքի 26-րդ հոդվածի 6-րդ կետի՝ </w:t>
      </w:r>
      <w:r w:rsidRPr="00C07D1B">
        <w:rPr>
          <w:rFonts w:ascii="GHEA Grapalat" w:hAnsi="GHEA Grapalat"/>
          <w:sz w:val="24"/>
          <w:szCs w:val="24"/>
          <w:shd w:val="clear" w:color="auto" w:fill="FFFFFF"/>
          <w:lang w:val="hy-AM"/>
        </w:rPr>
        <w:t xml:space="preserve">հաշվեքննության օբյեկտի ղեկավարը, ընթացիկ </w:t>
      </w:r>
      <w:r w:rsidR="003E04B6" w:rsidRPr="00C07D1B">
        <w:rPr>
          <w:rFonts w:ascii="GHEA Grapalat" w:hAnsi="GHEA Grapalat"/>
          <w:sz w:val="24"/>
          <w:szCs w:val="24"/>
          <w:shd w:val="clear" w:color="auto" w:fill="FFFFFF"/>
          <w:lang w:val="hy-AM"/>
        </w:rPr>
        <w:t>եզրակացությունը</w:t>
      </w:r>
      <w:r w:rsidRPr="00C07D1B">
        <w:rPr>
          <w:rFonts w:ascii="GHEA Grapalat" w:hAnsi="GHEA Grapalat"/>
          <w:sz w:val="24"/>
          <w:szCs w:val="24"/>
          <w:shd w:val="clear" w:color="auto" w:fill="FFFFFF"/>
          <w:lang w:val="hy-AM"/>
        </w:rPr>
        <w:t xml:space="preserve"> ստանալուց հետո՝ 30 օրվա ընթացքում, Հաշվեքննիչ</w:t>
      </w:r>
      <w:r w:rsidRPr="00C07D1B">
        <w:rPr>
          <w:rFonts w:ascii="Calibri" w:hAnsi="Calibri" w:cs="Calibri"/>
          <w:sz w:val="24"/>
          <w:szCs w:val="24"/>
          <w:shd w:val="clear" w:color="auto" w:fill="FFFFFF"/>
          <w:lang w:val="hy-AM"/>
        </w:rPr>
        <w:t> </w:t>
      </w:r>
      <w:r w:rsidRPr="00C07D1B">
        <w:rPr>
          <w:rFonts w:ascii="GHEA Grapalat" w:hAnsi="GHEA Grapalat"/>
          <w:sz w:val="24"/>
          <w:szCs w:val="24"/>
          <w:shd w:val="clear" w:color="auto" w:fill="FFFFFF"/>
          <w:lang w:val="hy-AM"/>
        </w:rPr>
        <w:t xml:space="preserve">պալատին տրամադրում է ընթացիկ եզրակացությունում ամրագրված անհամապատասխանության, խեղաթյուրման վերացման, առաջարկությունների իրականացման և ընթացիկ եզրակացությանը վերաբերող այլ գրավոր տեղեկատվություն: Սակայն, </w:t>
      </w:r>
      <w:r w:rsidRPr="00C07D1B">
        <w:rPr>
          <w:rFonts w:ascii="GHEA Grapalat" w:hAnsi="GHEA Grapalat"/>
          <w:sz w:val="24"/>
          <w:szCs w:val="24"/>
          <w:lang w:val="hy-AM"/>
        </w:rPr>
        <w:t>2019թ. ապրիլի 22-ին ՀՀ էներգետիկ ենթակառուցվածքների և բնական պաշարների նախարարության կողմից</w:t>
      </w:r>
      <w:r w:rsidRPr="00C07D1B">
        <w:rPr>
          <w:rFonts w:ascii="GHEA Grapalat" w:hAnsi="GHEA Grapalat"/>
          <w:sz w:val="24"/>
          <w:szCs w:val="24"/>
          <w:shd w:val="clear" w:color="auto" w:fill="FFFFFF"/>
          <w:lang w:val="hy-AM"/>
        </w:rPr>
        <w:t xml:space="preserve"> ներկայացված </w:t>
      </w:r>
      <w:r w:rsidRPr="00C07D1B">
        <w:rPr>
          <w:rFonts w:ascii="GHEA Grapalat" w:hAnsi="GHEA Grapalat"/>
          <w:sz w:val="24"/>
          <w:szCs w:val="24"/>
          <w:lang w:val="hy-AM"/>
        </w:rPr>
        <w:t>թիվ 01/08ԷդՇ/2579-19 գրությամբ, ինչպես նաև ի լրումն նշված գրության «Բարձրավոլտ էլեկտրական ցանցեր» ՓԲԸ-ի կողմից ներկայացված դիրքորոշմամբ՝ «Կովկասյան էլեկտրահաղորդման ցանց» վարկային և դրամաշնորհային ծրագրերի առնչությամբ Հաշվեքննիչ պալատի կողմից հաշվեքննությամբ արձանագրված անհամապատասխանություններին և այլ փաստերին, ներկայացված առաջարկություններին անդրադարձ չի կատարվել։</w:t>
      </w:r>
    </w:p>
    <w:p w14:paraId="2A5279E2" w14:textId="77777777" w:rsidR="00E15D04" w:rsidRPr="00C07D1B" w:rsidRDefault="00E15D04" w:rsidP="00E15D04">
      <w:pPr>
        <w:pStyle w:val="Heading1"/>
        <w:rPr>
          <w:lang w:val="hy-AM"/>
        </w:rPr>
        <w:sectPr w:rsidR="00E15D04" w:rsidRPr="00C07D1B" w:rsidSect="00281044">
          <w:headerReference w:type="default" r:id="rId9"/>
          <w:footerReference w:type="default" r:id="rId10"/>
          <w:headerReference w:type="first" r:id="rId11"/>
          <w:pgSz w:w="11906" w:h="16838" w:code="9"/>
          <w:pgMar w:top="1134" w:right="1134" w:bottom="1134" w:left="1134" w:header="284" w:footer="720" w:gutter="0"/>
          <w:cols w:space="720"/>
          <w:titlePg/>
          <w:docGrid w:linePitch="360"/>
        </w:sectPr>
      </w:pPr>
      <w:bookmarkStart w:id="7" w:name="_Toc125381428"/>
    </w:p>
    <w:p w14:paraId="391A9BDC" w14:textId="77777777" w:rsidR="00E15D04" w:rsidRPr="00C07D1B" w:rsidRDefault="00E15D04" w:rsidP="00E15D04">
      <w:pPr>
        <w:pStyle w:val="Heading1"/>
        <w:rPr>
          <w:lang w:val="hy-AM"/>
        </w:rPr>
      </w:pPr>
      <w:r w:rsidRPr="00C07D1B">
        <w:rPr>
          <w:lang w:val="hy-AM"/>
        </w:rPr>
        <w:lastRenderedPageBreak/>
        <w:t>ԱՌԱՋԱՐԿՈՒԹՅՈՒՆՆԵՐ</w:t>
      </w:r>
      <w:bookmarkEnd w:id="7"/>
    </w:p>
    <w:p w14:paraId="4CDA08B5" w14:textId="77777777" w:rsidR="00E15D04" w:rsidRPr="00C07D1B" w:rsidRDefault="00E15D04" w:rsidP="00E15D04">
      <w:pPr>
        <w:spacing w:after="120"/>
        <w:contextualSpacing/>
        <w:rPr>
          <w:rFonts w:ascii="GHEA Grapalat" w:hAnsi="GHEA Grapalat"/>
          <w:b/>
          <w:sz w:val="24"/>
          <w:lang w:val="hy-AM"/>
        </w:rPr>
      </w:pPr>
    </w:p>
    <w:p w14:paraId="638CF406" w14:textId="77777777" w:rsidR="00E15D04" w:rsidRPr="00C07D1B" w:rsidRDefault="00E15D04" w:rsidP="00E15D04">
      <w:pPr>
        <w:spacing w:after="120"/>
        <w:contextualSpacing/>
        <w:rPr>
          <w:rFonts w:ascii="GHEA Grapalat" w:hAnsi="GHEA Grapalat"/>
          <w:b/>
          <w:sz w:val="24"/>
          <w:lang w:val="hy-AM"/>
        </w:rPr>
      </w:pPr>
    </w:p>
    <w:p w14:paraId="317A7614" w14:textId="77777777" w:rsidR="00E15D04" w:rsidRPr="00C07D1B" w:rsidRDefault="00E15D04" w:rsidP="00E15D04">
      <w:pPr>
        <w:spacing w:after="120"/>
        <w:contextualSpacing/>
        <w:rPr>
          <w:rFonts w:ascii="GHEA Grapalat" w:hAnsi="GHEA Grapalat"/>
          <w:b/>
          <w:i/>
          <w:sz w:val="24"/>
          <w:szCs w:val="24"/>
          <w:lang w:val="hy-AM"/>
        </w:rPr>
      </w:pPr>
      <w:r w:rsidRPr="00C07D1B">
        <w:rPr>
          <w:rFonts w:ascii="GHEA Grapalat" w:hAnsi="GHEA Grapalat"/>
          <w:b/>
          <w:i/>
          <w:sz w:val="24"/>
          <w:szCs w:val="24"/>
          <w:lang w:val="hy-AM"/>
        </w:rPr>
        <w:t>ՀՀ տարածքային կառավարման և ենթակառուցվածքների</w:t>
      </w:r>
      <w:r w:rsidRPr="00C07D1B">
        <w:rPr>
          <w:rFonts w:ascii="GHEA Grapalat" w:hAnsi="GHEA Grapalat"/>
          <w:sz w:val="24"/>
          <w:szCs w:val="24"/>
          <w:lang w:val="hy-AM"/>
        </w:rPr>
        <w:t xml:space="preserve"> </w:t>
      </w:r>
      <w:r w:rsidRPr="00C07D1B">
        <w:rPr>
          <w:rFonts w:ascii="GHEA Grapalat" w:hAnsi="GHEA Grapalat"/>
          <w:b/>
          <w:i/>
          <w:sz w:val="24"/>
          <w:szCs w:val="24"/>
          <w:lang w:val="hy-AM"/>
        </w:rPr>
        <w:t>նախարարությանը՝</w:t>
      </w:r>
    </w:p>
    <w:p w14:paraId="4210A652" w14:textId="77777777" w:rsidR="00E15D04" w:rsidRPr="00C07D1B" w:rsidRDefault="00E15D04" w:rsidP="00E15D04">
      <w:pPr>
        <w:spacing w:after="120" w:line="276" w:lineRule="auto"/>
        <w:jc w:val="both"/>
        <w:rPr>
          <w:rFonts w:ascii="GHEA Grapalat" w:hAnsi="GHEA Grapalat"/>
          <w:sz w:val="24"/>
          <w:szCs w:val="24"/>
          <w:lang w:val="hy-AM"/>
        </w:rPr>
      </w:pPr>
    </w:p>
    <w:p w14:paraId="4528C622" w14:textId="77777777" w:rsidR="00352328" w:rsidRPr="00C07D1B" w:rsidRDefault="00352328" w:rsidP="00352328">
      <w:pPr>
        <w:spacing w:after="0" w:line="276" w:lineRule="auto"/>
        <w:jc w:val="both"/>
        <w:rPr>
          <w:rFonts w:ascii="GHEA Grapalat" w:hAnsi="GHEA Grapalat"/>
          <w:sz w:val="24"/>
          <w:szCs w:val="24"/>
          <w:lang w:val="hy-AM"/>
        </w:rPr>
      </w:pPr>
      <w:r w:rsidRPr="00C07D1B">
        <w:rPr>
          <w:rFonts w:ascii="GHEA Grapalat" w:eastAsia="Tahoma" w:hAnsi="GHEA Grapalat" w:cs="Tahoma"/>
          <w:b/>
          <w:noProof/>
          <w:sz w:val="24"/>
          <w:szCs w:val="24"/>
          <w:lang w:val="hy-AM"/>
        </w:rPr>
        <w:t>ԿԷՑ Ծրագրերի շրջանակներում պլանավորված ժամկետում, քանակով և որակով գործընթացների իրականացման մասով</w:t>
      </w:r>
      <w:r w:rsidRPr="00C07D1B">
        <w:rPr>
          <w:rFonts w:ascii="Cambria Math" w:eastAsia="Tahoma" w:hAnsi="Cambria Math" w:cs="Tahoma"/>
          <w:noProof/>
          <w:sz w:val="24"/>
          <w:szCs w:val="24"/>
          <w:lang w:val="hy-AM"/>
        </w:rPr>
        <w:t>․</w:t>
      </w:r>
    </w:p>
    <w:p w14:paraId="32AB9891" w14:textId="77777777" w:rsidR="00E15D04" w:rsidRPr="00C07D1B" w:rsidRDefault="00E15D04" w:rsidP="00E15D04">
      <w:pPr>
        <w:spacing w:after="0" w:line="276" w:lineRule="auto"/>
        <w:ind w:left="-112"/>
        <w:jc w:val="both"/>
        <w:rPr>
          <w:rFonts w:ascii="GHEA Grapalat" w:hAnsi="GHEA Grapalat"/>
          <w:sz w:val="24"/>
          <w:szCs w:val="24"/>
          <w:lang w:val="hy-AM"/>
        </w:rPr>
      </w:pPr>
    </w:p>
    <w:p w14:paraId="7C08B9B4" w14:textId="77777777" w:rsidR="00E15D04" w:rsidRPr="00C07D1B" w:rsidRDefault="00E15D04" w:rsidP="00E15D04">
      <w:pPr>
        <w:spacing w:after="0" w:line="276" w:lineRule="auto"/>
        <w:ind w:left="-112"/>
        <w:jc w:val="both"/>
        <w:rPr>
          <w:rFonts w:ascii="GHEA Grapalat" w:eastAsia="Times New Roman" w:hAnsi="GHEA Grapalat" w:cs="Calibri"/>
          <w:sz w:val="24"/>
          <w:szCs w:val="24"/>
          <w:lang w:val="hy-AM"/>
        </w:rPr>
      </w:pPr>
      <w:r w:rsidRPr="00C07D1B">
        <w:rPr>
          <w:rFonts w:ascii="GHEA Grapalat" w:hAnsi="GHEA Grapalat"/>
          <w:sz w:val="24"/>
          <w:szCs w:val="24"/>
          <w:lang w:val="hy-AM"/>
        </w:rPr>
        <w:t>Ա/  Վարկային համաձայնագրերի/պայմանագրի մասհանման վերջնաժամկետների երկարաձգման</w:t>
      </w:r>
      <w:r w:rsidRPr="00C07D1B">
        <w:rPr>
          <w:rFonts w:ascii="GHEA Grapalat" w:eastAsia="Times New Roman" w:hAnsi="GHEA Grapalat" w:cs="Calibri"/>
          <w:sz w:val="24"/>
          <w:szCs w:val="24"/>
          <w:lang w:val="hy-AM"/>
        </w:rPr>
        <w:t xml:space="preserve"> մասով</w:t>
      </w:r>
      <w:r w:rsidRPr="00C07D1B">
        <w:rPr>
          <w:rFonts w:ascii="GHEA Grapalat" w:hAnsi="GHEA Grapalat"/>
          <w:sz w:val="24"/>
          <w:szCs w:val="24"/>
          <w:lang w:val="hy-AM"/>
        </w:rPr>
        <w:t xml:space="preserve"> միջոցներ ձեռնարկել վարկերի մասհանումների վերջնաժամկետները և մարման ժամկետները երկարաձգելու ուղղությամբ:</w:t>
      </w:r>
    </w:p>
    <w:p w14:paraId="75C93615" w14:textId="77777777" w:rsidR="00E15D04" w:rsidRPr="00C07D1B" w:rsidRDefault="00E15D04" w:rsidP="00E15D04">
      <w:pPr>
        <w:spacing w:after="0" w:line="276" w:lineRule="auto"/>
        <w:ind w:left="-112"/>
        <w:jc w:val="both"/>
        <w:rPr>
          <w:rFonts w:ascii="GHEA Grapalat" w:eastAsia="Times New Roman" w:hAnsi="GHEA Grapalat" w:cs="Calibri"/>
          <w:sz w:val="24"/>
          <w:szCs w:val="24"/>
          <w:lang w:val="hy-AM"/>
        </w:rPr>
      </w:pPr>
      <w:r w:rsidRPr="00C07D1B">
        <w:rPr>
          <w:rFonts w:ascii="GHEA Grapalat" w:hAnsi="GHEA Grapalat"/>
          <w:sz w:val="24"/>
          <w:szCs w:val="24"/>
          <w:lang w:val="hy-AM"/>
        </w:rPr>
        <w:t>Գ/ Մրցութային փաստաթղթերի փաթեթի պատրաստման, նախաորակավորված հայտատուներին դրանց տրամադրման ու մրցույթի հայտարարման մասով մ</w:t>
      </w:r>
      <w:r w:rsidRPr="00C07D1B">
        <w:rPr>
          <w:rFonts w:ascii="GHEA Grapalat" w:eastAsia="Times New Roman" w:hAnsi="GHEA Grapalat" w:cs="Calibri"/>
          <w:sz w:val="24"/>
          <w:szCs w:val="24"/>
          <w:lang w:val="hy-AM"/>
        </w:rPr>
        <w:t>իջոցներ ձեռնարկել</w:t>
      </w:r>
      <w:r w:rsidRPr="00C07D1B">
        <w:rPr>
          <w:rFonts w:ascii="Cambria Math" w:hAnsi="Cambria Math" w:cs="Cambria Math"/>
          <w:sz w:val="24"/>
          <w:szCs w:val="24"/>
          <w:lang w:val="hy-AM"/>
        </w:rPr>
        <w:t>․</w:t>
      </w:r>
    </w:p>
    <w:p w14:paraId="432CC208" w14:textId="77777777" w:rsidR="00E15D04" w:rsidRPr="00C07D1B" w:rsidRDefault="00E15D04" w:rsidP="00F34FBA">
      <w:pPr>
        <w:pStyle w:val="ListParagraph"/>
        <w:numPr>
          <w:ilvl w:val="0"/>
          <w:numId w:val="9"/>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ՄՓՓ սահմանված կարգով հաստատելու, նախաորակավորված հայտատուներին տրամադրելու, մրցույթը հայտարարելու ուղղությամբ,</w:t>
      </w:r>
    </w:p>
    <w:p w14:paraId="271C973B" w14:textId="77777777" w:rsidR="00E15D04" w:rsidRPr="00C07D1B" w:rsidRDefault="00E15D04" w:rsidP="00F34FBA">
      <w:pPr>
        <w:pStyle w:val="ListParagraph"/>
        <w:numPr>
          <w:ilvl w:val="0"/>
          <w:numId w:val="9"/>
        </w:numPr>
        <w:spacing w:after="0" w:line="276" w:lineRule="auto"/>
        <w:jc w:val="both"/>
        <w:rPr>
          <w:rFonts w:ascii="GHEA Grapalat" w:eastAsia="Times New Roman" w:hAnsi="GHEA Grapalat" w:cs="Calibri"/>
          <w:sz w:val="24"/>
          <w:szCs w:val="24"/>
          <w:lang w:val="hy-AM"/>
        </w:rPr>
      </w:pPr>
      <w:r w:rsidRPr="00C07D1B">
        <w:rPr>
          <w:rFonts w:ascii="GHEA Grapalat" w:eastAsia="Times New Roman" w:hAnsi="GHEA Grapalat" w:cs="Calibri"/>
          <w:sz w:val="24"/>
          <w:szCs w:val="24"/>
          <w:lang w:val="hy-AM"/>
        </w:rPr>
        <w:t xml:space="preserve">գնահատել, թե Խորհրդատուին արված առաջարկներից ստացվելիք օգուտները որքանո՞վ են համարժեք երկարաձգումների արդյունքում ֆինանսական և տնտեսական հատուցումներին։  </w:t>
      </w:r>
    </w:p>
    <w:p w14:paraId="0EE2829C" w14:textId="77777777" w:rsidR="00E15D04" w:rsidRPr="00C07D1B" w:rsidRDefault="00E15D04" w:rsidP="00E15D04">
      <w:pPr>
        <w:pStyle w:val="ListParagraph"/>
        <w:spacing w:after="0" w:line="276" w:lineRule="auto"/>
        <w:jc w:val="both"/>
        <w:rPr>
          <w:rFonts w:ascii="GHEA Grapalat" w:hAnsi="GHEA Grapalat"/>
          <w:sz w:val="24"/>
          <w:szCs w:val="24"/>
          <w:lang w:val="hy-AM"/>
        </w:rPr>
      </w:pPr>
    </w:p>
    <w:p w14:paraId="1295C633" w14:textId="77777777" w:rsidR="00E9103E" w:rsidRPr="00C07D1B" w:rsidRDefault="00E9103E" w:rsidP="00E9103E">
      <w:pPr>
        <w:spacing w:after="0" w:line="276" w:lineRule="auto"/>
        <w:jc w:val="both"/>
        <w:rPr>
          <w:rFonts w:ascii="GHEA Grapalat" w:eastAsia="Times New Roman" w:hAnsi="GHEA Grapalat" w:cs="Calibri"/>
          <w:b/>
          <w:bCs/>
          <w:iCs/>
          <w:sz w:val="24"/>
          <w:szCs w:val="24"/>
          <w:lang w:val="sv-SE"/>
        </w:rPr>
      </w:pPr>
      <w:r w:rsidRPr="00C07D1B">
        <w:rPr>
          <w:rFonts w:ascii="GHEA Grapalat" w:eastAsia="Tahoma" w:hAnsi="GHEA Grapalat" w:cs="Tahoma"/>
          <w:b/>
          <w:noProof/>
          <w:sz w:val="24"/>
          <w:szCs w:val="24"/>
          <w:lang w:val="hy-AM"/>
        </w:rPr>
        <w:t>Ծրագրի 2020թ. և 2021թ. բյուջեի կատարողականները բավարար չափով  հիմնավորվելու մասով.</w:t>
      </w:r>
    </w:p>
    <w:p w14:paraId="3C0301F1" w14:textId="77777777" w:rsidR="00E15D04" w:rsidRPr="00C07D1B" w:rsidRDefault="00E15D04" w:rsidP="00E15D04">
      <w:pPr>
        <w:pStyle w:val="ListParagraph"/>
        <w:spacing w:after="0" w:line="276" w:lineRule="auto"/>
        <w:jc w:val="both"/>
        <w:rPr>
          <w:rFonts w:ascii="GHEA Grapalat" w:eastAsia="Times New Roman" w:hAnsi="GHEA Grapalat" w:cs="Calibri"/>
          <w:sz w:val="24"/>
          <w:szCs w:val="24"/>
          <w:lang w:val="sv-SE"/>
        </w:rPr>
      </w:pPr>
    </w:p>
    <w:p w14:paraId="5A6E3ECF" w14:textId="42D19C51" w:rsidR="00E15D04" w:rsidRPr="00C07D1B" w:rsidRDefault="00E15D04" w:rsidP="00E15D04">
      <w:pPr>
        <w:spacing w:after="0" w:line="276" w:lineRule="auto"/>
        <w:ind w:firstLine="360"/>
        <w:jc w:val="both"/>
        <w:rPr>
          <w:rFonts w:ascii="GHEA Grapalat" w:eastAsia="Times New Roman" w:hAnsi="GHEA Grapalat" w:cs="Times New Roman"/>
          <w:sz w:val="24"/>
          <w:szCs w:val="24"/>
          <w:lang w:val="hy-AM"/>
        </w:rPr>
      </w:pPr>
      <w:r w:rsidRPr="00C07D1B">
        <w:rPr>
          <w:rFonts w:ascii="GHEA Grapalat" w:hAnsi="GHEA Grapalat" w:cs="Arial"/>
          <w:sz w:val="24"/>
          <w:szCs w:val="24"/>
          <w:lang w:val="hy-AM"/>
        </w:rPr>
        <w:t>Միջոցներ ձեռնարկել խնայողության և ծախսային արդյունավետության սկզբունքների պահպանման, լրացուցիչ պա</w:t>
      </w:r>
      <w:r w:rsidR="00983269" w:rsidRPr="00C07D1B">
        <w:rPr>
          <w:rFonts w:ascii="GHEA Grapalat" w:hAnsi="GHEA Grapalat" w:cs="Arial"/>
          <w:sz w:val="24"/>
          <w:szCs w:val="24"/>
        </w:rPr>
        <w:t>ր</w:t>
      </w:r>
      <w:r w:rsidRPr="00C07D1B">
        <w:rPr>
          <w:rFonts w:ascii="GHEA Grapalat" w:hAnsi="GHEA Grapalat" w:cs="Arial"/>
          <w:sz w:val="24"/>
          <w:szCs w:val="24"/>
          <w:lang w:val="hy-AM"/>
        </w:rPr>
        <w:t xml:space="preserve">տավորավճարներից և </w:t>
      </w:r>
      <w:r w:rsidRPr="00C07D1B">
        <w:rPr>
          <w:rFonts w:ascii="GHEA Grapalat" w:eastAsia="Times New Roman" w:hAnsi="GHEA Grapalat" w:cs="Times New Roman"/>
          <w:sz w:val="24"/>
          <w:szCs w:val="24"/>
          <w:lang w:val="hy-AM"/>
        </w:rPr>
        <w:t xml:space="preserve">հատուցման լրացուցիչ վճարներից խուսափելու նպատակով: </w:t>
      </w:r>
    </w:p>
    <w:p w14:paraId="526C773F" w14:textId="77777777" w:rsidR="00E15D04" w:rsidRPr="00C07D1B" w:rsidRDefault="00E15D04" w:rsidP="00E15D04">
      <w:pPr>
        <w:spacing w:after="0" w:line="276" w:lineRule="auto"/>
        <w:ind w:firstLine="360"/>
        <w:jc w:val="both"/>
        <w:rPr>
          <w:rFonts w:ascii="GHEA Grapalat" w:eastAsia="Times New Roman" w:hAnsi="GHEA Grapalat" w:cs="Times New Roman"/>
          <w:sz w:val="24"/>
          <w:szCs w:val="24"/>
          <w:lang w:val="hy-AM"/>
        </w:rPr>
      </w:pPr>
    </w:p>
    <w:p w14:paraId="54D4C728" w14:textId="49C8E50A" w:rsidR="00E15D04" w:rsidRPr="00C07D1B" w:rsidRDefault="005610CF" w:rsidP="00E15D04">
      <w:pPr>
        <w:spacing w:after="0" w:line="276" w:lineRule="auto"/>
        <w:jc w:val="both"/>
        <w:rPr>
          <w:rFonts w:ascii="GHEA Grapalat" w:eastAsia="Times New Roman" w:hAnsi="GHEA Grapalat" w:cs="Times New Roman"/>
          <w:sz w:val="24"/>
          <w:szCs w:val="24"/>
          <w:lang w:val="hy-AM"/>
        </w:rPr>
      </w:pPr>
      <w:r w:rsidRPr="00C07D1B">
        <w:rPr>
          <w:rFonts w:ascii="GHEA Grapalat" w:eastAsia="Times New Roman" w:hAnsi="GHEA Grapalat" w:cs="Times New Roman"/>
          <w:b/>
          <w:sz w:val="24"/>
          <w:szCs w:val="24"/>
          <w:lang w:val="hy-AM"/>
        </w:rPr>
        <w:t>ՏԿԵՆ-ի և ԲԷՑ-ի միջև հաղորդակցության առկայության</w:t>
      </w:r>
      <w:r w:rsidRPr="00C07D1B">
        <w:rPr>
          <w:rFonts w:ascii="GHEA Grapalat" w:eastAsia="Times New Roman" w:hAnsi="GHEA Grapalat" w:cs="Times New Roman"/>
          <w:b/>
          <w:sz w:val="24"/>
          <w:szCs w:val="24"/>
          <w:lang w:val="sv-SE"/>
        </w:rPr>
        <w:t xml:space="preserve"> </w:t>
      </w:r>
      <w:r w:rsidRPr="00C07D1B">
        <w:rPr>
          <w:rFonts w:ascii="GHEA Grapalat" w:eastAsia="Times New Roman" w:hAnsi="GHEA Grapalat" w:cs="Times New Roman"/>
          <w:b/>
          <w:sz w:val="24"/>
          <w:szCs w:val="24"/>
          <w:lang w:val="hy-AM"/>
        </w:rPr>
        <w:t>և</w:t>
      </w:r>
      <w:r w:rsidRPr="00C07D1B">
        <w:rPr>
          <w:rFonts w:ascii="GHEA Grapalat" w:eastAsia="Times New Roman" w:hAnsi="GHEA Grapalat" w:cs="Times New Roman"/>
          <w:b/>
          <w:sz w:val="24"/>
          <w:szCs w:val="24"/>
          <w:lang w:val="sv-SE"/>
        </w:rPr>
        <w:t xml:space="preserve"> </w:t>
      </w:r>
      <w:r w:rsidRPr="00C07D1B">
        <w:rPr>
          <w:rFonts w:ascii="GHEA Grapalat" w:eastAsia="Times New Roman" w:hAnsi="GHEA Grapalat" w:cs="Times New Roman"/>
          <w:b/>
          <w:sz w:val="24"/>
          <w:szCs w:val="24"/>
          <w:lang w:val="hy-AM"/>
        </w:rPr>
        <w:t>արդյունավետության մասով</w:t>
      </w:r>
    </w:p>
    <w:p w14:paraId="01E92612" w14:textId="77777777" w:rsidR="00E15D04" w:rsidRPr="00C07D1B" w:rsidRDefault="00E15D04" w:rsidP="00E15D04">
      <w:pPr>
        <w:spacing w:after="0" w:line="276" w:lineRule="auto"/>
        <w:ind w:firstLine="720"/>
        <w:jc w:val="both"/>
        <w:rPr>
          <w:rFonts w:ascii="GHEA Grapalat" w:hAnsi="GHEA Grapalat"/>
          <w:sz w:val="24"/>
          <w:szCs w:val="24"/>
          <w:lang w:val="hy-AM"/>
        </w:rPr>
      </w:pPr>
      <w:r w:rsidRPr="00C07D1B">
        <w:rPr>
          <w:rFonts w:ascii="GHEA Grapalat" w:hAnsi="GHEA Grapalat"/>
          <w:sz w:val="24"/>
          <w:szCs w:val="24"/>
          <w:lang w:val="hy-AM"/>
        </w:rPr>
        <w:t xml:space="preserve">ՏԿԵՆ-ում գործող կառավարման խորհրդի յուրաքանչյուր նիստում ներառել ԿԷՑ-Ծրագրերի առաջընթացի կամ դրա բացակայության վերաբերող հարցեր: </w:t>
      </w:r>
    </w:p>
    <w:p w14:paraId="68664087" w14:textId="77777777" w:rsidR="00E15D04" w:rsidRPr="00C07D1B" w:rsidRDefault="00E15D04" w:rsidP="00E15D04">
      <w:pPr>
        <w:spacing w:after="0" w:line="276" w:lineRule="auto"/>
        <w:jc w:val="both"/>
        <w:rPr>
          <w:rFonts w:ascii="GHEA Grapalat" w:eastAsia="Times New Roman" w:hAnsi="GHEA Grapalat" w:cs="Times New Roman"/>
          <w:sz w:val="24"/>
          <w:szCs w:val="24"/>
          <w:lang w:val="hy-AM"/>
        </w:rPr>
      </w:pPr>
    </w:p>
    <w:p w14:paraId="156582C3" w14:textId="56E85850" w:rsidR="00E15D04" w:rsidRPr="00C07D1B" w:rsidRDefault="00540E3D" w:rsidP="00540E3D">
      <w:pPr>
        <w:spacing w:after="0" w:line="276" w:lineRule="auto"/>
        <w:jc w:val="both"/>
        <w:rPr>
          <w:rFonts w:ascii="GHEA Grapalat" w:hAnsi="GHEA Grapalat"/>
          <w:b/>
          <w:w w:val="105"/>
          <w:sz w:val="24"/>
          <w:szCs w:val="24"/>
          <w:lang w:val="hy-AM"/>
        </w:rPr>
      </w:pPr>
      <w:r w:rsidRPr="00C07D1B">
        <w:rPr>
          <w:rFonts w:ascii="GHEA Grapalat" w:eastAsia="Tahoma" w:hAnsi="GHEA Grapalat" w:cs="Tahoma"/>
          <w:b/>
          <w:noProof/>
          <w:sz w:val="24"/>
          <w:szCs w:val="24"/>
          <w:lang w:val="hy-AM"/>
        </w:rPr>
        <w:t xml:space="preserve">Ծրագրի իրականացման վրա </w:t>
      </w:r>
      <w:r w:rsidRPr="00C07D1B">
        <w:rPr>
          <w:rFonts w:ascii="GHEA Grapalat" w:hAnsi="GHEA Grapalat"/>
          <w:b/>
          <w:sz w:val="24"/>
          <w:szCs w:val="24"/>
          <w:lang w:val="hy-AM"/>
        </w:rPr>
        <w:t>«ԲԷՑ» ՓԲԸ-ի</w:t>
      </w:r>
      <w:r w:rsidRPr="00C07D1B">
        <w:rPr>
          <w:rFonts w:ascii="GHEA Grapalat" w:eastAsia="Tahoma" w:hAnsi="GHEA Grapalat" w:cs="Tahoma"/>
          <w:b/>
          <w:noProof/>
          <w:sz w:val="24"/>
          <w:szCs w:val="24"/>
          <w:lang w:val="hy-AM"/>
        </w:rPr>
        <w:t xml:space="preserve"> ֆինանսական վիճակի ազդեցության </w:t>
      </w:r>
      <w:r w:rsidRPr="00C07D1B">
        <w:rPr>
          <w:rFonts w:ascii="GHEA Grapalat" w:hAnsi="GHEA Grapalat"/>
          <w:b/>
          <w:w w:val="105"/>
          <w:sz w:val="24"/>
          <w:szCs w:val="24"/>
          <w:lang w:val="hy-AM"/>
        </w:rPr>
        <w:t>մասով.</w:t>
      </w:r>
    </w:p>
    <w:p w14:paraId="2A90DE6A" w14:textId="77777777" w:rsidR="00540E3D" w:rsidRPr="00C07D1B" w:rsidRDefault="00540E3D" w:rsidP="00540E3D">
      <w:pPr>
        <w:spacing w:after="0" w:line="276" w:lineRule="auto"/>
        <w:jc w:val="both"/>
        <w:rPr>
          <w:rFonts w:ascii="GHEA Grapalat" w:eastAsia="Times New Roman" w:hAnsi="GHEA Grapalat" w:cs="Calibri"/>
          <w:sz w:val="24"/>
          <w:szCs w:val="24"/>
          <w:lang w:val="hy-AM"/>
        </w:rPr>
      </w:pPr>
    </w:p>
    <w:p w14:paraId="725629D6" w14:textId="78F0EC3D" w:rsidR="00E15D04" w:rsidRPr="00C07D1B" w:rsidRDefault="00E15D04" w:rsidP="00F34FBA">
      <w:pPr>
        <w:pStyle w:val="NoSpacing"/>
        <w:numPr>
          <w:ilvl w:val="0"/>
          <w:numId w:val="5"/>
        </w:numPr>
        <w:spacing w:after="120" w:line="276" w:lineRule="auto"/>
        <w:ind w:left="426"/>
        <w:jc w:val="both"/>
        <w:rPr>
          <w:rFonts w:ascii="GHEA Grapalat" w:hAnsi="GHEA Grapalat"/>
          <w:sz w:val="24"/>
          <w:szCs w:val="24"/>
          <w:lang w:val="hy-AM"/>
        </w:rPr>
      </w:pPr>
      <w:r w:rsidRPr="00C07D1B">
        <w:rPr>
          <w:rFonts w:ascii="GHEA Grapalat" w:hAnsi="GHEA Grapalat"/>
          <w:sz w:val="24"/>
          <w:szCs w:val="24"/>
          <w:lang w:val="hy-AM"/>
        </w:rPr>
        <w:lastRenderedPageBreak/>
        <w:t>Ծրագրի ֆինանսական վիճակի գնահատման համար վարել մուտքերի և ելքերի առանձնացված հաշվառում</w:t>
      </w:r>
      <w:r w:rsidR="001626FF" w:rsidRPr="00C07D1B">
        <w:rPr>
          <w:rFonts w:ascii="GHEA Grapalat" w:hAnsi="GHEA Grapalat"/>
          <w:sz w:val="24"/>
          <w:szCs w:val="24"/>
          <w:lang w:val="hy-AM"/>
        </w:rPr>
        <w:t xml:space="preserve">՝ </w:t>
      </w:r>
      <w:r w:rsidR="001626FF" w:rsidRPr="00C07D1B">
        <w:rPr>
          <w:lang w:val="hy-AM"/>
        </w:rPr>
        <w:t xml:space="preserve"> </w:t>
      </w:r>
      <w:r w:rsidR="001626FF" w:rsidRPr="00C07D1B">
        <w:rPr>
          <w:rFonts w:ascii="GHEA Grapalat" w:hAnsi="GHEA Grapalat"/>
          <w:sz w:val="24"/>
          <w:szCs w:val="24"/>
          <w:lang w:val="hy-AM"/>
        </w:rPr>
        <w:t>հաշվեկշռում արտացոլելու և ըստ այդմ հետևանքները բացահայտելու ու կանխատեսումները ճշգրտելու համար</w:t>
      </w:r>
      <w:r w:rsidRPr="00C07D1B">
        <w:rPr>
          <w:rFonts w:ascii="GHEA Grapalat" w:hAnsi="GHEA Grapalat"/>
          <w:sz w:val="24"/>
          <w:szCs w:val="24"/>
          <w:lang w:val="hy-AM"/>
        </w:rPr>
        <w:t>:</w:t>
      </w:r>
    </w:p>
    <w:p w14:paraId="6E8FDD04" w14:textId="77777777" w:rsidR="00E15D04" w:rsidRPr="00C07D1B" w:rsidRDefault="00E15D04" w:rsidP="00F34FBA">
      <w:pPr>
        <w:pStyle w:val="NoSpacing"/>
        <w:numPr>
          <w:ilvl w:val="0"/>
          <w:numId w:val="5"/>
        </w:numPr>
        <w:spacing w:after="120" w:line="276" w:lineRule="auto"/>
        <w:ind w:left="426"/>
        <w:jc w:val="both"/>
        <w:rPr>
          <w:rFonts w:ascii="GHEA Grapalat" w:hAnsi="GHEA Grapalat"/>
          <w:sz w:val="24"/>
          <w:szCs w:val="24"/>
          <w:lang w:val="hy-AM"/>
        </w:rPr>
      </w:pPr>
      <w:r w:rsidRPr="00C07D1B">
        <w:rPr>
          <w:rFonts w:ascii="GHEA Grapalat" w:hAnsi="GHEA Grapalat"/>
          <w:sz w:val="24"/>
          <w:szCs w:val="24"/>
          <w:lang w:val="hy-AM"/>
        </w:rPr>
        <w:t>Կիրառել ներդրումների արդյունավետության գնահատումներ, ապագա տնտեսական օգուտների ներհոսքի և  արտահոսքի կանխատեսումներ:</w:t>
      </w:r>
    </w:p>
    <w:p w14:paraId="201EE069" w14:textId="77777777" w:rsidR="00E15D04" w:rsidRPr="00C07D1B" w:rsidRDefault="00E15D04" w:rsidP="00E15D04">
      <w:pPr>
        <w:spacing w:after="120" w:line="276" w:lineRule="auto"/>
        <w:jc w:val="both"/>
        <w:rPr>
          <w:rFonts w:ascii="GHEA Grapalat" w:hAnsi="GHEA Grapalat"/>
          <w:sz w:val="24"/>
          <w:szCs w:val="24"/>
          <w:lang w:val="hy-AM"/>
        </w:rPr>
      </w:pPr>
    </w:p>
    <w:p w14:paraId="5B93DCA8" w14:textId="77777777" w:rsidR="00E15D04" w:rsidRPr="00C07D1B" w:rsidRDefault="00E15D04" w:rsidP="00E15D04">
      <w:pPr>
        <w:snapToGrid w:val="0"/>
        <w:spacing w:after="120" w:line="240" w:lineRule="auto"/>
        <w:jc w:val="both"/>
        <w:rPr>
          <w:rFonts w:ascii="GHEA Grapalat" w:hAnsi="GHEA Grapalat"/>
          <w:sz w:val="24"/>
          <w:szCs w:val="24"/>
          <w:lang w:val="hy-AM"/>
        </w:rPr>
      </w:pPr>
    </w:p>
    <w:p w14:paraId="528501EE" w14:textId="77777777" w:rsidR="00E15D04" w:rsidRPr="00B85C89" w:rsidRDefault="00E15D04" w:rsidP="00E15D04">
      <w:pPr>
        <w:snapToGrid w:val="0"/>
        <w:spacing w:after="120" w:line="240" w:lineRule="auto"/>
        <w:ind w:firstLine="426"/>
        <w:jc w:val="both"/>
        <w:rPr>
          <w:rFonts w:ascii="GHEA Grapalat" w:hAnsi="GHEA Grapalat"/>
          <w:sz w:val="24"/>
          <w:szCs w:val="24"/>
          <w:lang w:val="hy-AM"/>
        </w:rPr>
      </w:pPr>
      <w:r w:rsidRPr="00C07D1B">
        <w:rPr>
          <w:rFonts w:ascii="GHEA Grapalat" w:hAnsi="GHEA Grapalat"/>
          <w:b/>
          <w:i/>
          <w:sz w:val="24"/>
          <w:szCs w:val="24"/>
          <w:shd w:val="clear" w:color="auto" w:fill="FFFFFF"/>
          <w:lang w:val="hy-AM"/>
        </w:rPr>
        <w:t xml:space="preserve">Ընթացիկ եզրակացությունում ներկայացված վերոնշյալ առաջարկությունների հիման վրա մշակել և նախարարի հրամանով հաստատել միջոցառումների ծրագիր, որը </w:t>
      </w:r>
      <w:r w:rsidRPr="00C07D1B">
        <w:rPr>
          <w:rFonts w:ascii="GHEA Grapalat" w:hAnsi="GHEA Grapalat"/>
          <w:b/>
          <w:i/>
          <w:sz w:val="24"/>
          <w:szCs w:val="24"/>
          <w:lang w:val="hy-AM"/>
        </w:rPr>
        <w:t>կպարունակի</w:t>
      </w:r>
      <w:r w:rsidRPr="00C07D1B">
        <w:rPr>
          <w:rFonts w:ascii="GHEA Grapalat" w:hAnsi="GHEA Grapalat"/>
          <w:b/>
          <w:i/>
          <w:sz w:val="24"/>
          <w:szCs w:val="24"/>
          <w:shd w:val="clear" w:color="auto" w:fill="FFFFFF"/>
          <w:lang w:val="hy-AM"/>
        </w:rPr>
        <w:t xml:space="preserve"> յուրաքանչյուր միջոցառման համար պատասխանատու ստորաբաժանում(ներ)ը և միջոցառման կատարման ժամանակացույցը։</w:t>
      </w:r>
    </w:p>
    <w:p w14:paraId="1303C87F" w14:textId="66F939EA" w:rsidR="002B6B61" w:rsidRPr="00281044" w:rsidRDefault="002B6B61" w:rsidP="00E933FB">
      <w:pPr>
        <w:spacing w:line="240" w:lineRule="auto"/>
        <w:jc w:val="center"/>
        <w:rPr>
          <w:rFonts w:ascii="GHEA Grapalat" w:hAnsi="GHEA Grapalat"/>
          <w:sz w:val="24"/>
          <w:szCs w:val="24"/>
          <w:lang w:val="hy-AM"/>
        </w:rPr>
      </w:pPr>
    </w:p>
    <w:sectPr w:rsidR="002B6B61" w:rsidRPr="00281044" w:rsidSect="00FC2A30">
      <w:headerReference w:type="default" r:id="rId12"/>
      <w:footerReference w:type="default" r:id="rId13"/>
      <w:headerReference w:type="first" r:id="rId14"/>
      <w:pgSz w:w="11906" w:h="16838" w:code="9"/>
      <w:pgMar w:top="1304" w:right="1304" w:bottom="1304" w:left="1304"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C95E" w14:textId="77777777" w:rsidR="00072B32" w:rsidRDefault="00072B32" w:rsidP="00007F84">
      <w:pPr>
        <w:spacing w:after="0" w:line="240" w:lineRule="auto"/>
      </w:pPr>
      <w:r>
        <w:separator/>
      </w:r>
    </w:p>
  </w:endnote>
  <w:endnote w:type="continuationSeparator" w:id="0">
    <w:p w14:paraId="0CB348E1" w14:textId="77777777" w:rsidR="00072B32" w:rsidRDefault="00072B32" w:rsidP="0000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8601B" w14:textId="77777777" w:rsidR="00CF68FA" w:rsidRDefault="00CF68FA">
    <w:pPr>
      <w:pStyle w:val="Footer"/>
    </w:pPr>
    <w:r>
      <w:rPr>
        <w:noProof/>
      </w:rPr>
      <mc:AlternateContent>
        <mc:Choice Requires="wpg">
          <w:drawing>
            <wp:anchor distT="0" distB="0" distL="114300" distR="114300" simplePos="0" relativeHeight="251663360" behindDoc="0" locked="0" layoutInCell="1" allowOverlap="1" wp14:anchorId="6E7B4F78" wp14:editId="0BA49805">
              <wp:simplePos x="0" y="0"/>
              <wp:positionH relativeFrom="page">
                <wp:align>right</wp:align>
              </wp:positionH>
              <wp:positionV relativeFrom="bottomMargin">
                <wp:align>center</wp:align>
              </wp:positionV>
              <wp:extent cx="6172200" cy="299085"/>
              <wp:effectExtent l="0" t="0" r="0" b="5715"/>
              <wp:wrapNone/>
              <wp:docPr id="4" name="Group 4"/>
              <wp:cNvGraphicFramePr/>
              <a:graphic xmlns:a="http://schemas.openxmlformats.org/drawingml/2006/main">
                <a:graphicData uri="http://schemas.microsoft.com/office/word/2010/wordprocessingGroup">
                  <wpg:wgp>
                    <wpg:cNvGrpSpPr/>
                    <wpg:grpSpPr>
                      <a:xfrm>
                        <a:off x="0" y="0"/>
                        <a:ext cx="6172200" cy="299085"/>
                        <a:chOff x="0" y="0"/>
                        <a:chExt cx="6172200" cy="299085"/>
                      </a:xfrm>
                    </wpg:grpSpPr>
                    <wps:wsp>
                      <wps:cNvPr id="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166"/>
                      <wps:cNvSpPr txBox="1"/>
                      <wps:spPr>
                        <a:xfrm>
                          <a:off x="0" y="9525"/>
                          <a:ext cx="59436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F68FF" w14:textId="1BD03E2C" w:rsidR="00CF68FA" w:rsidRPr="00DC3341" w:rsidRDefault="00072B32">
                            <w:pPr>
                              <w:pStyle w:val="Footer"/>
                              <w:tabs>
                                <w:tab w:val="clear" w:pos="4680"/>
                                <w:tab w:val="clear" w:pos="9360"/>
                              </w:tabs>
                              <w:jc w:val="right"/>
                              <w:rPr>
                                <w:rFonts w:ascii="GHEA Grapalat" w:hAnsi="GHEA Grapalat"/>
                                <w:color w:val="5B9BD5" w:themeColor="accent1"/>
                              </w:rPr>
                            </w:pPr>
                            <w:sdt>
                              <w:sdtPr>
                                <w:rPr>
                                  <w:rFonts w:ascii="GHEA Grapalat" w:hAnsi="GHEA Grapalat"/>
                                  <w:color w:val="5B9BD5" w:themeColor="accent1"/>
                                  <w:lang w:val="hy-AM"/>
                                </w:rPr>
                                <w:alias w:val="Title"/>
                                <w:tag w:val=""/>
                                <w:id w:val="73633360"/>
                                <w:dataBinding w:prefixMappings="xmlns:ns0='http://purl.org/dc/elements/1.1/' xmlns:ns1='http://schemas.openxmlformats.org/package/2006/metadata/core-properties' " w:xpath="/ns1:coreProperties[1]/ns0:title[1]" w:storeItemID="{6C3C8BC8-F283-45AE-878A-BAB7291924A1}"/>
                                <w:text/>
                              </w:sdtPr>
                              <w:sdtEndPr/>
                              <w:sdtContent>
                                <w:r w:rsidR="00CF68FA">
                                  <w:rPr>
                                    <w:rFonts w:ascii="GHEA Grapalat" w:hAnsi="GHEA Grapalat"/>
                                    <w:color w:val="5B9BD5" w:themeColor="accent1"/>
                                  </w:rPr>
                                  <w:t>ՀԱՇՎԵՔՆՆԻՉ ՊԱԼԱՏԻ ԸՆԹԱՑԻԿ ԵԶՐԱԿԱՑՈՒԹՅՈՒՆ</w:t>
                                </w:r>
                              </w:sdtContent>
                            </w:sdt>
                            <w:r w:rsidR="00CF68FA" w:rsidRPr="00DC3341">
                              <w:rPr>
                                <w:rFonts w:ascii="Calibri" w:hAnsi="Calibri" w:cs="Calibri"/>
                                <w:caps/>
                                <w:color w:val="5B9BD5" w:themeColor="accent1"/>
                              </w:rPr>
                              <w:t> </w:t>
                            </w:r>
                            <w:r w:rsidR="00CF68FA" w:rsidRPr="00DC3341">
                              <w:rPr>
                                <w:rFonts w:ascii="GHEA Grapalat" w:hAnsi="GHEA Grapalat"/>
                                <w:caps/>
                                <w:color w:val="5B9BD5" w:themeColor="accent1"/>
                              </w:rPr>
                              <w:t>|</w:t>
                            </w:r>
                            <w:r w:rsidR="00CF68FA" w:rsidRPr="00DC3341">
                              <w:rPr>
                                <w:rFonts w:ascii="Calibri" w:hAnsi="Calibri" w:cs="Calibri"/>
                                <w:caps/>
                                <w:color w:val="5B9BD5" w:themeColor="accent1"/>
                              </w:rPr>
                              <w:t> </w:t>
                            </w:r>
                            <w:sdt>
                              <w:sdtPr>
                                <w:rPr>
                                  <w:rFonts w:ascii="GHEA Grapalat" w:hAnsi="GHEA Grapalat"/>
                                  <w:color w:val="808080" w:themeColor="background1" w:themeShade="80"/>
                                </w:rPr>
                                <w:alias w:val="Subtitle"/>
                                <w:tag w:val=""/>
                                <w:id w:val="-85542281"/>
                                <w:dataBinding w:prefixMappings="xmlns:ns0='http://purl.org/dc/elements/1.1/' xmlns:ns1='http://schemas.openxmlformats.org/package/2006/metadata/core-properties' " w:xpath="/ns1:coreProperties[1]/ns0:subject[1]" w:storeItemID="{6C3C8BC8-F283-45AE-878A-BAB7291924A1}"/>
                                <w:text/>
                              </w:sdtPr>
                              <w:sdtEndPr/>
                              <w:sdtContent>
                                <w:r w:rsidR="00CF68FA">
                                  <w:rPr>
                                    <w:rFonts w:ascii="GHEA Grapalat" w:hAnsi="GHEA Grapalat"/>
                                    <w:color w:val="808080" w:themeColor="background1" w:themeShade="80"/>
                                  </w:rPr>
                                  <w:t>2023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E7B4F78" id="Group 4" o:spid="_x0000_s1027" style="position:absolute;margin-left:434.8pt;margin-top:0;width:486pt;height:23.55pt;z-index:251663360;mso-position-horizontal:right;mso-position-horizontal-relative:page;mso-position-vertical:center;mso-position-vertical-relative:bottom-margin-area" coordsize="61722,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" filled="f" stroked="f" strokeweight=".5pt">
                <v:textbox style="mso-fit-shape-to-text:t" inset="0,,0">
                  <w:txbxContent>
                    <w:p w14:paraId="643F68FF" w14:textId="1BD03E2C" w:rsidR="00CF68FA" w:rsidRPr="00DC3341" w:rsidRDefault="00CF68FA">
                      <w:pPr>
                        <w:pStyle w:val="Footer"/>
                        <w:tabs>
                          <w:tab w:val="clear" w:pos="4680"/>
                          <w:tab w:val="clear" w:pos="9360"/>
                        </w:tabs>
                        <w:jc w:val="right"/>
                        <w:rPr>
                          <w:rFonts w:ascii="GHEA Grapalat" w:hAnsi="GHEA Grapalat"/>
                          <w:color w:val="5B9BD5" w:themeColor="accent1"/>
                        </w:rPr>
                      </w:pPr>
                      <w:sdt>
                        <w:sdtPr>
                          <w:rPr>
                            <w:rFonts w:ascii="GHEA Grapalat" w:hAnsi="GHEA Grapalat"/>
                            <w:color w:val="5B9BD5" w:themeColor="accent1"/>
                            <w:lang w:val="hy-AM"/>
                          </w:rPr>
                          <w:alias w:val="Title"/>
                          <w:tag w:val=""/>
                          <w:id w:val="73633360"/>
                          <w:dataBinding w:prefixMappings="xmlns:ns0='http://purl.org/dc/elements/1.1/' xmlns:ns1='http://schemas.openxmlformats.org/package/2006/metadata/core-properties' " w:xpath="/ns1:coreProperties[1]/ns0:title[1]" w:storeItemID="{6C3C8BC8-F283-45AE-878A-BAB7291924A1}"/>
                          <w:text/>
                        </w:sdtPr>
                        <w:sdtContent>
                          <w:r>
                            <w:rPr>
                              <w:rFonts w:ascii="GHEA Grapalat" w:hAnsi="GHEA Grapalat"/>
                              <w:color w:val="5B9BD5" w:themeColor="accent1"/>
                            </w:rPr>
                            <w:t>ՀԱՇՎԵՔՆՆԻՉ ՊԱԼԱՏԻ ԸՆԹԱՑԻԿ ԵԶՐԱԿԱՑՈՒԹՅՈՒՆ</w:t>
                          </w:r>
                        </w:sdtContent>
                      </w:sdt>
                      <w:r w:rsidRPr="00DC3341">
                        <w:rPr>
                          <w:rFonts w:ascii="Calibri" w:hAnsi="Calibri" w:cs="Calibri"/>
                          <w:caps/>
                          <w:color w:val="5B9BD5" w:themeColor="accent1"/>
                        </w:rPr>
                        <w:t> </w:t>
                      </w:r>
                      <w:r w:rsidRPr="00DC3341">
                        <w:rPr>
                          <w:rFonts w:ascii="GHEA Grapalat" w:hAnsi="GHEA Grapalat"/>
                          <w:caps/>
                          <w:color w:val="5B9BD5" w:themeColor="accent1"/>
                        </w:rPr>
                        <w:t>|</w:t>
                      </w:r>
                      <w:r w:rsidRPr="00DC3341">
                        <w:rPr>
                          <w:rFonts w:ascii="Calibri" w:hAnsi="Calibri" w:cs="Calibri"/>
                          <w:caps/>
                          <w:color w:val="5B9BD5" w:themeColor="accent1"/>
                        </w:rPr>
                        <w:t> </w:t>
                      </w:r>
                      <w:sdt>
                        <w:sdtPr>
                          <w:rPr>
                            <w:rFonts w:ascii="GHEA Grapalat" w:hAnsi="GHEA Grapalat"/>
                            <w:color w:val="808080" w:themeColor="background1" w:themeShade="80"/>
                          </w:rPr>
                          <w:alias w:val="Subtitle"/>
                          <w:tag w:val=""/>
                          <w:id w:val="-85542281"/>
                          <w:dataBinding w:prefixMappings="xmlns:ns0='http://purl.org/dc/elements/1.1/' xmlns:ns1='http://schemas.openxmlformats.org/package/2006/metadata/core-properties' " w:xpath="/ns1:coreProperties[1]/ns0:subject[1]" w:storeItemID="{6C3C8BC8-F283-45AE-878A-BAB7291924A1}"/>
                          <w:text/>
                        </w:sdtPr>
                        <w:sdtContent>
                          <w:r>
                            <w:rPr>
                              <w:rFonts w:ascii="GHEA Grapalat" w:hAnsi="GHEA Grapalat"/>
                              <w:color w:val="808080" w:themeColor="background1" w:themeShade="80"/>
                            </w:rPr>
                            <w:t>2023</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CC4F" w14:textId="56362F7E" w:rsidR="00CF68FA" w:rsidRDefault="00CF68FA">
    <w:pPr>
      <w:pStyle w:val="Footer"/>
    </w:pPr>
    <w:r>
      <w:rPr>
        <w:noProof/>
      </w:rPr>
      <mc:AlternateContent>
        <mc:Choice Requires="wpg">
          <w:drawing>
            <wp:anchor distT="0" distB="0" distL="114300" distR="114300" simplePos="0" relativeHeight="251660288" behindDoc="0" locked="0" layoutInCell="1" allowOverlap="1" wp14:anchorId="77C8D85A" wp14:editId="6F20DDE4">
              <wp:simplePos x="0" y="0"/>
              <wp:positionH relativeFrom="page">
                <wp:align>right</wp:align>
              </wp:positionH>
              <wp:positionV relativeFrom="bottomMargin">
                <wp:align>center</wp:align>
              </wp:positionV>
              <wp:extent cx="6172200" cy="299085"/>
              <wp:effectExtent l="0" t="0" r="0" b="5715"/>
              <wp:wrapNone/>
              <wp:docPr id="164" name="Group 164"/>
              <wp:cNvGraphicFramePr/>
              <a:graphic xmlns:a="http://schemas.openxmlformats.org/drawingml/2006/main">
                <a:graphicData uri="http://schemas.microsoft.com/office/word/2010/wordprocessingGroup">
                  <wpg:wgp>
                    <wpg:cNvGrpSpPr/>
                    <wpg:grpSpPr>
                      <a:xfrm>
                        <a:off x="0" y="0"/>
                        <a:ext cx="6172200" cy="299085"/>
                        <a:chOff x="0" y="0"/>
                        <a:chExt cx="6172200" cy="299085"/>
                      </a:xfrm>
                    </wpg:grpSpPr>
                    <wps:wsp>
                      <wps:cNvPr id="1"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166"/>
                      <wps:cNvSpPr txBox="1"/>
                      <wps:spPr>
                        <a:xfrm>
                          <a:off x="0" y="9525"/>
                          <a:ext cx="59436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F12F0" w14:textId="4E06B6D6" w:rsidR="00CF68FA" w:rsidRPr="00DC3341" w:rsidRDefault="00072B32">
                            <w:pPr>
                              <w:pStyle w:val="Footer"/>
                              <w:tabs>
                                <w:tab w:val="clear" w:pos="4680"/>
                                <w:tab w:val="clear" w:pos="9360"/>
                              </w:tabs>
                              <w:jc w:val="right"/>
                              <w:rPr>
                                <w:rFonts w:ascii="GHEA Grapalat" w:hAnsi="GHEA Grapalat"/>
                                <w:color w:val="5B9BD5" w:themeColor="accent1"/>
                              </w:rPr>
                            </w:pPr>
                            <w:sdt>
                              <w:sdtPr>
                                <w:rPr>
                                  <w:rFonts w:ascii="GHEA Grapalat" w:hAnsi="GHEA Grapalat"/>
                                  <w:color w:val="5B9BD5" w:themeColor="accent1"/>
                                  <w:lang w:val="hy-AM"/>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F68FA" w:rsidRPr="00DC3341">
                                  <w:rPr>
                                    <w:rFonts w:ascii="GHEA Grapalat" w:hAnsi="GHEA Grapalat"/>
                                    <w:color w:val="5B9BD5" w:themeColor="accent1"/>
                                    <w:lang w:val="hy-AM"/>
                                  </w:rPr>
                                  <w:t>ՀԱՇՎԵՔՆՆԻՉ ՊԱԼԱՏԻ ԸՆԹԱՑԻԿ ԵԶՐԱԿԱՑՈՒԹՅՈՒՆ</w:t>
                                </w:r>
                              </w:sdtContent>
                            </w:sdt>
                            <w:r w:rsidR="00CF68FA" w:rsidRPr="00DC3341">
                              <w:rPr>
                                <w:rFonts w:ascii="Calibri" w:hAnsi="Calibri" w:cs="Calibri"/>
                                <w:caps/>
                                <w:color w:val="5B9BD5" w:themeColor="accent1"/>
                              </w:rPr>
                              <w:t> </w:t>
                            </w:r>
                            <w:r w:rsidR="00CF68FA" w:rsidRPr="00DC3341">
                              <w:rPr>
                                <w:rFonts w:ascii="GHEA Grapalat" w:hAnsi="GHEA Grapalat"/>
                                <w:caps/>
                                <w:color w:val="5B9BD5" w:themeColor="accent1"/>
                              </w:rPr>
                              <w:t>|</w:t>
                            </w:r>
                            <w:r w:rsidR="00CF68FA" w:rsidRPr="00DC3341">
                              <w:rPr>
                                <w:rFonts w:ascii="Calibri" w:hAnsi="Calibri" w:cs="Calibri"/>
                                <w:caps/>
                                <w:color w:val="5B9BD5" w:themeColor="accent1"/>
                              </w:rPr>
                              <w:t> </w:t>
                            </w:r>
                            <w:sdt>
                              <w:sdtPr>
                                <w:rPr>
                                  <w:rFonts w:ascii="GHEA Grapalat" w:hAnsi="GHEA Grapalat"/>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CF68FA" w:rsidRPr="00C249DE">
                                  <w:rPr>
                                    <w:rFonts w:ascii="GHEA Grapalat" w:hAnsi="GHEA Grapalat"/>
                                    <w:color w:val="808080" w:themeColor="background1" w:themeShade="80"/>
                                  </w:rPr>
                                  <w:t>2023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7C8D85A" id="Group 164" o:spid="_x0000_s1032" style="position:absolute;margin-left:434.8pt;margin-top:0;width:486pt;height:23.55pt;z-index:251660288;mso-position-horizontal:right;mso-position-horizontal-relative:page;mso-position-vertical:center;mso-position-vertical-relative:bottom-margin-area" coordsize="61722,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">
              <v:rect id="Rectangle 165" o:spid="_x0000_s1033"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" fillcolor="white [3212]" stroked="f" strokeweight="1pt">
                <v:fill opacity="0"/>
              </v:rect>
              <v:shapetype id="_x0000_t202" coordsize="21600,21600" o:spt="202" path="m,l,21600r21600,l21600,xe">
                <v:stroke joinstyle="miter"/>
                <v:path gradientshapeok="t" o:connecttype="rect"/>
              </v:shapetype>
              <v:shape id="Text Box 166" o:spid="_x0000_s1034" type="#_x0000_t202" style="position:absolute;top:95;width:594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" filled="f" stroked="f" strokeweight=".5pt">
                <v:textbox style="mso-fit-shape-to-text:t" inset="0,,0">
                  <w:txbxContent>
                    <w:p w14:paraId="0E6F12F0" w14:textId="4E06B6D6" w:rsidR="00B22C6C" w:rsidRPr="00DC3341" w:rsidRDefault="00965AA8">
                      <w:pPr>
                        <w:pStyle w:val="Footer"/>
                        <w:tabs>
                          <w:tab w:val="clear" w:pos="4680"/>
                          <w:tab w:val="clear" w:pos="9360"/>
                        </w:tabs>
                        <w:jc w:val="right"/>
                        <w:rPr>
                          <w:rFonts w:ascii="GHEA Grapalat" w:hAnsi="GHEA Grapalat"/>
                          <w:color w:val="5B9BD5" w:themeColor="accent1"/>
                        </w:rPr>
                      </w:pPr>
                      <w:sdt>
                        <w:sdtPr>
                          <w:rPr>
                            <w:rFonts w:ascii="GHEA Grapalat" w:hAnsi="GHEA Grapalat"/>
                            <w:color w:val="5B9BD5" w:themeColor="accent1"/>
                            <w:lang w:val="hy-AM"/>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B22C6C" w:rsidRPr="00DC3341">
                            <w:rPr>
                              <w:rFonts w:ascii="GHEA Grapalat" w:hAnsi="GHEA Grapalat"/>
                              <w:color w:val="5B9BD5" w:themeColor="accent1"/>
                              <w:lang w:val="hy-AM"/>
                            </w:rPr>
                            <w:t>ՀԱՇՎԵՔՆՆԻՉ ՊԱԼԱՏԻ ԸՆԹԱՑԻԿ ԵԶՐԱԿԱՑՈՒԹՅՈՒՆ</w:t>
                          </w:r>
                        </w:sdtContent>
                      </w:sdt>
                      <w:r w:rsidR="00B22C6C" w:rsidRPr="00DC3341">
                        <w:rPr>
                          <w:rFonts w:ascii="Calibri" w:hAnsi="Calibri" w:cs="Calibri"/>
                          <w:caps/>
                          <w:color w:val="5B9BD5" w:themeColor="accent1"/>
                        </w:rPr>
                        <w:t> </w:t>
                      </w:r>
                      <w:r w:rsidR="00B22C6C" w:rsidRPr="00DC3341">
                        <w:rPr>
                          <w:rFonts w:ascii="GHEA Grapalat" w:hAnsi="GHEA Grapalat"/>
                          <w:caps/>
                          <w:color w:val="5B9BD5" w:themeColor="accent1"/>
                        </w:rPr>
                        <w:t>|</w:t>
                      </w:r>
                      <w:r w:rsidR="00B22C6C" w:rsidRPr="00DC3341">
                        <w:rPr>
                          <w:rFonts w:ascii="Calibri" w:hAnsi="Calibri" w:cs="Calibri"/>
                          <w:caps/>
                          <w:color w:val="5B9BD5" w:themeColor="accent1"/>
                        </w:rPr>
                        <w:t> </w:t>
                      </w:r>
                      <w:sdt>
                        <w:sdtPr>
                          <w:rPr>
                            <w:rFonts w:ascii="GHEA Grapalat" w:hAnsi="GHEA Grapalat"/>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B22C6C" w:rsidRPr="00C249DE">
                            <w:rPr>
                              <w:rFonts w:ascii="GHEA Grapalat" w:hAnsi="GHEA Grapalat"/>
                              <w:color w:val="808080" w:themeColor="background1" w:themeShade="80"/>
                            </w:rPr>
                            <w:t>2023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B8625" w14:textId="77777777" w:rsidR="00072B32" w:rsidRDefault="00072B32" w:rsidP="00007F84">
      <w:pPr>
        <w:spacing w:after="0" w:line="240" w:lineRule="auto"/>
      </w:pPr>
      <w:r>
        <w:separator/>
      </w:r>
    </w:p>
  </w:footnote>
  <w:footnote w:type="continuationSeparator" w:id="0">
    <w:p w14:paraId="68C92482" w14:textId="77777777" w:rsidR="00072B32" w:rsidRDefault="00072B32" w:rsidP="00007F84">
      <w:pPr>
        <w:spacing w:after="0" w:line="240" w:lineRule="auto"/>
      </w:pPr>
      <w:r>
        <w:continuationSeparator/>
      </w:r>
    </w:p>
  </w:footnote>
  <w:footnote w:id="1">
    <w:p w14:paraId="3864C928" w14:textId="5C16C48F" w:rsidR="00CF68FA" w:rsidRPr="00281044" w:rsidRDefault="00CF68FA" w:rsidP="003A061F">
      <w:pPr>
        <w:spacing w:after="0" w:line="276" w:lineRule="auto"/>
        <w:jc w:val="both"/>
        <w:rPr>
          <w:rFonts w:ascii="GHEA Grapalat" w:hAnsi="GHEA Grapalat"/>
          <w:sz w:val="18"/>
          <w:szCs w:val="18"/>
          <w:lang w:val="hy-AM"/>
        </w:rPr>
      </w:pPr>
      <w:r w:rsidRPr="00281044">
        <w:rPr>
          <w:rStyle w:val="FootnoteReference"/>
          <w:sz w:val="18"/>
          <w:szCs w:val="18"/>
        </w:rPr>
        <w:footnoteRef/>
      </w:r>
      <w:r w:rsidRPr="00281044">
        <w:rPr>
          <w:sz w:val="18"/>
          <w:szCs w:val="18"/>
        </w:rPr>
        <w:t xml:space="preserve"> </w:t>
      </w:r>
      <w:hyperlink r:id="rId1" w:history="1">
        <w:r w:rsidRPr="00281044">
          <w:rPr>
            <w:rStyle w:val="Hyperlink"/>
            <w:rFonts w:ascii="GHEA Grapalat" w:hAnsi="GHEA Grapalat"/>
            <w:sz w:val="18"/>
            <w:szCs w:val="18"/>
            <w:lang w:val="hy-AM"/>
          </w:rPr>
          <w:t>https://mtad.am/pages/passports</w:t>
        </w:r>
      </w:hyperlink>
      <w:r w:rsidRPr="00281044">
        <w:rPr>
          <w:rFonts w:ascii="GHEA Grapalat" w:hAnsi="GHEA Grapalat"/>
          <w:sz w:val="18"/>
          <w:szCs w:val="18"/>
          <w:lang w:val="hy-AM"/>
        </w:rPr>
        <w:t xml:space="preserve">  ԷՆԵՐԳԵՏԻԿ ՈԼՈՐՏԻ ՎԱՐԿԱՅԻՆ և ԴՐԱՄԱՇՆՈՐՀԱՅԻՆ ԾՐԱԳՐԵՐ </w:t>
      </w:r>
      <w:r w:rsidRPr="00281044">
        <w:rPr>
          <w:rFonts w:ascii="GHEA Grapalat" w:eastAsia="Calibri" w:hAnsi="GHEA Grapalat" w:cs="Times New Roman"/>
          <w:sz w:val="18"/>
          <w:szCs w:val="18"/>
          <w:lang w:val="hy-AM"/>
        </w:rPr>
        <w:t>(ԱՆՁՆԱԳՐԵՐ) 01.01.2023</w:t>
      </w:r>
    </w:p>
    <w:p w14:paraId="676C688B" w14:textId="4B7CCE00" w:rsidR="00CF68FA" w:rsidRDefault="00CF68FA">
      <w:pPr>
        <w:pStyle w:val="FootnoteText"/>
      </w:pPr>
    </w:p>
  </w:footnote>
  <w:footnote w:id="2">
    <w:p w14:paraId="53A7ECB0" w14:textId="77777777" w:rsidR="00CF68FA" w:rsidRPr="00EC40E8" w:rsidRDefault="00CF68FA" w:rsidP="00E15D04">
      <w:pPr>
        <w:pStyle w:val="FootnoteText"/>
        <w:rPr>
          <w:color w:val="000000" w:themeColor="text1"/>
        </w:rPr>
      </w:pPr>
      <w:r w:rsidRPr="00EC40E8">
        <w:rPr>
          <w:rStyle w:val="FootnoteReference"/>
          <w:color w:val="000000" w:themeColor="text1"/>
        </w:rPr>
        <w:footnoteRef/>
      </w:r>
      <w:r w:rsidRPr="00EC40E8">
        <w:rPr>
          <w:color w:val="000000" w:themeColor="text1"/>
        </w:rPr>
        <w:t xml:space="preserve"> EDWARD I. ALTMAN EDITH HOTCHKISS, Corporate Financial Distress and Bankruptcy, Predict and Avoid Bankruptcy, Analyze and Invest in Distressed Debt</w:t>
      </w:r>
      <w:r>
        <w:rPr>
          <w:color w:val="000000" w:themeColor="text1"/>
        </w:rPr>
        <w:t xml:space="preserve"> </w:t>
      </w:r>
      <w:r>
        <w:t>— 3rd ed.</w:t>
      </w:r>
    </w:p>
  </w:footnote>
  <w:footnote w:id="3">
    <w:p w14:paraId="4705902A" w14:textId="4B738838" w:rsidR="00CF68FA" w:rsidRDefault="00CF68FA" w:rsidP="00703FFD">
      <w:pPr>
        <w:pStyle w:val="FootnoteText"/>
      </w:pPr>
      <w:r>
        <w:rPr>
          <w:rStyle w:val="FootnoteReference"/>
        </w:rPr>
        <w:footnoteRef/>
      </w:r>
      <w:r>
        <w:t xml:space="preserve"> </w:t>
      </w:r>
      <w:hyperlink r:id="rId2" w:history="1">
        <w:r w:rsidRPr="00A75C94">
          <w:rPr>
            <w:rStyle w:val="Hyperlink"/>
            <w:rFonts w:ascii="GHEA Grapalat" w:hAnsi="GHEA Grapalat"/>
            <w:i/>
            <w:sz w:val="24"/>
            <w:szCs w:val="24"/>
            <w:lang w:val="hy-AM"/>
          </w:rPr>
          <w:t>http://armsai.am/sites/default/files/program/2019/energetika%20%281%29.pdf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8F02B" w14:textId="77777777" w:rsidR="00CF68FA" w:rsidRDefault="00CF68FA">
    <w:pPr>
      <w:pStyle w:val="Header"/>
    </w:pPr>
    <w:r>
      <w:rPr>
        <w:noProof/>
      </w:rPr>
      <mc:AlternateContent>
        <mc:Choice Requires="wps">
          <w:drawing>
            <wp:anchor distT="226695" distB="226695" distL="114300" distR="114300" simplePos="0" relativeHeight="251662336" behindDoc="0" locked="0" layoutInCell="1" allowOverlap="0" wp14:anchorId="62CFB07F" wp14:editId="3EEE05D3">
              <wp:simplePos x="0" y="0"/>
              <wp:positionH relativeFrom="margin">
                <wp:posOffset>5519420</wp:posOffset>
              </wp:positionH>
              <wp:positionV relativeFrom="page">
                <wp:posOffset>160020</wp:posOffset>
              </wp:positionV>
              <wp:extent cx="396000" cy="720000"/>
              <wp:effectExtent l="0" t="0" r="4445" b="4445"/>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004FC" w14:textId="2680F134" w:rsidR="00CF68FA" w:rsidRPr="005C2247" w:rsidRDefault="00CF68FA" w:rsidP="005C2247">
                          <w:pPr>
                            <w:pStyle w:val="Header"/>
                            <w:shd w:val="clear" w:color="auto" w:fill="5B9BD5" w:themeFill="accent1"/>
                            <w:tabs>
                              <w:tab w:val="clear" w:pos="4680"/>
                              <w:tab w:val="clear" w:pos="9360"/>
                            </w:tabs>
                            <w:jc w:val="right"/>
                            <w:rPr>
                              <w:rFonts w:ascii="GHEA Grapalat" w:hAnsi="GHEA Grapalat"/>
                              <w:color w:val="FFFFFF" w:themeColor="background1"/>
                              <w:sz w:val="24"/>
                              <w:szCs w:val="24"/>
                            </w:rPr>
                          </w:pPr>
                          <w:r w:rsidRPr="005C2247">
                            <w:rPr>
                              <w:rFonts w:ascii="GHEA Grapalat" w:hAnsi="GHEA Grapalat"/>
                              <w:color w:val="FFFFFF" w:themeColor="background1"/>
                              <w:sz w:val="24"/>
                              <w:szCs w:val="24"/>
                            </w:rPr>
                            <w:fldChar w:fldCharType="begin"/>
                          </w:r>
                          <w:r w:rsidRPr="005C2247">
                            <w:rPr>
                              <w:rFonts w:ascii="GHEA Grapalat" w:hAnsi="GHEA Grapalat"/>
                              <w:color w:val="FFFFFF" w:themeColor="background1"/>
                              <w:sz w:val="24"/>
                              <w:szCs w:val="24"/>
                            </w:rPr>
                            <w:instrText xml:space="preserve"> PAGE   \* MERGEFORMAT </w:instrText>
                          </w:r>
                          <w:r w:rsidRPr="005C2247">
                            <w:rPr>
                              <w:rFonts w:ascii="GHEA Grapalat" w:hAnsi="GHEA Grapalat"/>
                              <w:color w:val="FFFFFF" w:themeColor="background1"/>
                              <w:sz w:val="24"/>
                              <w:szCs w:val="24"/>
                            </w:rPr>
                            <w:fldChar w:fldCharType="separate"/>
                          </w:r>
                          <w:r w:rsidR="00BA29F4">
                            <w:rPr>
                              <w:rFonts w:ascii="GHEA Grapalat" w:hAnsi="GHEA Grapalat"/>
                              <w:noProof/>
                              <w:color w:val="FFFFFF" w:themeColor="background1"/>
                              <w:sz w:val="24"/>
                              <w:szCs w:val="24"/>
                            </w:rPr>
                            <w:t>21</w:t>
                          </w:r>
                          <w:r w:rsidRPr="005C2247">
                            <w:rPr>
                              <w:rFonts w:ascii="GHEA Grapalat" w:hAnsi="GHEA Grapalat"/>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CFB07F" id="Rectangle 3" o:spid="_x0000_s1026" style="position:absolute;margin-left:434.6pt;margin-top:12.6pt;width:31.2pt;height:56.7pt;z-index:251662336;visibility:visible;mso-wrap-style:square;mso-width-percent:0;mso-height-percent:0;mso-wrap-distance-left:9pt;mso-wrap-distance-top:17.85pt;mso-wrap-distance-right:9pt;mso-wrap-distance-bottom:17.85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" o:allowoverlap="f" fillcolor="#5b9bd5 [3204]" stroked="f" strokeweight="1pt">
              <v:path arrowok="t"/>
              <v:textbox>
                <w:txbxContent>
                  <w:p w14:paraId="6C3004FC" w14:textId="2680F134" w:rsidR="00CF68FA" w:rsidRPr="005C2247" w:rsidRDefault="00CF68FA" w:rsidP="005C2247">
                    <w:pPr>
                      <w:pStyle w:val="Header"/>
                      <w:shd w:val="clear" w:color="auto" w:fill="5B9BD5" w:themeFill="accent1"/>
                      <w:tabs>
                        <w:tab w:val="clear" w:pos="4680"/>
                        <w:tab w:val="clear" w:pos="9360"/>
                      </w:tabs>
                      <w:jc w:val="right"/>
                      <w:rPr>
                        <w:rFonts w:ascii="GHEA Grapalat" w:hAnsi="GHEA Grapalat"/>
                        <w:color w:val="FFFFFF" w:themeColor="background1"/>
                        <w:sz w:val="24"/>
                        <w:szCs w:val="24"/>
                      </w:rPr>
                    </w:pPr>
                    <w:r w:rsidRPr="005C2247">
                      <w:rPr>
                        <w:rFonts w:ascii="GHEA Grapalat" w:hAnsi="GHEA Grapalat"/>
                        <w:color w:val="FFFFFF" w:themeColor="background1"/>
                        <w:sz w:val="24"/>
                        <w:szCs w:val="24"/>
                      </w:rPr>
                      <w:fldChar w:fldCharType="begin"/>
                    </w:r>
                    <w:r w:rsidRPr="005C2247">
                      <w:rPr>
                        <w:rFonts w:ascii="GHEA Grapalat" w:hAnsi="GHEA Grapalat"/>
                        <w:color w:val="FFFFFF" w:themeColor="background1"/>
                        <w:sz w:val="24"/>
                        <w:szCs w:val="24"/>
                      </w:rPr>
                      <w:instrText xml:space="preserve"> PAGE   \* MERGEFORMAT </w:instrText>
                    </w:r>
                    <w:r w:rsidRPr="005C2247">
                      <w:rPr>
                        <w:rFonts w:ascii="GHEA Grapalat" w:hAnsi="GHEA Grapalat"/>
                        <w:color w:val="FFFFFF" w:themeColor="background1"/>
                        <w:sz w:val="24"/>
                        <w:szCs w:val="24"/>
                      </w:rPr>
                      <w:fldChar w:fldCharType="separate"/>
                    </w:r>
                    <w:r w:rsidR="00BA29F4">
                      <w:rPr>
                        <w:rFonts w:ascii="GHEA Grapalat" w:hAnsi="GHEA Grapalat"/>
                        <w:noProof/>
                        <w:color w:val="FFFFFF" w:themeColor="background1"/>
                        <w:sz w:val="24"/>
                        <w:szCs w:val="24"/>
                      </w:rPr>
                      <w:t>21</w:t>
                    </w:r>
                    <w:r w:rsidRPr="005C2247">
                      <w:rPr>
                        <w:rFonts w:ascii="GHEA Grapalat" w:hAnsi="GHEA Grapalat"/>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8687" w14:textId="3ED5AA0D" w:rsidR="00CF68FA" w:rsidRDefault="00CF68FA">
    <w:pPr>
      <w:pStyle w:val="Header"/>
    </w:pPr>
    <w:r>
      <w:rPr>
        <w:noProof/>
      </w:rPr>
      <mc:AlternateContent>
        <mc:Choice Requires="wps">
          <w:drawing>
            <wp:anchor distT="228600" distB="228600" distL="114300" distR="114300" simplePos="0" relativeHeight="251667456" behindDoc="0" locked="0" layoutInCell="1" allowOverlap="0" wp14:anchorId="25E98D4A" wp14:editId="09E521E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000" cy="657968"/>
              <wp:effectExtent l="0" t="0" r="4445" b="8890"/>
              <wp:wrapTopAndBottom/>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65796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54A623" w14:textId="62437AA0" w:rsidR="00CF68FA" w:rsidRDefault="00CF68FA">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A29F4">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E98D4A" id="Rectangle 10" o:spid="_x0000_s1030" style="position:absolute;margin-left:-20pt;margin-top:0;width:31.2pt;height:51.8pt;z-index:251667456;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" o:allowoverlap="f" fillcolor="#5b9bd5 [3204]" stroked="f" strokeweight="1pt">
              <v:path arrowok="t"/>
              <o:lock v:ext="edit" aspectratio="t"/>
              <v:textbox>
                <w:txbxContent>
                  <w:p w14:paraId="7954A623" w14:textId="62437AA0" w:rsidR="00CF68FA" w:rsidRDefault="00CF68FA">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A29F4">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8144" w14:textId="3099AA8E" w:rsidR="00CF68FA" w:rsidRDefault="00CF68FA">
    <w:pPr>
      <w:pStyle w:val="Header"/>
    </w:pPr>
    <w:r>
      <w:rPr>
        <w:noProof/>
      </w:rPr>
      <mc:AlternateContent>
        <mc:Choice Requires="wps">
          <w:drawing>
            <wp:anchor distT="226695" distB="226695" distL="114300" distR="114300" simplePos="0" relativeHeight="251658240" behindDoc="0" locked="0" layoutInCell="1" allowOverlap="0" wp14:anchorId="6E147D7F" wp14:editId="5A801D00">
              <wp:simplePos x="0" y="0"/>
              <wp:positionH relativeFrom="margin">
                <wp:posOffset>5485130</wp:posOffset>
              </wp:positionH>
              <wp:positionV relativeFrom="page">
                <wp:align>top</wp:align>
              </wp:positionV>
              <wp:extent cx="395605" cy="719455"/>
              <wp:effectExtent l="0" t="0" r="4445" b="4445"/>
              <wp:wrapTopAndBottom/>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05" cy="7194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228E9" w14:textId="5D5E62B8" w:rsidR="00CF68FA" w:rsidRPr="005C2247" w:rsidRDefault="00CF68FA" w:rsidP="005C2247">
                          <w:pPr>
                            <w:pStyle w:val="Header"/>
                            <w:shd w:val="clear" w:color="auto" w:fill="5B9BD5" w:themeFill="accent1"/>
                            <w:tabs>
                              <w:tab w:val="clear" w:pos="4680"/>
                              <w:tab w:val="clear" w:pos="9360"/>
                            </w:tabs>
                            <w:jc w:val="right"/>
                            <w:rPr>
                              <w:rFonts w:ascii="GHEA Grapalat" w:hAnsi="GHEA Grapalat"/>
                              <w:color w:val="FFFFFF" w:themeColor="background1"/>
                              <w:sz w:val="24"/>
                              <w:szCs w:val="24"/>
                            </w:rPr>
                          </w:pPr>
                          <w:r w:rsidRPr="005C2247">
                            <w:rPr>
                              <w:rFonts w:ascii="GHEA Grapalat" w:hAnsi="GHEA Grapalat"/>
                              <w:color w:val="FFFFFF" w:themeColor="background1"/>
                              <w:sz w:val="24"/>
                              <w:szCs w:val="24"/>
                            </w:rPr>
                            <w:fldChar w:fldCharType="begin"/>
                          </w:r>
                          <w:r w:rsidRPr="005C2247">
                            <w:rPr>
                              <w:rFonts w:ascii="GHEA Grapalat" w:hAnsi="GHEA Grapalat"/>
                              <w:color w:val="FFFFFF" w:themeColor="background1"/>
                              <w:sz w:val="24"/>
                              <w:szCs w:val="24"/>
                            </w:rPr>
                            <w:instrText xml:space="preserve"> PAGE   \* MERGEFORMAT </w:instrText>
                          </w:r>
                          <w:r w:rsidRPr="005C2247">
                            <w:rPr>
                              <w:rFonts w:ascii="GHEA Grapalat" w:hAnsi="GHEA Grapalat"/>
                              <w:color w:val="FFFFFF" w:themeColor="background1"/>
                              <w:sz w:val="24"/>
                              <w:szCs w:val="24"/>
                            </w:rPr>
                            <w:fldChar w:fldCharType="separate"/>
                          </w:r>
                          <w:r w:rsidR="00BA29F4">
                            <w:rPr>
                              <w:rFonts w:ascii="GHEA Grapalat" w:hAnsi="GHEA Grapalat"/>
                              <w:noProof/>
                              <w:color w:val="FFFFFF" w:themeColor="background1"/>
                              <w:sz w:val="24"/>
                              <w:szCs w:val="24"/>
                            </w:rPr>
                            <w:t>38</w:t>
                          </w:r>
                          <w:r w:rsidRPr="005C2247">
                            <w:rPr>
                              <w:rFonts w:ascii="GHEA Grapalat" w:hAnsi="GHEA Grapalat"/>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47D7F" id="Rectangle 133" o:spid="_x0000_s1031" style="position:absolute;margin-left:431.9pt;margin-top:0;width:31.15pt;height:56.65pt;z-index:25165824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" o:allowoverlap="f" fillcolor="#5b9bd5 [3204]" stroked="f" strokeweight="1pt">
              <v:path arrowok="t"/>
              <v:textbox>
                <w:txbxContent>
                  <w:p w14:paraId="4F0228E9" w14:textId="5D5E62B8" w:rsidR="00CF68FA" w:rsidRPr="005C2247" w:rsidRDefault="00CF68FA" w:rsidP="005C2247">
                    <w:pPr>
                      <w:pStyle w:val="Header"/>
                      <w:shd w:val="clear" w:color="auto" w:fill="5B9BD5" w:themeFill="accent1"/>
                      <w:tabs>
                        <w:tab w:val="clear" w:pos="4680"/>
                        <w:tab w:val="clear" w:pos="9360"/>
                      </w:tabs>
                      <w:jc w:val="right"/>
                      <w:rPr>
                        <w:rFonts w:ascii="GHEA Grapalat" w:hAnsi="GHEA Grapalat"/>
                        <w:color w:val="FFFFFF" w:themeColor="background1"/>
                        <w:sz w:val="24"/>
                        <w:szCs w:val="24"/>
                      </w:rPr>
                    </w:pPr>
                    <w:r w:rsidRPr="005C2247">
                      <w:rPr>
                        <w:rFonts w:ascii="GHEA Grapalat" w:hAnsi="GHEA Grapalat"/>
                        <w:color w:val="FFFFFF" w:themeColor="background1"/>
                        <w:sz w:val="24"/>
                        <w:szCs w:val="24"/>
                      </w:rPr>
                      <w:fldChar w:fldCharType="begin"/>
                    </w:r>
                    <w:r w:rsidRPr="005C2247">
                      <w:rPr>
                        <w:rFonts w:ascii="GHEA Grapalat" w:hAnsi="GHEA Grapalat"/>
                        <w:color w:val="FFFFFF" w:themeColor="background1"/>
                        <w:sz w:val="24"/>
                        <w:szCs w:val="24"/>
                      </w:rPr>
                      <w:instrText xml:space="preserve"> PAGE   \* MERGEFORMAT </w:instrText>
                    </w:r>
                    <w:r w:rsidRPr="005C2247">
                      <w:rPr>
                        <w:rFonts w:ascii="GHEA Grapalat" w:hAnsi="GHEA Grapalat"/>
                        <w:color w:val="FFFFFF" w:themeColor="background1"/>
                        <w:sz w:val="24"/>
                        <w:szCs w:val="24"/>
                      </w:rPr>
                      <w:fldChar w:fldCharType="separate"/>
                    </w:r>
                    <w:r w:rsidR="00BA29F4">
                      <w:rPr>
                        <w:rFonts w:ascii="GHEA Grapalat" w:hAnsi="GHEA Grapalat"/>
                        <w:noProof/>
                        <w:color w:val="FFFFFF" w:themeColor="background1"/>
                        <w:sz w:val="24"/>
                        <w:szCs w:val="24"/>
                      </w:rPr>
                      <w:t>38</w:t>
                    </w:r>
                    <w:r w:rsidRPr="005C2247">
                      <w:rPr>
                        <w:rFonts w:ascii="GHEA Grapalat" w:hAnsi="GHEA Grapalat"/>
                        <w:noProof/>
                        <w:color w:val="FFFFFF" w:themeColor="background1"/>
                        <w:sz w:val="24"/>
                        <w:szCs w:val="24"/>
                      </w:rPr>
                      <w:fldChar w:fldCharType="end"/>
                    </w:r>
                  </w:p>
                </w:txbxContent>
              </v:textbox>
              <w10:wrap type="topAndBottom"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3023C" w14:textId="5EB8C38D" w:rsidR="00CF68FA" w:rsidRPr="007B3625" w:rsidRDefault="00CF68FA" w:rsidP="007B3625">
    <w:pPr>
      <w:pStyle w:val="Header"/>
    </w:pPr>
    <w:r>
      <w:rPr>
        <w:noProof/>
      </w:rPr>
      <mc:AlternateContent>
        <mc:Choice Requires="wps">
          <w:drawing>
            <wp:anchor distT="228600" distB="228600" distL="114300" distR="114300" simplePos="0" relativeHeight="251669504" behindDoc="0" locked="0" layoutInCell="1" allowOverlap="0" wp14:anchorId="7132F341" wp14:editId="0FF4467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000" cy="657970"/>
              <wp:effectExtent l="0" t="0" r="4445" b="8890"/>
              <wp:wrapTopAndBottom/>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6579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3C5F7" w14:textId="1CA4F501" w:rsidR="00CF68FA" w:rsidRDefault="00CF68FA">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A29F4">
                            <w:rPr>
                              <w:noProof/>
                              <w:color w:val="FFFFFF" w:themeColor="background1"/>
                              <w:sz w:val="24"/>
                              <w:szCs w:val="24"/>
                            </w:rPr>
                            <w:t>37</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32F341" id="Rectangle 11" o:spid="_x0000_s1035" style="position:absolute;margin-left:-20pt;margin-top:0;width:31.2pt;height:51.8pt;z-index:251669504;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" o:allowoverlap="f" fillcolor="#5b9bd5 [3204]" stroked="f" strokeweight="1pt">
              <v:path arrowok="t"/>
              <o:lock v:ext="edit" aspectratio="t"/>
              <v:textbox>
                <w:txbxContent>
                  <w:p w14:paraId="1763C5F7" w14:textId="1CA4F501" w:rsidR="00CF68FA" w:rsidRDefault="00CF68FA">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A29F4">
                      <w:rPr>
                        <w:noProof/>
                        <w:color w:val="FFFFFF" w:themeColor="background1"/>
                        <w:sz w:val="24"/>
                        <w:szCs w:val="24"/>
                      </w:rPr>
                      <w:t>37</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49F2"/>
    <w:multiLevelType w:val="hybridMultilevel"/>
    <w:tmpl w:val="625E4A0E"/>
    <w:lvl w:ilvl="0" w:tplc="04090001">
      <w:start w:val="1"/>
      <w:numFmt w:val="bullet"/>
      <w:lvlText w:val=""/>
      <w:lvlJc w:val="left"/>
      <w:pPr>
        <w:ind w:left="608" w:hanging="360"/>
      </w:pPr>
      <w:rPr>
        <w:rFonts w:ascii="Symbol" w:hAnsi="Symbol" w:hint="default"/>
      </w:rPr>
    </w:lvl>
    <w:lvl w:ilvl="1" w:tplc="04090003">
      <w:start w:val="1"/>
      <w:numFmt w:val="bullet"/>
      <w:lvlText w:val="o"/>
      <w:lvlJc w:val="left"/>
      <w:pPr>
        <w:ind w:left="1328" w:hanging="360"/>
      </w:pPr>
      <w:rPr>
        <w:rFonts w:ascii="Courier New" w:hAnsi="Courier New" w:cs="Courier New" w:hint="default"/>
      </w:rPr>
    </w:lvl>
    <w:lvl w:ilvl="2" w:tplc="04090005">
      <w:start w:val="1"/>
      <w:numFmt w:val="bullet"/>
      <w:lvlText w:val=""/>
      <w:lvlJc w:val="left"/>
      <w:pPr>
        <w:ind w:left="2048" w:hanging="360"/>
      </w:pPr>
      <w:rPr>
        <w:rFonts w:ascii="Wingdings" w:hAnsi="Wingdings" w:hint="default"/>
      </w:rPr>
    </w:lvl>
    <w:lvl w:ilvl="3" w:tplc="04090001">
      <w:start w:val="1"/>
      <w:numFmt w:val="bullet"/>
      <w:lvlText w:val=""/>
      <w:lvlJc w:val="left"/>
      <w:pPr>
        <w:ind w:left="2768" w:hanging="360"/>
      </w:pPr>
      <w:rPr>
        <w:rFonts w:ascii="Symbol" w:hAnsi="Symbol" w:hint="default"/>
      </w:rPr>
    </w:lvl>
    <w:lvl w:ilvl="4" w:tplc="04090003">
      <w:start w:val="1"/>
      <w:numFmt w:val="bullet"/>
      <w:lvlText w:val="o"/>
      <w:lvlJc w:val="left"/>
      <w:pPr>
        <w:ind w:left="3488" w:hanging="360"/>
      </w:pPr>
      <w:rPr>
        <w:rFonts w:ascii="Courier New" w:hAnsi="Courier New" w:cs="Courier New" w:hint="default"/>
      </w:rPr>
    </w:lvl>
    <w:lvl w:ilvl="5" w:tplc="04090005">
      <w:start w:val="1"/>
      <w:numFmt w:val="bullet"/>
      <w:lvlText w:val=""/>
      <w:lvlJc w:val="left"/>
      <w:pPr>
        <w:ind w:left="4208" w:hanging="360"/>
      </w:pPr>
      <w:rPr>
        <w:rFonts w:ascii="Wingdings" w:hAnsi="Wingdings" w:hint="default"/>
      </w:rPr>
    </w:lvl>
    <w:lvl w:ilvl="6" w:tplc="04090001">
      <w:start w:val="1"/>
      <w:numFmt w:val="bullet"/>
      <w:lvlText w:val=""/>
      <w:lvlJc w:val="left"/>
      <w:pPr>
        <w:ind w:left="4928" w:hanging="360"/>
      </w:pPr>
      <w:rPr>
        <w:rFonts w:ascii="Symbol" w:hAnsi="Symbol" w:hint="default"/>
      </w:rPr>
    </w:lvl>
    <w:lvl w:ilvl="7" w:tplc="04090003">
      <w:start w:val="1"/>
      <w:numFmt w:val="bullet"/>
      <w:lvlText w:val="o"/>
      <w:lvlJc w:val="left"/>
      <w:pPr>
        <w:ind w:left="5648" w:hanging="360"/>
      </w:pPr>
      <w:rPr>
        <w:rFonts w:ascii="Courier New" w:hAnsi="Courier New" w:cs="Courier New" w:hint="default"/>
      </w:rPr>
    </w:lvl>
    <w:lvl w:ilvl="8" w:tplc="04090005">
      <w:start w:val="1"/>
      <w:numFmt w:val="bullet"/>
      <w:lvlText w:val=""/>
      <w:lvlJc w:val="left"/>
      <w:pPr>
        <w:ind w:left="6368" w:hanging="360"/>
      </w:pPr>
      <w:rPr>
        <w:rFonts w:ascii="Wingdings" w:hAnsi="Wingdings" w:hint="default"/>
      </w:rPr>
    </w:lvl>
  </w:abstractNum>
  <w:abstractNum w:abstractNumId="1" w15:restartNumberingAfterBreak="0">
    <w:nsid w:val="1B9B3972"/>
    <w:multiLevelType w:val="hybridMultilevel"/>
    <w:tmpl w:val="31387B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93F89"/>
    <w:multiLevelType w:val="hybridMultilevel"/>
    <w:tmpl w:val="3B30132A"/>
    <w:lvl w:ilvl="0" w:tplc="5E6474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A1F79"/>
    <w:multiLevelType w:val="hybridMultilevel"/>
    <w:tmpl w:val="9AAC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81549"/>
    <w:multiLevelType w:val="hybridMultilevel"/>
    <w:tmpl w:val="89AE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5C1A7C"/>
    <w:multiLevelType w:val="hybridMultilevel"/>
    <w:tmpl w:val="BCCA07AA"/>
    <w:lvl w:ilvl="0" w:tplc="04090001">
      <w:start w:val="1"/>
      <w:numFmt w:val="bullet"/>
      <w:lvlText w:val=""/>
      <w:lvlJc w:val="left"/>
      <w:pPr>
        <w:ind w:left="720" w:hanging="360"/>
      </w:pPr>
      <w:rPr>
        <w:rFonts w:ascii="Symbol" w:hAnsi="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4EAA"/>
    <w:multiLevelType w:val="hybridMultilevel"/>
    <w:tmpl w:val="0CBE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C3DA6"/>
    <w:multiLevelType w:val="hybridMultilevel"/>
    <w:tmpl w:val="851C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E16D4"/>
    <w:multiLevelType w:val="hybridMultilevel"/>
    <w:tmpl w:val="05C0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54843"/>
    <w:multiLevelType w:val="hybridMultilevel"/>
    <w:tmpl w:val="0E50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937D29"/>
    <w:multiLevelType w:val="hybridMultilevel"/>
    <w:tmpl w:val="1E0C10C2"/>
    <w:lvl w:ilvl="0" w:tplc="0409000F">
      <w:start w:val="1"/>
      <w:numFmt w:val="decimal"/>
      <w:lvlText w:val="%1."/>
      <w:lvlJc w:val="left"/>
      <w:pPr>
        <w:ind w:left="720" w:hanging="360"/>
      </w:pPr>
      <w:rPr>
        <w:rFonts w:hint="default"/>
      </w:rPr>
    </w:lvl>
    <w:lvl w:ilvl="1" w:tplc="7B889CCC">
      <w:start w:val="1"/>
      <w:numFmt w:val="decimal"/>
      <w:lvlText w:val="1.%2"/>
      <w:lvlJc w:val="left"/>
      <w:pPr>
        <w:ind w:left="1440" w:hanging="360"/>
      </w:pPr>
      <w:rPr>
        <w:rFonts w:hint="default"/>
        <w:b w:val="0"/>
        <w:bCs w:val="0"/>
      </w:rPr>
    </w:lvl>
    <w:lvl w:ilvl="2" w:tplc="0200356E">
      <w:start w:val="1"/>
      <w:numFmt w:val="upp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F0547"/>
    <w:multiLevelType w:val="hybridMultilevel"/>
    <w:tmpl w:val="540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074522"/>
    <w:multiLevelType w:val="hybridMultilevel"/>
    <w:tmpl w:val="D90A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81A03"/>
    <w:multiLevelType w:val="hybridMultilevel"/>
    <w:tmpl w:val="9BE63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14D42"/>
    <w:multiLevelType w:val="hybridMultilevel"/>
    <w:tmpl w:val="55D8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BE0050"/>
    <w:multiLevelType w:val="hybridMultilevel"/>
    <w:tmpl w:val="56881E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5"/>
  </w:num>
  <w:num w:numId="4">
    <w:abstractNumId w:val="11"/>
  </w:num>
  <w:num w:numId="5">
    <w:abstractNumId w:val="15"/>
  </w:num>
  <w:num w:numId="6">
    <w:abstractNumId w:val="0"/>
  </w:num>
  <w:num w:numId="7">
    <w:abstractNumId w:val="9"/>
  </w:num>
  <w:num w:numId="8">
    <w:abstractNumId w:val="4"/>
  </w:num>
  <w:num w:numId="9">
    <w:abstractNumId w:val="14"/>
  </w:num>
  <w:num w:numId="10">
    <w:abstractNumId w:val="6"/>
  </w:num>
  <w:num w:numId="11">
    <w:abstractNumId w:val="7"/>
  </w:num>
  <w:num w:numId="12">
    <w:abstractNumId w:val="13"/>
  </w:num>
  <w:num w:numId="13">
    <w:abstractNumId w:val="12"/>
  </w:num>
  <w:num w:numId="14">
    <w:abstractNumId w:val="3"/>
  </w:num>
  <w:num w:numId="15">
    <w:abstractNumId w:val="8"/>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31"/>
    <w:rsid w:val="000009A6"/>
    <w:rsid w:val="0000494E"/>
    <w:rsid w:val="00007F84"/>
    <w:rsid w:val="000102A8"/>
    <w:rsid w:val="00010A6E"/>
    <w:rsid w:val="00013DC2"/>
    <w:rsid w:val="00016AF9"/>
    <w:rsid w:val="00016E53"/>
    <w:rsid w:val="00016E66"/>
    <w:rsid w:val="000202CA"/>
    <w:rsid w:val="00021285"/>
    <w:rsid w:val="00021A1D"/>
    <w:rsid w:val="00031102"/>
    <w:rsid w:val="00032C0D"/>
    <w:rsid w:val="0003597D"/>
    <w:rsid w:val="000365DE"/>
    <w:rsid w:val="000427BF"/>
    <w:rsid w:val="0004483A"/>
    <w:rsid w:val="00044B24"/>
    <w:rsid w:val="0004515A"/>
    <w:rsid w:val="0004684B"/>
    <w:rsid w:val="000520E3"/>
    <w:rsid w:val="000524C9"/>
    <w:rsid w:val="000537A3"/>
    <w:rsid w:val="00053F3C"/>
    <w:rsid w:val="000546F2"/>
    <w:rsid w:val="0005664A"/>
    <w:rsid w:val="00063E2C"/>
    <w:rsid w:val="00070787"/>
    <w:rsid w:val="00072B32"/>
    <w:rsid w:val="000741A7"/>
    <w:rsid w:val="0007710E"/>
    <w:rsid w:val="00080233"/>
    <w:rsid w:val="000822F2"/>
    <w:rsid w:val="00084D18"/>
    <w:rsid w:val="00086302"/>
    <w:rsid w:val="00093227"/>
    <w:rsid w:val="00094DCF"/>
    <w:rsid w:val="000A3A32"/>
    <w:rsid w:val="000B0EFF"/>
    <w:rsid w:val="000B28E8"/>
    <w:rsid w:val="000B5FC0"/>
    <w:rsid w:val="000C6A0E"/>
    <w:rsid w:val="000C6AF0"/>
    <w:rsid w:val="000C7FEA"/>
    <w:rsid w:val="000D5A46"/>
    <w:rsid w:val="000E04F8"/>
    <w:rsid w:val="000E1642"/>
    <w:rsid w:val="000E23DC"/>
    <w:rsid w:val="000E2C0B"/>
    <w:rsid w:val="000E3BCD"/>
    <w:rsid w:val="000E5F94"/>
    <w:rsid w:val="000E6245"/>
    <w:rsid w:val="000F1552"/>
    <w:rsid w:val="000F1C3F"/>
    <w:rsid w:val="000F5FE7"/>
    <w:rsid w:val="00110F89"/>
    <w:rsid w:val="00111639"/>
    <w:rsid w:val="0011300C"/>
    <w:rsid w:val="00113F13"/>
    <w:rsid w:val="00117D65"/>
    <w:rsid w:val="0012553E"/>
    <w:rsid w:val="0013095C"/>
    <w:rsid w:val="00135097"/>
    <w:rsid w:val="00135BA9"/>
    <w:rsid w:val="001377CC"/>
    <w:rsid w:val="00147750"/>
    <w:rsid w:val="0015041F"/>
    <w:rsid w:val="00152617"/>
    <w:rsid w:val="00154CE5"/>
    <w:rsid w:val="00160B0A"/>
    <w:rsid w:val="00161498"/>
    <w:rsid w:val="001626FF"/>
    <w:rsid w:val="0017103C"/>
    <w:rsid w:val="00173D98"/>
    <w:rsid w:val="001827ED"/>
    <w:rsid w:val="001855FB"/>
    <w:rsid w:val="00192B87"/>
    <w:rsid w:val="00195B9C"/>
    <w:rsid w:val="00196CB3"/>
    <w:rsid w:val="00197A43"/>
    <w:rsid w:val="001A084B"/>
    <w:rsid w:val="001A1FBE"/>
    <w:rsid w:val="001B436B"/>
    <w:rsid w:val="001D0967"/>
    <w:rsid w:val="001D692A"/>
    <w:rsid w:val="001E1F08"/>
    <w:rsid w:val="001E6CBA"/>
    <w:rsid w:val="001E713A"/>
    <w:rsid w:val="001F3466"/>
    <w:rsid w:val="001F3926"/>
    <w:rsid w:val="001F43D0"/>
    <w:rsid w:val="001F67A7"/>
    <w:rsid w:val="001F7F02"/>
    <w:rsid w:val="00200A0D"/>
    <w:rsid w:val="00201B46"/>
    <w:rsid w:val="002034A1"/>
    <w:rsid w:val="00214AAE"/>
    <w:rsid w:val="00216AD9"/>
    <w:rsid w:val="00217F76"/>
    <w:rsid w:val="00220645"/>
    <w:rsid w:val="002214CB"/>
    <w:rsid w:val="002224DE"/>
    <w:rsid w:val="00227CC7"/>
    <w:rsid w:val="00234E1F"/>
    <w:rsid w:val="002350F1"/>
    <w:rsid w:val="002408F8"/>
    <w:rsid w:val="00240D16"/>
    <w:rsid w:val="0024193D"/>
    <w:rsid w:val="0024232E"/>
    <w:rsid w:val="0024399C"/>
    <w:rsid w:val="00244153"/>
    <w:rsid w:val="00244C4D"/>
    <w:rsid w:val="00244DFE"/>
    <w:rsid w:val="00253177"/>
    <w:rsid w:val="002549D7"/>
    <w:rsid w:val="0025504E"/>
    <w:rsid w:val="00256F7B"/>
    <w:rsid w:val="002603EB"/>
    <w:rsid w:val="00260E52"/>
    <w:rsid w:val="00261E60"/>
    <w:rsid w:val="00263478"/>
    <w:rsid w:val="00263E7F"/>
    <w:rsid w:val="002662D7"/>
    <w:rsid w:val="00267011"/>
    <w:rsid w:val="00272C56"/>
    <w:rsid w:val="00273462"/>
    <w:rsid w:val="00273735"/>
    <w:rsid w:val="00275D92"/>
    <w:rsid w:val="00281044"/>
    <w:rsid w:val="00282BFE"/>
    <w:rsid w:val="00283A54"/>
    <w:rsid w:val="002840FD"/>
    <w:rsid w:val="0028780C"/>
    <w:rsid w:val="00290636"/>
    <w:rsid w:val="002909B3"/>
    <w:rsid w:val="00290B85"/>
    <w:rsid w:val="0029141F"/>
    <w:rsid w:val="002942D5"/>
    <w:rsid w:val="002A0012"/>
    <w:rsid w:val="002A07D8"/>
    <w:rsid w:val="002A14B7"/>
    <w:rsid w:val="002A27E1"/>
    <w:rsid w:val="002A5BD6"/>
    <w:rsid w:val="002A66E9"/>
    <w:rsid w:val="002B0103"/>
    <w:rsid w:val="002B0BEC"/>
    <w:rsid w:val="002B3125"/>
    <w:rsid w:val="002B64DC"/>
    <w:rsid w:val="002B650A"/>
    <w:rsid w:val="002B6616"/>
    <w:rsid w:val="002B6B61"/>
    <w:rsid w:val="002C0D6C"/>
    <w:rsid w:val="002C289A"/>
    <w:rsid w:val="002C5A88"/>
    <w:rsid w:val="002C5EDA"/>
    <w:rsid w:val="002C7E50"/>
    <w:rsid w:val="002D12D9"/>
    <w:rsid w:val="002D4FD2"/>
    <w:rsid w:val="002E0DC4"/>
    <w:rsid w:val="002E1BEE"/>
    <w:rsid w:val="002F1040"/>
    <w:rsid w:val="002F425A"/>
    <w:rsid w:val="002F75B4"/>
    <w:rsid w:val="003019F2"/>
    <w:rsid w:val="00301DED"/>
    <w:rsid w:val="00306BA7"/>
    <w:rsid w:val="00314DE5"/>
    <w:rsid w:val="003234AB"/>
    <w:rsid w:val="00324B73"/>
    <w:rsid w:val="003277FA"/>
    <w:rsid w:val="003308B3"/>
    <w:rsid w:val="00333BFF"/>
    <w:rsid w:val="00337AFF"/>
    <w:rsid w:val="00352328"/>
    <w:rsid w:val="003525E5"/>
    <w:rsid w:val="003543C4"/>
    <w:rsid w:val="00355F03"/>
    <w:rsid w:val="003568F3"/>
    <w:rsid w:val="00357AC4"/>
    <w:rsid w:val="00360F01"/>
    <w:rsid w:val="0036351C"/>
    <w:rsid w:val="00365963"/>
    <w:rsid w:val="00367133"/>
    <w:rsid w:val="00373677"/>
    <w:rsid w:val="00374074"/>
    <w:rsid w:val="0037716C"/>
    <w:rsid w:val="00381C92"/>
    <w:rsid w:val="00384CD7"/>
    <w:rsid w:val="003866AE"/>
    <w:rsid w:val="00394668"/>
    <w:rsid w:val="00395A3F"/>
    <w:rsid w:val="00397154"/>
    <w:rsid w:val="00397474"/>
    <w:rsid w:val="003A061F"/>
    <w:rsid w:val="003A0735"/>
    <w:rsid w:val="003A14FE"/>
    <w:rsid w:val="003A2045"/>
    <w:rsid w:val="003A3ADF"/>
    <w:rsid w:val="003B7E0C"/>
    <w:rsid w:val="003C2E8C"/>
    <w:rsid w:val="003C3233"/>
    <w:rsid w:val="003C325E"/>
    <w:rsid w:val="003C3FB5"/>
    <w:rsid w:val="003C47EA"/>
    <w:rsid w:val="003D1DD4"/>
    <w:rsid w:val="003D1E26"/>
    <w:rsid w:val="003D20E7"/>
    <w:rsid w:val="003D41E8"/>
    <w:rsid w:val="003D429B"/>
    <w:rsid w:val="003D4CF7"/>
    <w:rsid w:val="003D5537"/>
    <w:rsid w:val="003E04B6"/>
    <w:rsid w:val="003E5832"/>
    <w:rsid w:val="003F4058"/>
    <w:rsid w:val="004016F2"/>
    <w:rsid w:val="004027D7"/>
    <w:rsid w:val="00404688"/>
    <w:rsid w:val="00407421"/>
    <w:rsid w:val="00410F1E"/>
    <w:rsid w:val="00413E02"/>
    <w:rsid w:val="00417119"/>
    <w:rsid w:val="0043142E"/>
    <w:rsid w:val="00432E68"/>
    <w:rsid w:val="00433DCB"/>
    <w:rsid w:val="00435BBD"/>
    <w:rsid w:val="0043637B"/>
    <w:rsid w:val="00440682"/>
    <w:rsid w:val="00445BCE"/>
    <w:rsid w:val="00447161"/>
    <w:rsid w:val="0044726B"/>
    <w:rsid w:val="004505D3"/>
    <w:rsid w:val="00450ABD"/>
    <w:rsid w:val="0045520B"/>
    <w:rsid w:val="00473759"/>
    <w:rsid w:val="00476F75"/>
    <w:rsid w:val="0047792C"/>
    <w:rsid w:val="004815D8"/>
    <w:rsid w:val="004866CC"/>
    <w:rsid w:val="004906C0"/>
    <w:rsid w:val="00494E73"/>
    <w:rsid w:val="004A0690"/>
    <w:rsid w:val="004A65AF"/>
    <w:rsid w:val="004A6ED7"/>
    <w:rsid w:val="004A7B35"/>
    <w:rsid w:val="004B06AE"/>
    <w:rsid w:val="004B255F"/>
    <w:rsid w:val="004B5560"/>
    <w:rsid w:val="004C31E0"/>
    <w:rsid w:val="004C7341"/>
    <w:rsid w:val="004D2154"/>
    <w:rsid w:val="004D2A13"/>
    <w:rsid w:val="004D6966"/>
    <w:rsid w:val="004E17F2"/>
    <w:rsid w:val="004E50EE"/>
    <w:rsid w:val="004F3622"/>
    <w:rsid w:val="004F5BCF"/>
    <w:rsid w:val="00501D0C"/>
    <w:rsid w:val="00512453"/>
    <w:rsid w:val="005127C4"/>
    <w:rsid w:val="0051303B"/>
    <w:rsid w:val="005132E7"/>
    <w:rsid w:val="005140F2"/>
    <w:rsid w:val="00520A60"/>
    <w:rsid w:val="0052150B"/>
    <w:rsid w:val="00522B51"/>
    <w:rsid w:val="00524A2F"/>
    <w:rsid w:val="005253A8"/>
    <w:rsid w:val="00526ABD"/>
    <w:rsid w:val="00530992"/>
    <w:rsid w:val="00530A16"/>
    <w:rsid w:val="005317E2"/>
    <w:rsid w:val="0053619C"/>
    <w:rsid w:val="00537B64"/>
    <w:rsid w:val="00540CE9"/>
    <w:rsid w:val="00540E3D"/>
    <w:rsid w:val="00542A02"/>
    <w:rsid w:val="00552D51"/>
    <w:rsid w:val="00553142"/>
    <w:rsid w:val="00554DB1"/>
    <w:rsid w:val="0056060C"/>
    <w:rsid w:val="00560C82"/>
    <w:rsid w:val="005610CF"/>
    <w:rsid w:val="00561242"/>
    <w:rsid w:val="00566379"/>
    <w:rsid w:val="005679B2"/>
    <w:rsid w:val="005806A3"/>
    <w:rsid w:val="0058482C"/>
    <w:rsid w:val="00592F80"/>
    <w:rsid w:val="005943F3"/>
    <w:rsid w:val="00596796"/>
    <w:rsid w:val="005A0D33"/>
    <w:rsid w:val="005A25B0"/>
    <w:rsid w:val="005B6605"/>
    <w:rsid w:val="005C2247"/>
    <w:rsid w:val="005C64CD"/>
    <w:rsid w:val="005C7FCD"/>
    <w:rsid w:val="005D464D"/>
    <w:rsid w:val="005D5AC2"/>
    <w:rsid w:val="005D5B8A"/>
    <w:rsid w:val="005D79F7"/>
    <w:rsid w:val="005E76F1"/>
    <w:rsid w:val="005E7E96"/>
    <w:rsid w:val="005F63A2"/>
    <w:rsid w:val="00602B70"/>
    <w:rsid w:val="0060453D"/>
    <w:rsid w:val="006049FD"/>
    <w:rsid w:val="00604D12"/>
    <w:rsid w:val="00606121"/>
    <w:rsid w:val="00606F37"/>
    <w:rsid w:val="006128B5"/>
    <w:rsid w:val="00617A21"/>
    <w:rsid w:val="0062278C"/>
    <w:rsid w:val="0062759F"/>
    <w:rsid w:val="00636151"/>
    <w:rsid w:val="00640F7A"/>
    <w:rsid w:val="006414E8"/>
    <w:rsid w:val="00644597"/>
    <w:rsid w:val="00644AEE"/>
    <w:rsid w:val="00645DB7"/>
    <w:rsid w:val="00646278"/>
    <w:rsid w:val="006510A2"/>
    <w:rsid w:val="00651AB3"/>
    <w:rsid w:val="00652E96"/>
    <w:rsid w:val="006559A7"/>
    <w:rsid w:val="00662B5B"/>
    <w:rsid w:val="00664C7B"/>
    <w:rsid w:val="006654D0"/>
    <w:rsid w:val="00665731"/>
    <w:rsid w:val="00673A6F"/>
    <w:rsid w:val="00696183"/>
    <w:rsid w:val="006A2AFD"/>
    <w:rsid w:val="006A2D29"/>
    <w:rsid w:val="006A32CC"/>
    <w:rsid w:val="006A5E00"/>
    <w:rsid w:val="006A6ECE"/>
    <w:rsid w:val="006B258A"/>
    <w:rsid w:val="006B2D75"/>
    <w:rsid w:val="006B6FD7"/>
    <w:rsid w:val="006C61C8"/>
    <w:rsid w:val="006D5ACA"/>
    <w:rsid w:val="006E5290"/>
    <w:rsid w:val="006E6738"/>
    <w:rsid w:val="006E69A4"/>
    <w:rsid w:val="006F0E1C"/>
    <w:rsid w:val="006F15AB"/>
    <w:rsid w:val="006F2E2E"/>
    <w:rsid w:val="006F3D50"/>
    <w:rsid w:val="0070136D"/>
    <w:rsid w:val="00702247"/>
    <w:rsid w:val="00702F98"/>
    <w:rsid w:val="00703FFD"/>
    <w:rsid w:val="00704BE7"/>
    <w:rsid w:val="00705175"/>
    <w:rsid w:val="007173B5"/>
    <w:rsid w:val="0072043C"/>
    <w:rsid w:val="007212D0"/>
    <w:rsid w:val="0073153C"/>
    <w:rsid w:val="00731DF4"/>
    <w:rsid w:val="00733776"/>
    <w:rsid w:val="00741789"/>
    <w:rsid w:val="00741ACB"/>
    <w:rsid w:val="0074219D"/>
    <w:rsid w:val="007438DD"/>
    <w:rsid w:val="00744C03"/>
    <w:rsid w:val="0074679C"/>
    <w:rsid w:val="00746A3B"/>
    <w:rsid w:val="00754C1A"/>
    <w:rsid w:val="00755810"/>
    <w:rsid w:val="00755954"/>
    <w:rsid w:val="00756E1A"/>
    <w:rsid w:val="007603D9"/>
    <w:rsid w:val="00762188"/>
    <w:rsid w:val="007623E1"/>
    <w:rsid w:val="0076351A"/>
    <w:rsid w:val="0076367D"/>
    <w:rsid w:val="007639AE"/>
    <w:rsid w:val="007667AA"/>
    <w:rsid w:val="00773BAF"/>
    <w:rsid w:val="00781726"/>
    <w:rsid w:val="00782F77"/>
    <w:rsid w:val="00787198"/>
    <w:rsid w:val="00787EBF"/>
    <w:rsid w:val="0079021A"/>
    <w:rsid w:val="007908BC"/>
    <w:rsid w:val="007908C2"/>
    <w:rsid w:val="00790937"/>
    <w:rsid w:val="0079707F"/>
    <w:rsid w:val="007A1A27"/>
    <w:rsid w:val="007A3E63"/>
    <w:rsid w:val="007A5B88"/>
    <w:rsid w:val="007B2320"/>
    <w:rsid w:val="007B305E"/>
    <w:rsid w:val="007B3625"/>
    <w:rsid w:val="007B3E2B"/>
    <w:rsid w:val="007B5EAD"/>
    <w:rsid w:val="007C5246"/>
    <w:rsid w:val="007C7CA8"/>
    <w:rsid w:val="007D0D81"/>
    <w:rsid w:val="007D3940"/>
    <w:rsid w:val="007D72C7"/>
    <w:rsid w:val="007E3B0C"/>
    <w:rsid w:val="007E3F33"/>
    <w:rsid w:val="007E47F7"/>
    <w:rsid w:val="007E4E6F"/>
    <w:rsid w:val="007E68F9"/>
    <w:rsid w:val="007F72E9"/>
    <w:rsid w:val="008033D7"/>
    <w:rsid w:val="00804245"/>
    <w:rsid w:val="00810496"/>
    <w:rsid w:val="00812311"/>
    <w:rsid w:val="00812614"/>
    <w:rsid w:val="00814B9B"/>
    <w:rsid w:val="008158E2"/>
    <w:rsid w:val="00815EE5"/>
    <w:rsid w:val="00821154"/>
    <w:rsid w:val="00821CB3"/>
    <w:rsid w:val="00824285"/>
    <w:rsid w:val="0083002C"/>
    <w:rsid w:val="00830E28"/>
    <w:rsid w:val="008333C9"/>
    <w:rsid w:val="00834751"/>
    <w:rsid w:val="00836D04"/>
    <w:rsid w:val="00841C69"/>
    <w:rsid w:val="00845801"/>
    <w:rsid w:val="00854BDE"/>
    <w:rsid w:val="00855EF3"/>
    <w:rsid w:val="008630CB"/>
    <w:rsid w:val="0086354F"/>
    <w:rsid w:val="00863BBB"/>
    <w:rsid w:val="0087110A"/>
    <w:rsid w:val="00873D9E"/>
    <w:rsid w:val="00877827"/>
    <w:rsid w:val="00877A2A"/>
    <w:rsid w:val="00882BE7"/>
    <w:rsid w:val="00882D5A"/>
    <w:rsid w:val="008914F8"/>
    <w:rsid w:val="008A0769"/>
    <w:rsid w:val="008A1F47"/>
    <w:rsid w:val="008A28C2"/>
    <w:rsid w:val="008B0CA2"/>
    <w:rsid w:val="008B2006"/>
    <w:rsid w:val="008B2988"/>
    <w:rsid w:val="008B31E7"/>
    <w:rsid w:val="008B4A6F"/>
    <w:rsid w:val="008B6219"/>
    <w:rsid w:val="008B6E2B"/>
    <w:rsid w:val="008C050D"/>
    <w:rsid w:val="008C3A58"/>
    <w:rsid w:val="008C45EE"/>
    <w:rsid w:val="008E0201"/>
    <w:rsid w:val="008E2550"/>
    <w:rsid w:val="008E4E54"/>
    <w:rsid w:val="008E75BC"/>
    <w:rsid w:val="008F05E6"/>
    <w:rsid w:val="008F49E3"/>
    <w:rsid w:val="008F5C3A"/>
    <w:rsid w:val="00903234"/>
    <w:rsid w:val="00904554"/>
    <w:rsid w:val="00904777"/>
    <w:rsid w:val="00904D0B"/>
    <w:rsid w:val="009065A8"/>
    <w:rsid w:val="00906C92"/>
    <w:rsid w:val="0091142C"/>
    <w:rsid w:val="00911D15"/>
    <w:rsid w:val="00914785"/>
    <w:rsid w:val="00922014"/>
    <w:rsid w:val="00923CC3"/>
    <w:rsid w:val="009265A3"/>
    <w:rsid w:val="0093068A"/>
    <w:rsid w:val="0093288B"/>
    <w:rsid w:val="009401FC"/>
    <w:rsid w:val="009435C9"/>
    <w:rsid w:val="009464E1"/>
    <w:rsid w:val="00964887"/>
    <w:rsid w:val="00965AA8"/>
    <w:rsid w:val="00967883"/>
    <w:rsid w:val="009741A2"/>
    <w:rsid w:val="009820CF"/>
    <w:rsid w:val="00982D76"/>
    <w:rsid w:val="00983269"/>
    <w:rsid w:val="00990B40"/>
    <w:rsid w:val="009915F9"/>
    <w:rsid w:val="009916A3"/>
    <w:rsid w:val="00991F12"/>
    <w:rsid w:val="00995685"/>
    <w:rsid w:val="00995A26"/>
    <w:rsid w:val="009961A3"/>
    <w:rsid w:val="00997069"/>
    <w:rsid w:val="009974F8"/>
    <w:rsid w:val="009A19A5"/>
    <w:rsid w:val="009A31DF"/>
    <w:rsid w:val="009A5BC5"/>
    <w:rsid w:val="009A5C37"/>
    <w:rsid w:val="009A75BB"/>
    <w:rsid w:val="009B019B"/>
    <w:rsid w:val="009B0E67"/>
    <w:rsid w:val="009B280E"/>
    <w:rsid w:val="009B425B"/>
    <w:rsid w:val="009B53D8"/>
    <w:rsid w:val="009B6497"/>
    <w:rsid w:val="009C2470"/>
    <w:rsid w:val="009C69AF"/>
    <w:rsid w:val="009D16C7"/>
    <w:rsid w:val="009D2C69"/>
    <w:rsid w:val="009D601D"/>
    <w:rsid w:val="009D6340"/>
    <w:rsid w:val="009E09BF"/>
    <w:rsid w:val="009E7A97"/>
    <w:rsid w:val="009F12B6"/>
    <w:rsid w:val="009F213D"/>
    <w:rsid w:val="009F3402"/>
    <w:rsid w:val="009F3CDF"/>
    <w:rsid w:val="009F7120"/>
    <w:rsid w:val="009F729E"/>
    <w:rsid w:val="00A0624C"/>
    <w:rsid w:val="00A06BF9"/>
    <w:rsid w:val="00A07A19"/>
    <w:rsid w:val="00A102F8"/>
    <w:rsid w:val="00A12771"/>
    <w:rsid w:val="00A12FB5"/>
    <w:rsid w:val="00A16D15"/>
    <w:rsid w:val="00A204BD"/>
    <w:rsid w:val="00A2066A"/>
    <w:rsid w:val="00A22376"/>
    <w:rsid w:val="00A22F6B"/>
    <w:rsid w:val="00A2376E"/>
    <w:rsid w:val="00A26E5E"/>
    <w:rsid w:val="00A27C5B"/>
    <w:rsid w:val="00A27F1A"/>
    <w:rsid w:val="00A30F25"/>
    <w:rsid w:val="00A31BDD"/>
    <w:rsid w:val="00A361DD"/>
    <w:rsid w:val="00A42929"/>
    <w:rsid w:val="00A449EF"/>
    <w:rsid w:val="00A52ADC"/>
    <w:rsid w:val="00A624DB"/>
    <w:rsid w:val="00A632B0"/>
    <w:rsid w:val="00A6364C"/>
    <w:rsid w:val="00A64A69"/>
    <w:rsid w:val="00A7409B"/>
    <w:rsid w:val="00A82833"/>
    <w:rsid w:val="00A82E90"/>
    <w:rsid w:val="00A91ED4"/>
    <w:rsid w:val="00A967E3"/>
    <w:rsid w:val="00AA066A"/>
    <w:rsid w:val="00AB178F"/>
    <w:rsid w:val="00AB4927"/>
    <w:rsid w:val="00AB7E7F"/>
    <w:rsid w:val="00AC3FC6"/>
    <w:rsid w:val="00AC420C"/>
    <w:rsid w:val="00AC7C1A"/>
    <w:rsid w:val="00AD1DE1"/>
    <w:rsid w:val="00AD354E"/>
    <w:rsid w:val="00AD6293"/>
    <w:rsid w:val="00AE2981"/>
    <w:rsid w:val="00AE4425"/>
    <w:rsid w:val="00AE4C3C"/>
    <w:rsid w:val="00AF25DE"/>
    <w:rsid w:val="00AF3E38"/>
    <w:rsid w:val="00AF65AB"/>
    <w:rsid w:val="00AF6D7A"/>
    <w:rsid w:val="00B00C12"/>
    <w:rsid w:val="00B02131"/>
    <w:rsid w:val="00B0241A"/>
    <w:rsid w:val="00B04293"/>
    <w:rsid w:val="00B14F35"/>
    <w:rsid w:val="00B201C6"/>
    <w:rsid w:val="00B22C6C"/>
    <w:rsid w:val="00B27362"/>
    <w:rsid w:val="00B279D4"/>
    <w:rsid w:val="00B27C04"/>
    <w:rsid w:val="00B31003"/>
    <w:rsid w:val="00B312FA"/>
    <w:rsid w:val="00B3323F"/>
    <w:rsid w:val="00B34A9F"/>
    <w:rsid w:val="00B34D8D"/>
    <w:rsid w:val="00B3786A"/>
    <w:rsid w:val="00B41620"/>
    <w:rsid w:val="00B42AA7"/>
    <w:rsid w:val="00B44692"/>
    <w:rsid w:val="00B44DB8"/>
    <w:rsid w:val="00B530EE"/>
    <w:rsid w:val="00B56271"/>
    <w:rsid w:val="00B56C23"/>
    <w:rsid w:val="00B5795E"/>
    <w:rsid w:val="00B615BD"/>
    <w:rsid w:val="00B6328B"/>
    <w:rsid w:val="00B70EBA"/>
    <w:rsid w:val="00B7182D"/>
    <w:rsid w:val="00B77DD4"/>
    <w:rsid w:val="00B83110"/>
    <w:rsid w:val="00B84B34"/>
    <w:rsid w:val="00B85C89"/>
    <w:rsid w:val="00B8605B"/>
    <w:rsid w:val="00B86CC1"/>
    <w:rsid w:val="00BA12AA"/>
    <w:rsid w:val="00BA24FA"/>
    <w:rsid w:val="00BA254A"/>
    <w:rsid w:val="00BA29F4"/>
    <w:rsid w:val="00BA314B"/>
    <w:rsid w:val="00BA7024"/>
    <w:rsid w:val="00BB3888"/>
    <w:rsid w:val="00BB69DF"/>
    <w:rsid w:val="00BC13F4"/>
    <w:rsid w:val="00BC1C38"/>
    <w:rsid w:val="00BC1D1C"/>
    <w:rsid w:val="00BC4953"/>
    <w:rsid w:val="00BD0E1F"/>
    <w:rsid w:val="00BD3846"/>
    <w:rsid w:val="00BD4045"/>
    <w:rsid w:val="00BE0271"/>
    <w:rsid w:val="00BE0A2A"/>
    <w:rsid w:val="00BE2605"/>
    <w:rsid w:val="00BE7280"/>
    <w:rsid w:val="00BF794D"/>
    <w:rsid w:val="00BF7FDE"/>
    <w:rsid w:val="00C07D1B"/>
    <w:rsid w:val="00C127E5"/>
    <w:rsid w:val="00C12E8A"/>
    <w:rsid w:val="00C17E2B"/>
    <w:rsid w:val="00C17F0D"/>
    <w:rsid w:val="00C2050A"/>
    <w:rsid w:val="00C2382C"/>
    <w:rsid w:val="00C249DE"/>
    <w:rsid w:val="00C268D6"/>
    <w:rsid w:val="00C276B0"/>
    <w:rsid w:val="00C36C3A"/>
    <w:rsid w:val="00C4257C"/>
    <w:rsid w:val="00C5268C"/>
    <w:rsid w:val="00C528FC"/>
    <w:rsid w:val="00C5413D"/>
    <w:rsid w:val="00C545C4"/>
    <w:rsid w:val="00C61237"/>
    <w:rsid w:val="00C64840"/>
    <w:rsid w:val="00C656E5"/>
    <w:rsid w:val="00C66DA9"/>
    <w:rsid w:val="00C74F04"/>
    <w:rsid w:val="00C77EB5"/>
    <w:rsid w:val="00C816EB"/>
    <w:rsid w:val="00C81E07"/>
    <w:rsid w:val="00C94169"/>
    <w:rsid w:val="00C97D62"/>
    <w:rsid w:val="00CA2CA6"/>
    <w:rsid w:val="00CB2331"/>
    <w:rsid w:val="00CB43E2"/>
    <w:rsid w:val="00CB653E"/>
    <w:rsid w:val="00CC281A"/>
    <w:rsid w:val="00CC5998"/>
    <w:rsid w:val="00CC7A93"/>
    <w:rsid w:val="00CD281B"/>
    <w:rsid w:val="00CD5602"/>
    <w:rsid w:val="00CE3585"/>
    <w:rsid w:val="00CE5EE2"/>
    <w:rsid w:val="00CE65F9"/>
    <w:rsid w:val="00CE7A35"/>
    <w:rsid w:val="00CF03A7"/>
    <w:rsid w:val="00CF68FA"/>
    <w:rsid w:val="00D00ADF"/>
    <w:rsid w:val="00D041C7"/>
    <w:rsid w:val="00D054DA"/>
    <w:rsid w:val="00D05D50"/>
    <w:rsid w:val="00D06BE0"/>
    <w:rsid w:val="00D073DD"/>
    <w:rsid w:val="00D07E0B"/>
    <w:rsid w:val="00D20A71"/>
    <w:rsid w:val="00D22067"/>
    <w:rsid w:val="00D25369"/>
    <w:rsid w:val="00D32784"/>
    <w:rsid w:val="00D32EC7"/>
    <w:rsid w:val="00D34C24"/>
    <w:rsid w:val="00D36257"/>
    <w:rsid w:val="00D408F3"/>
    <w:rsid w:val="00D410F5"/>
    <w:rsid w:val="00D443DC"/>
    <w:rsid w:val="00D47834"/>
    <w:rsid w:val="00D524E1"/>
    <w:rsid w:val="00D52894"/>
    <w:rsid w:val="00D54E06"/>
    <w:rsid w:val="00D6148F"/>
    <w:rsid w:val="00D704C3"/>
    <w:rsid w:val="00D778E2"/>
    <w:rsid w:val="00D800C6"/>
    <w:rsid w:val="00D802EA"/>
    <w:rsid w:val="00D86953"/>
    <w:rsid w:val="00D87B0B"/>
    <w:rsid w:val="00D94A05"/>
    <w:rsid w:val="00D94F77"/>
    <w:rsid w:val="00D9583F"/>
    <w:rsid w:val="00D95B51"/>
    <w:rsid w:val="00D97AF0"/>
    <w:rsid w:val="00DA1FB1"/>
    <w:rsid w:val="00DA3178"/>
    <w:rsid w:val="00DA3E94"/>
    <w:rsid w:val="00DA7170"/>
    <w:rsid w:val="00DB21FE"/>
    <w:rsid w:val="00DB2750"/>
    <w:rsid w:val="00DB42B6"/>
    <w:rsid w:val="00DB7B6F"/>
    <w:rsid w:val="00DC3341"/>
    <w:rsid w:val="00DC435D"/>
    <w:rsid w:val="00DD4B65"/>
    <w:rsid w:val="00DD5A65"/>
    <w:rsid w:val="00DD7652"/>
    <w:rsid w:val="00DE1F81"/>
    <w:rsid w:val="00DE386E"/>
    <w:rsid w:val="00DE541A"/>
    <w:rsid w:val="00DE5437"/>
    <w:rsid w:val="00E00AC0"/>
    <w:rsid w:val="00E0125D"/>
    <w:rsid w:val="00E01417"/>
    <w:rsid w:val="00E03E3A"/>
    <w:rsid w:val="00E071C9"/>
    <w:rsid w:val="00E123F2"/>
    <w:rsid w:val="00E12E95"/>
    <w:rsid w:val="00E152A7"/>
    <w:rsid w:val="00E15D04"/>
    <w:rsid w:val="00E16C86"/>
    <w:rsid w:val="00E20186"/>
    <w:rsid w:val="00E20C0B"/>
    <w:rsid w:val="00E21842"/>
    <w:rsid w:val="00E25148"/>
    <w:rsid w:val="00E27A1D"/>
    <w:rsid w:val="00E30726"/>
    <w:rsid w:val="00E324A5"/>
    <w:rsid w:val="00E34FAD"/>
    <w:rsid w:val="00E40A35"/>
    <w:rsid w:val="00E414BD"/>
    <w:rsid w:val="00E41ECA"/>
    <w:rsid w:val="00E463EB"/>
    <w:rsid w:val="00E46E97"/>
    <w:rsid w:val="00E50ED0"/>
    <w:rsid w:val="00E56EED"/>
    <w:rsid w:val="00E64540"/>
    <w:rsid w:val="00E67732"/>
    <w:rsid w:val="00E75EB7"/>
    <w:rsid w:val="00E762A5"/>
    <w:rsid w:val="00E77C92"/>
    <w:rsid w:val="00E8254B"/>
    <w:rsid w:val="00E9103E"/>
    <w:rsid w:val="00E92FAF"/>
    <w:rsid w:val="00E933FB"/>
    <w:rsid w:val="00E94672"/>
    <w:rsid w:val="00EA0B41"/>
    <w:rsid w:val="00EA1748"/>
    <w:rsid w:val="00EA4E75"/>
    <w:rsid w:val="00EA5985"/>
    <w:rsid w:val="00EA67A3"/>
    <w:rsid w:val="00EB3F4B"/>
    <w:rsid w:val="00EB5BC1"/>
    <w:rsid w:val="00EB7C12"/>
    <w:rsid w:val="00EB7D87"/>
    <w:rsid w:val="00EC13FA"/>
    <w:rsid w:val="00EC3551"/>
    <w:rsid w:val="00EC4629"/>
    <w:rsid w:val="00EC7A5D"/>
    <w:rsid w:val="00ED346E"/>
    <w:rsid w:val="00ED5CBD"/>
    <w:rsid w:val="00EF0659"/>
    <w:rsid w:val="00EF22A4"/>
    <w:rsid w:val="00EF2E8A"/>
    <w:rsid w:val="00EF3FAB"/>
    <w:rsid w:val="00EF7131"/>
    <w:rsid w:val="00F04500"/>
    <w:rsid w:val="00F051DD"/>
    <w:rsid w:val="00F05E49"/>
    <w:rsid w:val="00F07F5D"/>
    <w:rsid w:val="00F1681E"/>
    <w:rsid w:val="00F16DE8"/>
    <w:rsid w:val="00F234E3"/>
    <w:rsid w:val="00F2379A"/>
    <w:rsid w:val="00F25B7C"/>
    <w:rsid w:val="00F2675E"/>
    <w:rsid w:val="00F34FBA"/>
    <w:rsid w:val="00F4113B"/>
    <w:rsid w:val="00F42AD0"/>
    <w:rsid w:val="00F53D0A"/>
    <w:rsid w:val="00F53F2B"/>
    <w:rsid w:val="00F5790B"/>
    <w:rsid w:val="00F66432"/>
    <w:rsid w:val="00F807E8"/>
    <w:rsid w:val="00F84558"/>
    <w:rsid w:val="00F8495D"/>
    <w:rsid w:val="00F85926"/>
    <w:rsid w:val="00FA2D5E"/>
    <w:rsid w:val="00FA3CDE"/>
    <w:rsid w:val="00FA662C"/>
    <w:rsid w:val="00FB04A5"/>
    <w:rsid w:val="00FB5DEC"/>
    <w:rsid w:val="00FB6C1D"/>
    <w:rsid w:val="00FB7E0C"/>
    <w:rsid w:val="00FC2A30"/>
    <w:rsid w:val="00FC52F8"/>
    <w:rsid w:val="00FD3356"/>
    <w:rsid w:val="00FF13A5"/>
    <w:rsid w:val="00FF3435"/>
    <w:rsid w:val="00FF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4E439"/>
  <w15:docId w15:val="{2B8B51D9-C322-4D64-9A33-1D0CB934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C82"/>
    <w:pPr>
      <w:keepNext/>
      <w:keepLines/>
      <w:spacing w:before="240" w:after="0" w:line="240" w:lineRule="auto"/>
      <w:jc w:val="center"/>
      <w:outlineLvl w:val="0"/>
    </w:pPr>
    <w:rPr>
      <w:rFonts w:ascii="GHEA Grapalat" w:eastAsiaTheme="majorEastAsia" w:hAnsi="GHEA Grapalat" w:cstheme="majorBidi"/>
      <w:b/>
      <w:sz w:val="28"/>
      <w:szCs w:val="32"/>
    </w:rPr>
  </w:style>
  <w:style w:type="paragraph" w:styleId="Heading2">
    <w:name w:val="heading 2"/>
    <w:basedOn w:val="Normal"/>
    <w:next w:val="Normal"/>
    <w:link w:val="Heading2Char"/>
    <w:uiPriority w:val="9"/>
    <w:unhideWhenUsed/>
    <w:qFormat/>
    <w:rsid w:val="00DE386E"/>
    <w:pPr>
      <w:keepNext/>
      <w:keepLines/>
      <w:spacing w:before="40" w:after="0"/>
      <w:ind w:firstLine="567"/>
      <w:jc w:val="both"/>
      <w:outlineLvl w:val="1"/>
    </w:pPr>
    <w:rPr>
      <w:rFonts w:ascii="GHEA Grapalat" w:eastAsiaTheme="majorEastAsia" w:hAnsi="GHEA Grapalat" w:cs="Sylfaen"/>
      <w:b/>
      <w:sz w:val="26"/>
      <w:szCs w:val="26"/>
    </w:rPr>
  </w:style>
  <w:style w:type="paragraph" w:styleId="Heading3">
    <w:name w:val="heading 3"/>
    <w:basedOn w:val="Normal"/>
    <w:next w:val="Normal"/>
    <w:link w:val="Heading3Char"/>
    <w:uiPriority w:val="9"/>
    <w:unhideWhenUsed/>
    <w:qFormat/>
    <w:rsid w:val="00DE386E"/>
    <w:pPr>
      <w:keepNext/>
      <w:keepLines/>
      <w:spacing w:before="40" w:after="0"/>
      <w:ind w:firstLine="567"/>
      <w:jc w:val="both"/>
      <w:outlineLvl w:val="2"/>
    </w:pPr>
    <w:rPr>
      <w:rFonts w:ascii="GHEA Grapalat" w:eastAsiaTheme="majorEastAsia" w:hAnsi="GHEA Grapalat" w:cs="Sylfaen"/>
      <w:b/>
      <w:sz w:val="24"/>
      <w:szCs w:val="24"/>
    </w:rPr>
  </w:style>
  <w:style w:type="paragraph" w:styleId="Heading4">
    <w:name w:val="heading 4"/>
    <w:basedOn w:val="Normal"/>
    <w:next w:val="Normal"/>
    <w:link w:val="Heading4Char"/>
    <w:uiPriority w:val="9"/>
    <w:unhideWhenUsed/>
    <w:qFormat/>
    <w:rsid w:val="00DE386E"/>
    <w:pPr>
      <w:spacing w:after="0" w:line="276" w:lineRule="auto"/>
      <w:jc w:val="center"/>
      <w:outlineLvl w:val="3"/>
    </w:pPr>
    <w:rPr>
      <w:rFonts w:ascii="GHEA Grapalat" w:hAnsi="GHEA Grapalat"/>
      <w:b/>
      <w:sz w:val="24"/>
      <w:szCs w:val="24"/>
    </w:rPr>
  </w:style>
  <w:style w:type="paragraph" w:styleId="Heading5">
    <w:name w:val="heading 5"/>
    <w:basedOn w:val="Heading3"/>
    <w:next w:val="Normal"/>
    <w:link w:val="Heading5Char"/>
    <w:autoRedefine/>
    <w:uiPriority w:val="9"/>
    <w:unhideWhenUsed/>
    <w:qFormat/>
    <w:rsid w:val="006F3D50"/>
    <w:pPr>
      <w:keepNext w:val="0"/>
      <w:keepLines w:val="0"/>
      <w:spacing w:before="0" w:after="360" w:line="240" w:lineRule="auto"/>
      <w:ind w:firstLine="0"/>
      <w:outlineLvl w:val="4"/>
    </w:pPr>
    <w:rPr>
      <w:rFonts w:eastAsia="Tahoma" w:cs="Tahoma"/>
      <w:noProof/>
      <w:sz w:val="22"/>
      <w:szCs w:val="22"/>
      <w:lang w:val="hy-AM"/>
    </w:rPr>
  </w:style>
  <w:style w:type="paragraph" w:styleId="Heading6">
    <w:name w:val="heading 6"/>
    <w:basedOn w:val="Normal"/>
    <w:next w:val="Normal"/>
    <w:link w:val="Heading6Char"/>
    <w:uiPriority w:val="9"/>
    <w:semiHidden/>
    <w:unhideWhenUsed/>
    <w:qFormat/>
    <w:rsid w:val="006F3D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82"/>
    <w:rPr>
      <w:rFonts w:ascii="GHEA Grapalat" w:eastAsiaTheme="majorEastAsia" w:hAnsi="GHEA Grapalat" w:cstheme="majorBidi"/>
      <w:b/>
      <w:sz w:val="28"/>
      <w:szCs w:val="32"/>
    </w:rPr>
  </w:style>
  <w:style w:type="character" w:customStyle="1" w:styleId="Heading2Char">
    <w:name w:val="Heading 2 Char"/>
    <w:basedOn w:val="DefaultParagraphFont"/>
    <w:link w:val="Heading2"/>
    <w:uiPriority w:val="9"/>
    <w:rsid w:val="00DE386E"/>
    <w:rPr>
      <w:rFonts w:ascii="GHEA Grapalat" w:eastAsiaTheme="majorEastAsia" w:hAnsi="GHEA Grapalat" w:cs="Sylfaen"/>
      <w:b/>
      <w:sz w:val="26"/>
      <w:szCs w:val="26"/>
    </w:rPr>
  </w:style>
  <w:style w:type="character" w:customStyle="1" w:styleId="Heading3Char">
    <w:name w:val="Heading 3 Char"/>
    <w:basedOn w:val="DefaultParagraphFont"/>
    <w:link w:val="Heading3"/>
    <w:uiPriority w:val="9"/>
    <w:rsid w:val="00DE386E"/>
    <w:rPr>
      <w:rFonts w:ascii="GHEA Grapalat" w:eastAsiaTheme="majorEastAsia" w:hAnsi="GHEA Grapalat" w:cs="Sylfaen"/>
      <w:b/>
      <w:sz w:val="24"/>
      <w:szCs w:val="24"/>
    </w:rPr>
  </w:style>
  <w:style w:type="character" w:customStyle="1" w:styleId="Heading4Char">
    <w:name w:val="Heading 4 Char"/>
    <w:basedOn w:val="DefaultParagraphFont"/>
    <w:link w:val="Heading4"/>
    <w:uiPriority w:val="9"/>
    <w:rsid w:val="00DE386E"/>
    <w:rPr>
      <w:rFonts w:ascii="GHEA Grapalat" w:hAnsi="GHEA Grapalat"/>
      <w:b/>
      <w:sz w:val="24"/>
      <w:szCs w:val="24"/>
    </w:rPr>
  </w:style>
  <w:style w:type="paragraph" w:styleId="Header">
    <w:name w:val="header"/>
    <w:basedOn w:val="Normal"/>
    <w:link w:val="HeaderChar"/>
    <w:uiPriority w:val="99"/>
    <w:unhideWhenUsed/>
    <w:rsid w:val="00007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84"/>
  </w:style>
  <w:style w:type="paragraph" w:styleId="Footer">
    <w:name w:val="footer"/>
    <w:basedOn w:val="Normal"/>
    <w:link w:val="FooterChar"/>
    <w:uiPriority w:val="99"/>
    <w:unhideWhenUsed/>
    <w:rsid w:val="00007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84"/>
  </w:style>
  <w:style w:type="table" w:styleId="TableGrid">
    <w:name w:val="Table Grid"/>
    <w:basedOn w:val="TableNormal"/>
    <w:uiPriority w:val="39"/>
    <w:rsid w:val="0000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Geneva 9,Font: Geneva 9,Boston 10,f Char Char,f Char,ALTS FOOTNOTE,Footnote Text Char3,Footnote Text Char2 Char,Footnote Text Char Char Char1 Char,Footnote Text Char1 Char1 Char,Footnote Text Char Char Char2"/>
    <w:basedOn w:val="Normal"/>
    <w:link w:val="FootnoteTextChar"/>
    <w:uiPriority w:val="99"/>
    <w:unhideWhenUsed/>
    <w:qFormat/>
    <w:rsid w:val="00AB7E7F"/>
    <w:pPr>
      <w:spacing w:after="0" w:line="240" w:lineRule="auto"/>
    </w:pPr>
    <w:rPr>
      <w:sz w:val="20"/>
      <w:szCs w:val="20"/>
    </w:rPr>
  </w:style>
  <w:style w:type="character" w:customStyle="1" w:styleId="FootnoteTextChar">
    <w:name w:val="Footnote Text Char"/>
    <w:aliases w:val="single space Char,footnote text Char,Geneva 9 Char,Font: Geneva 9 Char,Boston 10 Char,f Char Char Char,f Char Char1,ALTS FOOTNOTE Char,Footnote Text Char3 Char,Footnote Text Char2 Char Char,Footnote Text Char Char Char1 Char Char"/>
    <w:basedOn w:val="DefaultParagraphFont"/>
    <w:link w:val="FootnoteText"/>
    <w:uiPriority w:val="99"/>
    <w:rsid w:val="00AB7E7F"/>
    <w:rPr>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link w:val="FootnotesymbolCarZchn"/>
    <w:uiPriority w:val="99"/>
    <w:unhideWhenUsed/>
    <w:qFormat/>
    <w:rsid w:val="00AB7E7F"/>
    <w:rPr>
      <w:vertAlign w:val="superscript"/>
    </w:rPr>
  </w:style>
  <w:style w:type="paragraph" w:styleId="ListParagraph">
    <w:name w:val="List Paragraph"/>
    <w:aliases w:val="List Paragraph (numbered (a)),Bullets,List Paragraph nowy,Liste 1,ECDC AF Paragraph,List_Paragraph,Multilevel para_II,List Paragraph1,List Paragraph-ExecSummary,Bullet1,References,IBL List Paragraph,Numbered List Paragraph,Numbering"/>
    <w:basedOn w:val="Normal"/>
    <w:link w:val="ListParagraphChar"/>
    <w:qFormat/>
    <w:rsid w:val="003D429B"/>
    <w:pPr>
      <w:ind w:left="720"/>
      <w:contextualSpacing/>
    </w:p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Bullet1 Char,Numbering Char"/>
    <w:link w:val="ListParagraph"/>
    <w:rsid w:val="00A22F6B"/>
  </w:style>
  <w:style w:type="table" w:customStyle="1" w:styleId="PlainTable21">
    <w:name w:val="Plain Table 21"/>
    <w:basedOn w:val="TableNormal"/>
    <w:uiPriority w:val="42"/>
    <w:rsid w:val="00B332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A59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985"/>
    <w:rPr>
      <w:b/>
      <w:bCs/>
    </w:rPr>
  </w:style>
  <w:style w:type="character" w:styleId="Emphasis">
    <w:name w:val="Emphasis"/>
    <w:basedOn w:val="DefaultParagraphFont"/>
    <w:uiPriority w:val="20"/>
    <w:qFormat/>
    <w:rsid w:val="00EA5985"/>
    <w:rPr>
      <w:i/>
      <w:iCs/>
    </w:rPr>
  </w:style>
  <w:style w:type="character" w:styleId="CommentReference">
    <w:name w:val="annotation reference"/>
    <w:basedOn w:val="DefaultParagraphFont"/>
    <w:uiPriority w:val="99"/>
    <w:semiHidden/>
    <w:unhideWhenUsed/>
    <w:rsid w:val="00016E66"/>
    <w:rPr>
      <w:sz w:val="16"/>
      <w:szCs w:val="16"/>
    </w:rPr>
  </w:style>
  <w:style w:type="paragraph" w:styleId="CommentText">
    <w:name w:val="annotation text"/>
    <w:basedOn w:val="Normal"/>
    <w:link w:val="CommentTextChar"/>
    <w:uiPriority w:val="99"/>
    <w:unhideWhenUsed/>
    <w:rsid w:val="00B04293"/>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04293"/>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016E66"/>
    <w:rPr>
      <w:b/>
      <w:bCs/>
    </w:rPr>
  </w:style>
  <w:style w:type="character" w:customStyle="1" w:styleId="CommentSubjectChar">
    <w:name w:val="Comment Subject Char"/>
    <w:basedOn w:val="CommentTextChar"/>
    <w:link w:val="CommentSubject"/>
    <w:uiPriority w:val="99"/>
    <w:semiHidden/>
    <w:rsid w:val="00016E66"/>
    <w:rPr>
      <w:rFonts w:ascii="GHEA Grapalat" w:hAnsi="GHEA Grapalat"/>
      <w:b/>
      <w:bCs/>
      <w:color w:val="0070C0"/>
      <w:sz w:val="20"/>
      <w:szCs w:val="20"/>
    </w:rPr>
  </w:style>
  <w:style w:type="paragraph" w:styleId="BalloonText">
    <w:name w:val="Balloon Text"/>
    <w:basedOn w:val="Normal"/>
    <w:link w:val="BalloonTextChar"/>
    <w:uiPriority w:val="99"/>
    <w:semiHidden/>
    <w:unhideWhenUsed/>
    <w:rsid w:val="00016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E66"/>
    <w:rPr>
      <w:rFonts w:ascii="Segoe UI" w:hAnsi="Segoe UI" w:cs="Segoe UI"/>
      <w:sz w:val="18"/>
      <w:szCs w:val="18"/>
    </w:rPr>
  </w:style>
  <w:style w:type="table" w:customStyle="1" w:styleId="GridTable2-Accent31">
    <w:name w:val="Grid Table 2 - Accent 31"/>
    <w:basedOn w:val="TableNormal"/>
    <w:uiPriority w:val="47"/>
    <w:rsid w:val="0024193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410F1E"/>
    <w:rPr>
      <w:color w:val="808080"/>
    </w:rPr>
  </w:style>
  <w:style w:type="character" w:styleId="Hyperlink">
    <w:name w:val="Hyperlink"/>
    <w:basedOn w:val="DefaultParagraphFont"/>
    <w:uiPriority w:val="99"/>
    <w:unhideWhenUsed/>
    <w:rsid w:val="00E762A5"/>
    <w:rPr>
      <w:color w:val="0000FF"/>
      <w:u w:val="single"/>
    </w:rPr>
  </w:style>
  <w:style w:type="paragraph" w:customStyle="1" w:styleId="p1">
    <w:name w:val="p1"/>
    <w:basedOn w:val="Normal"/>
    <w:rsid w:val="00E762A5"/>
    <w:pPr>
      <w:spacing w:after="0" w:line="240" w:lineRule="auto"/>
      <w:jc w:val="right"/>
    </w:pPr>
    <w:rPr>
      <w:rFonts w:ascii="Tahoma" w:hAnsi="Tahoma" w:cs="Tahoma"/>
      <w:color w:val="232323"/>
      <w:sz w:val="18"/>
      <w:szCs w:val="18"/>
    </w:rPr>
  </w:style>
  <w:style w:type="character" w:customStyle="1" w:styleId="s1">
    <w:name w:val="s1"/>
    <w:basedOn w:val="DefaultParagraphFont"/>
    <w:rsid w:val="00E762A5"/>
    <w:rPr>
      <w:rFonts w:ascii="Tahoma" w:hAnsi="Tahoma" w:cs="Tahoma" w:hint="default"/>
      <w:sz w:val="23"/>
      <w:szCs w:val="23"/>
    </w:rPr>
  </w:style>
  <w:style w:type="character" w:customStyle="1" w:styleId="apple-converted-space">
    <w:name w:val="apple-converted-space"/>
    <w:basedOn w:val="DefaultParagraphFont"/>
    <w:rsid w:val="00E762A5"/>
  </w:style>
  <w:style w:type="character" w:customStyle="1" w:styleId="EndnoteTextChar">
    <w:name w:val="Endnote Text Char"/>
    <w:basedOn w:val="DefaultParagraphFont"/>
    <w:link w:val="EndnoteText"/>
    <w:uiPriority w:val="99"/>
    <w:semiHidden/>
    <w:rsid w:val="00E762A5"/>
    <w:rPr>
      <w:sz w:val="20"/>
      <w:szCs w:val="20"/>
      <w:lang w:val="ru-RU"/>
    </w:rPr>
  </w:style>
  <w:style w:type="paragraph" w:styleId="EndnoteText">
    <w:name w:val="endnote text"/>
    <w:basedOn w:val="Normal"/>
    <w:link w:val="EndnoteTextChar"/>
    <w:uiPriority w:val="99"/>
    <w:semiHidden/>
    <w:unhideWhenUsed/>
    <w:rsid w:val="00E762A5"/>
    <w:pPr>
      <w:spacing w:after="0" w:line="240" w:lineRule="auto"/>
    </w:pPr>
    <w:rPr>
      <w:sz w:val="20"/>
      <w:szCs w:val="20"/>
      <w:lang w:val="ru-RU"/>
    </w:rPr>
  </w:style>
  <w:style w:type="paragraph" w:customStyle="1" w:styleId="msonormal0">
    <w:name w:val="msonormal"/>
    <w:basedOn w:val="Normal"/>
    <w:rsid w:val="00E762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E762A5"/>
    <w:pP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67">
    <w:name w:val="xl67"/>
    <w:basedOn w:val="Normal"/>
    <w:rsid w:val="00E762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762A5"/>
    <w:pPr>
      <w:spacing w:before="100" w:beforeAutospacing="1" w:after="100" w:afterAutospacing="1" w:line="240" w:lineRule="auto"/>
    </w:pPr>
    <w:rPr>
      <w:rFonts w:ascii="GHEA Grapalat" w:eastAsia="Times New Roman" w:hAnsi="GHEA Grapalat" w:cs="Times New Roman"/>
      <w:b/>
      <w:bCs/>
      <w:sz w:val="24"/>
      <w:szCs w:val="24"/>
    </w:rPr>
  </w:style>
  <w:style w:type="paragraph" w:customStyle="1" w:styleId="font6">
    <w:name w:val="font6"/>
    <w:basedOn w:val="Normal"/>
    <w:rsid w:val="00E762A5"/>
    <w:pPr>
      <w:spacing w:before="100" w:beforeAutospacing="1" w:after="100" w:afterAutospacing="1" w:line="240" w:lineRule="auto"/>
    </w:pPr>
    <w:rPr>
      <w:rFonts w:ascii="GHEA Grapalat" w:eastAsia="Times New Roman" w:hAnsi="GHEA Grapalat" w:cs="Times New Roman"/>
      <w:b/>
      <w:bCs/>
      <w:color w:val="FF0000"/>
      <w:sz w:val="24"/>
      <w:szCs w:val="24"/>
    </w:rPr>
  </w:style>
  <w:style w:type="paragraph" w:customStyle="1" w:styleId="xl63">
    <w:name w:val="xl63"/>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4">
    <w:name w:val="xl64"/>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5">
    <w:name w:val="xl65"/>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8">
    <w:name w:val="xl68"/>
    <w:basedOn w:val="Normal"/>
    <w:rsid w:val="00E762A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0">
    <w:name w:val="xl70"/>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1">
    <w:name w:val="xl71"/>
    <w:basedOn w:val="Normal"/>
    <w:rsid w:val="00E762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2">
    <w:name w:val="xl72"/>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Style1">
    <w:name w:val="Style1"/>
    <w:basedOn w:val="Normal"/>
    <w:link w:val="Style1Char"/>
    <w:qFormat/>
    <w:rsid w:val="00CE65F9"/>
    <w:pPr>
      <w:spacing w:line="276" w:lineRule="auto"/>
      <w:jc w:val="center"/>
    </w:pPr>
    <w:rPr>
      <w:rFonts w:ascii="GHEA Grapalat" w:hAnsi="GHEA Grapalat"/>
      <w:b/>
      <w:sz w:val="28"/>
    </w:rPr>
  </w:style>
  <w:style w:type="character" w:customStyle="1" w:styleId="Style1Char">
    <w:name w:val="Style1 Char"/>
    <w:basedOn w:val="DefaultParagraphFont"/>
    <w:link w:val="Style1"/>
    <w:rsid w:val="00CE65F9"/>
    <w:rPr>
      <w:rFonts w:ascii="GHEA Grapalat" w:hAnsi="GHEA Grapalat"/>
      <w:b/>
      <w:sz w:val="28"/>
    </w:rPr>
  </w:style>
  <w:style w:type="table" w:customStyle="1" w:styleId="PlainTable41">
    <w:name w:val="Plain Table 41"/>
    <w:basedOn w:val="TableNormal"/>
    <w:uiPriority w:val="44"/>
    <w:rsid w:val="006414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882D5A"/>
    <w:pPr>
      <w:spacing w:after="0" w:line="240" w:lineRule="auto"/>
    </w:pPr>
    <w:rPr>
      <w:rFonts w:ascii="GHEA Grapalat" w:hAnsi="GHEA Grapalat"/>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DE386E"/>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DE386E"/>
    <w:pPr>
      <w:spacing w:after="100"/>
    </w:pPr>
  </w:style>
  <w:style w:type="paragraph" w:styleId="TOC2">
    <w:name w:val="toc 2"/>
    <w:basedOn w:val="Normal"/>
    <w:next w:val="Normal"/>
    <w:autoRedefine/>
    <w:uiPriority w:val="39"/>
    <w:unhideWhenUsed/>
    <w:rsid w:val="007E47F7"/>
    <w:pPr>
      <w:tabs>
        <w:tab w:val="right" w:leader="dot" w:pos="9288"/>
      </w:tabs>
      <w:spacing w:after="100" w:line="360" w:lineRule="auto"/>
      <w:jc w:val="both"/>
    </w:pPr>
    <w:rPr>
      <w:rFonts w:ascii="GHEA Grapalat" w:hAnsi="GHEA Grapalat" w:cs="Sylfaen"/>
      <w:bCs/>
      <w:noProof/>
      <w:sz w:val="24"/>
      <w:szCs w:val="24"/>
      <w:shd w:val="clear" w:color="auto" w:fill="FFFFFF"/>
      <w:lang w:val="hy-AM"/>
    </w:rPr>
  </w:style>
  <w:style w:type="paragraph" w:styleId="TOC3">
    <w:name w:val="toc 3"/>
    <w:basedOn w:val="Normal"/>
    <w:next w:val="Normal"/>
    <w:autoRedefine/>
    <w:uiPriority w:val="39"/>
    <w:unhideWhenUsed/>
    <w:rsid w:val="00DE386E"/>
    <w:pPr>
      <w:spacing w:after="100"/>
      <w:ind w:left="440"/>
    </w:pPr>
  </w:style>
  <w:style w:type="table" w:customStyle="1" w:styleId="PlainTable51">
    <w:name w:val="Plain Table 51"/>
    <w:basedOn w:val="TableNormal"/>
    <w:uiPriority w:val="45"/>
    <w:rsid w:val="00A91E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4">
    <w:name w:val="toc 4"/>
    <w:basedOn w:val="Normal"/>
    <w:next w:val="Normal"/>
    <w:autoRedefine/>
    <w:uiPriority w:val="39"/>
    <w:unhideWhenUsed/>
    <w:rsid w:val="003C2E8C"/>
    <w:pPr>
      <w:spacing w:after="100"/>
      <w:ind w:left="660"/>
    </w:pPr>
  </w:style>
  <w:style w:type="character" w:customStyle="1" w:styleId="Heading5Char">
    <w:name w:val="Heading 5 Char"/>
    <w:basedOn w:val="DefaultParagraphFont"/>
    <w:link w:val="Heading5"/>
    <w:uiPriority w:val="9"/>
    <w:rsid w:val="006F3D50"/>
    <w:rPr>
      <w:rFonts w:ascii="GHEA Grapalat" w:eastAsia="Tahoma" w:hAnsi="GHEA Grapalat" w:cs="Tahoma"/>
      <w:b/>
      <w:noProof/>
      <w:lang w:val="hy-AM"/>
    </w:rPr>
  </w:style>
  <w:style w:type="character" w:customStyle="1" w:styleId="Heading6Char">
    <w:name w:val="Heading 6 Char"/>
    <w:basedOn w:val="DefaultParagraphFont"/>
    <w:link w:val="Heading6"/>
    <w:uiPriority w:val="9"/>
    <w:semiHidden/>
    <w:rsid w:val="006F3D50"/>
    <w:rPr>
      <w:rFonts w:asciiTheme="majorHAnsi" w:eastAsiaTheme="majorEastAsia" w:hAnsiTheme="majorHAnsi" w:cstheme="majorBidi"/>
      <w:color w:val="1F4D78" w:themeColor="accent1" w:themeShade="7F"/>
    </w:rPr>
  </w:style>
  <w:style w:type="character" w:customStyle="1" w:styleId="NoSpacingChar">
    <w:name w:val="No Spacing Char"/>
    <w:basedOn w:val="DefaultParagraphFont"/>
    <w:link w:val="NoSpacing"/>
    <w:uiPriority w:val="1"/>
    <w:locked/>
    <w:rsid w:val="006F3D50"/>
    <w:rPr>
      <w:rFonts w:eastAsiaTheme="minorEastAsia"/>
    </w:rPr>
  </w:style>
  <w:style w:type="paragraph" w:styleId="NoSpacing">
    <w:name w:val="No Spacing"/>
    <w:link w:val="NoSpacingChar"/>
    <w:uiPriority w:val="1"/>
    <w:qFormat/>
    <w:rsid w:val="006F3D50"/>
    <w:pPr>
      <w:spacing w:after="0" w:line="240" w:lineRule="auto"/>
    </w:pPr>
    <w:rPr>
      <w:rFonts w:eastAsiaTheme="minorEastAsia"/>
    </w:rPr>
  </w:style>
  <w:style w:type="paragraph" w:customStyle="1" w:styleId="Default">
    <w:name w:val="Default"/>
    <w:rsid w:val="006F3D50"/>
    <w:pPr>
      <w:autoSpaceDE w:val="0"/>
      <w:autoSpaceDN w:val="0"/>
      <w:adjustRightInd w:val="0"/>
      <w:spacing w:after="0" w:line="240" w:lineRule="auto"/>
    </w:pPr>
    <w:rPr>
      <w:rFonts w:ascii="Arial" w:hAnsi="Arial" w:cs="Arial"/>
      <w:color w:val="000000"/>
      <w:sz w:val="24"/>
      <w:szCs w:val="24"/>
    </w:rPr>
  </w:style>
  <w:style w:type="character" w:customStyle="1" w:styleId="Bodytext2">
    <w:name w:val="Body text (2)_"/>
    <w:basedOn w:val="DefaultParagraphFont"/>
    <w:link w:val="Bodytext20"/>
    <w:rsid w:val="006F3D50"/>
    <w:rPr>
      <w:rFonts w:ascii="Calibri" w:eastAsia="Calibri" w:hAnsi="Calibri" w:cs="Calibri"/>
      <w:sz w:val="24"/>
      <w:szCs w:val="24"/>
      <w:shd w:val="clear" w:color="auto" w:fill="FFFFFF"/>
    </w:rPr>
  </w:style>
  <w:style w:type="paragraph" w:customStyle="1" w:styleId="Bodytext20">
    <w:name w:val="Body text (2)"/>
    <w:basedOn w:val="Normal"/>
    <w:link w:val="Bodytext2"/>
    <w:rsid w:val="006F3D50"/>
    <w:pPr>
      <w:widowControl w:val="0"/>
      <w:shd w:val="clear" w:color="auto" w:fill="FFFFFF"/>
      <w:spacing w:after="420" w:line="350" w:lineRule="exact"/>
      <w:ind w:hanging="720"/>
      <w:jc w:val="both"/>
    </w:pPr>
    <w:rPr>
      <w:rFonts w:ascii="Calibri" w:eastAsia="Calibri" w:hAnsi="Calibri" w:cs="Calibri"/>
      <w:sz w:val="24"/>
      <w:szCs w:val="24"/>
    </w:rPr>
  </w:style>
  <w:style w:type="paragraph" w:styleId="BodyText">
    <w:name w:val="Body Text"/>
    <w:basedOn w:val="Normal"/>
    <w:link w:val="BodyTextChar"/>
    <w:uiPriority w:val="99"/>
    <w:unhideWhenUsed/>
    <w:rsid w:val="006F3D50"/>
    <w:pPr>
      <w:spacing w:after="120" w:line="240" w:lineRule="auto"/>
      <w:ind w:firstLine="360"/>
      <w:jc w:val="both"/>
    </w:pPr>
    <w:rPr>
      <w:lang w:val="sv-SE"/>
    </w:rPr>
  </w:style>
  <w:style w:type="character" w:customStyle="1" w:styleId="BodyTextChar">
    <w:name w:val="Body Text Char"/>
    <w:basedOn w:val="DefaultParagraphFont"/>
    <w:link w:val="BodyText"/>
    <w:uiPriority w:val="99"/>
    <w:rsid w:val="006F3D50"/>
    <w:rPr>
      <w:lang w:val="sv-SE"/>
    </w:rPr>
  </w:style>
  <w:style w:type="paragraph" w:styleId="Subtitle">
    <w:name w:val="Subtitle"/>
    <w:basedOn w:val="ListParagraph"/>
    <w:next w:val="Normal"/>
    <w:link w:val="SubtitleChar"/>
    <w:uiPriority w:val="11"/>
    <w:qFormat/>
    <w:rsid w:val="006F3D50"/>
    <w:pPr>
      <w:spacing w:after="360" w:line="240" w:lineRule="auto"/>
      <w:ind w:left="0"/>
      <w:contextualSpacing w:val="0"/>
      <w:jc w:val="both"/>
    </w:pPr>
    <w:rPr>
      <w:rFonts w:ascii="GHEA Grapalat" w:hAnsi="GHEA Grapalat" w:cs="Sylfaen"/>
      <w:b/>
      <w:lang w:val="sv-SE"/>
    </w:rPr>
  </w:style>
  <w:style w:type="character" w:customStyle="1" w:styleId="SubtitleChar">
    <w:name w:val="Subtitle Char"/>
    <w:basedOn w:val="DefaultParagraphFont"/>
    <w:link w:val="Subtitle"/>
    <w:uiPriority w:val="11"/>
    <w:rsid w:val="006F3D50"/>
    <w:rPr>
      <w:rFonts w:ascii="GHEA Grapalat" w:hAnsi="GHEA Grapalat" w:cs="Sylfaen"/>
      <w:b/>
      <w:lang w:val="sv-SE"/>
    </w:rPr>
  </w:style>
  <w:style w:type="character" w:customStyle="1" w:styleId="UnresolvedMention1">
    <w:name w:val="Unresolved Mention1"/>
    <w:basedOn w:val="DefaultParagraphFont"/>
    <w:uiPriority w:val="99"/>
    <w:semiHidden/>
    <w:unhideWhenUsed/>
    <w:rsid w:val="006F3D50"/>
    <w:rPr>
      <w:color w:val="605E5C"/>
      <w:shd w:val="clear" w:color="auto" w:fill="E1DFDD"/>
    </w:rPr>
  </w:style>
  <w:style w:type="character" w:styleId="FollowedHyperlink">
    <w:name w:val="FollowedHyperlink"/>
    <w:basedOn w:val="DefaultParagraphFont"/>
    <w:uiPriority w:val="99"/>
    <w:semiHidden/>
    <w:unhideWhenUsed/>
    <w:rsid w:val="006F3D50"/>
    <w:rPr>
      <w:color w:val="954F72" w:themeColor="followedHyperlink"/>
      <w:u w:val="single"/>
    </w:rPr>
  </w:style>
  <w:style w:type="paragraph" w:customStyle="1" w:styleId="vhc">
    <w:name w:val="vhc"/>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usehead1">
    <w:name w:val="Househead1"/>
    <w:basedOn w:val="Normal"/>
    <w:rsid w:val="006F3D50"/>
    <w:pPr>
      <w:spacing w:after="0" w:line="240" w:lineRule="auto"/>
    </w:pPr>
    <w:rPr>
      <w:rFonts w:ascii="Tahoma" w:eastAsia="Times New Roman" w:hAnsi="Tahoma" w:cs="Times New Roman"/>
      <w:b/>
      <w:sz w:val="28"/>
      <w:szCs w:val="28"/>
      <w:lang w:val="en-GB"/>
    </w:rPr>
  </w:style>
  <w:style w:type="paragraph" w:customStyle="1" w:styleId="GLMCAText">
    <w:name w:val="GLMCA Text"/>
    <w:basedOn w:val="Normal"/>
    <w:rsid w:val="006F3D50"/>
    <w:pPr>
      <w:spacing w:before="240" w:after="0" w:line="240" w:lineRule="auto"/>
    </w:pPr>
    <w:rPr>
      <w:rFonts w:ascii="Arial" w:eastAsia="Times New Roman" w:hAnsi="Arial" w:cs="Times New Roman"/>
      <w:sz w:val="24"/>
      <w:szCs w:val="20"/>
      <w:lang w:val="en-GB"/>
    </w:rPr>
  </w:style>
  <w:style w:type="paragraph" w:customStyle="1" w:styleId="Normal1">
    <w:name w:val="Normal1"/>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6F3D50"/>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F3D50"/>
    <w:pPr>
      <w:spacing w:line="240" w:lineRule="exact"/>
      <w:jc w:val="both"/>
    </w:pPr>
    <w:rPr>
      <w:vertAlign w:val="superscript"/>
    </w:rPr>
  </w:style>
  <w:style w:type="character" w:customStyle="1" w:styleId="UnresolvedMention">
    <w:name w:val="Unresolved Mention"/>
    <w:basedOn w:val="DefaultParagraphFont"/>
    <w:uiPriority w:val="99"/>
    <w:semiHidden/>
    <w:unhideWhenUsed/>
    <w:rsid w:val="006F3D50"/>
    <w:rPr>
      <w:color w:val="605E5C"/>
      <w:shd w:val="clear" w:color="auto" w:fill="E1DFDD"/>
    </w:rPr>
  </w:style>
  <w:style w:type="character" w:styleId="PageNumber">
    <w:name w:val="page number"/>
    <w:basedOn w:val="DefaultParagraphFont"/>
    <w:uiPriority w:val="99"/>
    <w:semiHidden/>
    <w:unhideWhenUsed/>
    <w:rsid w:val="006F3D50"/>
  </w:style>
  <w:style w:type="character" w:customStyle="1" w:styleId="UnresolvedMention2">
    <w:name w:val="Unresolved Mention2"/>
    <w:basedOn w:val="DefaultParagraphFont"/>
    <w:uiPriority w:val="99"/>
    <w:semiHidden/>
    <w:unhideWhenUsed/>
    <w:rsid w:val="00E15D04"/>
    <w:rPr>
      <w:color w:val="605E5C"/>
      <w:shd w:val="clear" w:color="auto" w:fill="E1DFDD"/>
    </w:rPr>
  </w:style>
  <w:style w:type="paragraph" w:styleId="Revision">
    <w:name w:val="Revision"/>
    <w:hidden/>
    <w:uiPriority w:val="99"/>
    <w:semiHidden/>
    <w:rsid w:val="00E15D04"/>
    <w:pPr>
      <w:spacing w:after="0" w:line="240" w:lineRule="auto"/>
    </w:pPr>
  </w:style>
  <w:style w:type="character" w:customStyle="1" w:styleId="normChar">
    <w:name w:val="norm Char"/>
    <w:link w:val="norm"/>
    <w:locked/>
    <w:rsid w:val="00E15D04"/>
    <w:rPr>
      <w:rFonts w:ascii="Arial Armenian" w:eastAsia="Times New Roman" w:hAnsi="Arial Armenian" w:cs="Times New Roman"/>
      <w:sz w:val="20"/>
      <w:szCs w:val="20"/>
      <w:lang w:val="x-none" w:eastAsia="ru-RU"/>
    </w:rPr>
  </w:style>
  <w:style w:type="paragraph" w:customStyle="1" w:styleId="norm">
    <w:name w:val="norm"/>
    <w:basedOn w:val="Normal"/>
    <w:link w:val="normChar"/>
    <w:rsid w:val="00E15D04"/>
    <w:pPr>
      <w:spacing w:after="0" w:line="480" w:lineRule="auto"/>
      <w:ind w:firstLine="709"/>
      <w:jc w:val="both"/>
    </w:pPr>
    <w:rPr>
      <w:rFonts w:ascii="Arial Armenian" w:eastAsia="Times New Roman" w:hAnsi="Arial Armeni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7353">
      <w:bodyDiv w:val="1"/>
      <w:marLeft w:val="0"/>
      <w:marRight w:val="0"/>
      <w:marTop w:val="0"/>
      <w:marBottom w:val="0"/>
      <w:divBdr>
        <w:top w:val="none" w:sz="0" w:space="0" w:color="auto"/>
        <w:left w:val="none" w:sz="0" w:space="0" w:color="auto"/>
        <w:bottom w:val="none" w:sz="0" w:space="0" w:color="auto"/>
        <w:right w:val="none" w:sz="0" w:space="0" w:color="auto"/>
      </w:divBdr>
    </w:div>
    <w:div w:id="109007753">
      <w:bodyDiv w:val="1"/>
      <w:marLeft w:val="0"/>
      <w:marRight w:val="0"/>
      <w:marTop w:val="0"/>
      <w:marBottom w:val="0"/>
      <w:divBdr>
        <w:top w:val="none" w:sz="0" w:space="0" w:color="auto"/>
        <w:left w:val="none" w:sz="0" w:space="0" w:color="auto"/>
        <w:bottom w:val="none" w:sz="0" w:space="0" w:color="auto"/>
        <w:right w:val="none" w:sz="0" w:space="0" w:color="auto"/>
      </w:divBdr>
    </w:div>
    <w:div w:id="167406985">
      <w:bodyDiv w:val="1"/>
      <w:marLeft w:val="0"/>
      <w:marRight w:val="0"/>
      <w:marTop w:val="0"/>
      <w:marBottom w:val="0"/>
      <w:divBdr>
        <w:top w:val="none" w:sz="0" w:space="0" w:color="auto"/>
        <w:left w:val="none" w:sz="0" w:space="0" w:color="auto"/>
        <w:bottom w:val="none" w:sz="0" w:space="0" w:color="auto"/>
        <w:right w:val="none" w:sz="0" w:space="0" w:color="auto"/>
      </w:divBdr>
    </w:div>
    <w:div w:id="176893416">
      <w:bodyDiv w:val="1"/>
      <w:marLeft w:val="0"/>
      <w:marRight w:val="0"/>
      <w:marTop w:val="0"/>
      <w:marBottom w:val="0"/>
      <w:divBdr>
        <w:top w:val="none" w:sz="0" w:space="0" w:color="auto"/>
        <w:left w:val="none" w:sz="0" w:space="0" w:color="auto"/>
        <w:bottom w:val="none" w:sz="0" w:space="0" w:color="auto"/>
        <w:right w:val="none" w:sz="0" w:space="0" w:color="auto"/>
      </w:divBdr>
    </w:div>
    <w:div w:id="183830372">
      <w:bodyDiv w:val="1"/>
      <w:marLeft w:val="0"/>
      <w:marRight w:val="0"/>
      <w:marTop w:val="0"/>
      <w:marBottom w:val="0"/>
      <w:divBdr>
        <w:top w:val="none" w:sz="0" w:space="0" w:color="auto"/>
        <w:left w:val="none" w:sz="0" w:space="0" w:color="auto"/>
        <w:bottom w:val="none" w:sz="0" w:space="0" w:color="auto"/>
        <w:right w:val="none" w:sz="0" w:space="0" w:color="auto"/>
      </w:divBdr>
    </w:div>
    <w:div w:id="189227940">
      <w:bodyDiv w:val="1"/>
      <w:marLeft w:val="0"/>
      <w:marRight w:val="0"/>
      <w:marTop w:val="0"/>
      <w:marBottom w:val="0"/>
      <w:divBdr>
        <w:top w:val="none" w:sz="0" w:space="0" w:color="auto"/>
        <w:left w:val="none" w:sz="0" w:space="0" w:color="auto"/>
        <w:bottom w:val="none" w:sz="0" w:space="0" w:color="auto"/>
        <w:right w:val="none" w:sz="0" w:space="0" w:color="auto"/>
      </w:divBdr>
    </w:div>
    <w:div w:id="213857308">
      <w:bodyDiv w:val="1"/>
      <w:marLeft w:val="0"/>
      <w:marRight w:val="0"/>
      <w:marTop w:val="0"/>
      <w:marBottom w:val="0"/>
      <w:divBdr>
        <w:top w:val="none" w:sz="0" w:space="0" w:color="auto"/>
        <w:left w:val="none" w:sz="0" w:space="0" w:color="auto"/>
        <w:bottom w:val="none" w:sz="0" w:space="0" w:color="auto"/>
        <w:right w:val="none" w:sz="0" w:space="0" w:color="auto"/>
      </w:divBdr>
    </w:div>
    <w:div w:id="219635741">
      <w:bodyDiv w:val="1"/>
      <w:marLeft w:val="0"/>
      <w:marRight w:val="0"/>
      <w:marTop w:val="0"/>
      <w:marBottom w:val="0"/>
      <w:divBdr>
        <w:top w:val="none" w:sz="0" w:space="0" w:color="auto"/>
        <w:left w:val="none" w:sz="0" w:space="0" w:color="auto"/>
        <w:bottom w:val="none" w:sz="0" w:space="0" w:color="auto"/>
        <w:right w:val="none" w:sz="0" w:space="0" w:color="auto"/>
      </w:divBdr>
    </w:div>
    <w:div w:id="222760071">
      <w:bodyDiv w:val="1"/>
      <w:marLeft w:val="0"/>
      <w:marRight w:val="0"/>
      <w:marTop w:val="0"/>
      <w:marBottom w:val="0"/>
      <w:divBdr>
        <w:top w:val="none" w:sz="0" w:space="0" w:color="auto"/>
        <w:left w:val="none" w:sz="0" w:space="0" w:color="auto"/>
        <w:bottom w:val="none" w:sz="0" w:space="0" w:color="auto"/>
        <w:right w:val="none" w:sz="0" w:space="0" w:color="auto"/>
      </w:divBdr>
    </w:div>
    <w:div w:id="251817163">
      <w:bodyDiv w:val="1"/>
      <w:marLeft w:val="0"/>
      <w:marRight w:val="0"/>
      <w:marTop w:val="0"/>
      <w:marBottom w:val="0"/>
      <w:divBdr>
        <w:top w:val="none" w:sz="0" w:space="0" w:color="auto"/>
        <w:left w:val="none" w:sz="0" w:space="0" w:color="auto"/>
        <w:bottom w:val="none" w:sz="0" w:space="0" w:color="auto"/>
        <w:right w:val="none" w:sz="0" w:space="0" w:color="auto"/>
      </w:divBdr>
    </w:div>
    <w:div w:id="284586930">
      <w:bodyDiv w:val="1"/>
      <w:marLeft w:val="0"/>
      <w:marRight w:val="0"/>
      <w:marTop w:val="0"/>
      <w:marBottom w:val="0"/>
      <w:divBdr>
        <w:top w:val="none" w:sz="0" w:space="0" w:color="auto"/>
        <w:left w:val="none" w:sz="0" w:space="0" w:color="auto"/>
        <w:bottom w:val="none" w:sz="0" w:space="0" w:color="auto"/>
        <w:right w:val="none" w:sz="0" w:space="0" w:color="auto"/>
      </w:divBdr>
    </w:div>
    <w:div w:id="306016454">
      <w:bodyDiv w:val="1"/>
      <w:marLeft w:val="0"/>
      <w:marRight w:val="0"/>
      <w:marTop w:val="0"/>
      <w:marBottom w:val="0"/>
      <w:divBdr>
        <w:top w:val="none" w:sz="0" w:space="0" w:color="auto"/>
        <w:left w:val="none" w:sz="0" w:space="0" w:color="auto"/>
        <w:bottom w:val="none" w:sz="0" w:space="0" w:color="auto"/>
        <w:right w:val="none" w:sz="0" w:space="0" w:color="auto"/>
      </w:divBdr>
    </w:div>
    <w:div w:id="340477384">
      <w:bodyDiv w:val="1"/>
      <w:marLeft w:val="0"/>
      <w:marRight w:val="0"/>
      <w:marTop w:val="0"/>
      <w:marBottom w:val="0"/>
      <w:divBdr>
        <w:top w:val="none" w:sz="0" w:space="0" w:color="auto"/>
        <w:left w:val="none" w:sz="0" w:space="0" w:color="auto"/>
        <w:bottom w:val="none" w:sz="0" w:space="0" w:color="auto"/>
        <w:right w:val="none" w:sz="0" w:space="0" w:color="auto"/>
      </w:divBdr>
    </w:div>
    <w:div w:id="379862758">
      <w:bodyDiv w:val="1"/>
      <w:marLeft w:val="0"/>
      <w:marRight w:val="0"/>
      <w:marTop w:val="0"/>
      <w:marBottom w:val="0"/>
      <w:divBdr>
        <w:top w:val="none" w:sz="0" w:space="0" w:color="auto"/>
        <w:left w:val="none" w:sz="0" w:space="0" w:color="auto"/>
        <w:bottom w:val="none" w:sz="0" w:space="0" w:color="auto"/>
        <w:right w:val="none" w:sz="0" w:space="0" w:color="auto"/>
      </w:divBdr>
    </w:div>
    <w:div w:id="430249721">
      <w:bodyDiv w:val="1"/>
      <w:marLeft w:val="0"/>
      <w:marRight w:val="0"/>
      <w:marTop w:val="0"/>
      <w:marBottom w:val="0"/>
      <w:divBdr>
        <w:top w:val="none" w:sz="0" w:space="0" w:color="auto"/>
        <w:left w:val="none" w:sz="0" w:space="0" w:color="auto"/>
        <w:bottom w:val="none" w:sz="0" w:space="0" w:color="auto"/>
        <w:right w:val="none" w:sz="0" w:space="0" w:color="auto"/>
      </w:divBdr>
    </w:div>
    <w:div w:id="465121606">
      <w:bodyDiv w:val="1"/>
      <w:marLeft w:val="0"/>
      <w:marRight w:val="0"/>
      <w:marTop w:val="0"/>
      <w:marBottom w:val="0"/>
      <w:divBdr>
        <w:top w:val="none" w:sz="0" w:space="0" w:color="auto"/>
        <w:left w:val="none" w:sz="0" w:space="0" w:color="auto"/>
        <w:bottom w:val="none" w:sz="0" w:space="0" w:color="auto"/>
        <w:right w:val="none" w:sz="0" w:space="0" w:color="auto"/>
      </w:divBdr>
    </w:div>
    <w:div w:id="562908535">
      <w:bodyDiv w:val="1"/>
      <w:marLeft w:val="0"/>
      <w:marRight w:val="0"/>
      <w:marTop w:val="0"/>
      <w:marBottom w:val="0"/>
      <w:divBdr>
        <w:top w:val="none" w:sz="0" w:space="0" w:color="auto"/>
        <w:left w:val="none" w:sz="0" w:space="0" w:color="auto"/>
        <w:bottom w:val="none" w:sz="0" w:space="0" w:color="auto"/>
        <w:right w:val="none" w:sz="0" w:space="0" w:color="auto"/>
      </w:divBdr>
    </w:div>
    <w:div w:id="615478698">
      <w:bodyDiv w:val="1"/>
      <w:marLeft w:val="0"/>
      <w:marRight w:val="0"/>
      <w:marTop w:val="0"/>
      <w:marBottom w:val="0"/>
      <w:divBdr>
        <w:top w:val="none" w:sz="0" w:space="0" w:color="auto"/>
        <w:left w:val="none" w:sz="0" w:space="0" w:color="auto"/>
        <w:bottom w:val="none" w:sz="0" w:space="0" w:color="auto"/>
        <w:right w:val="none" w:sz="0" w:space="0" w:color="auto"/>
      </w:divBdr>
    </w:div>
    <w:div w:id="623392359">
      <w:bodyDiv w:val="1"/>
      <w:marLeft w:val="0"/>
      <w:marRight w:val="0"/>
      <w:marTop w:val="0"/>
      <w:marBottom w:val="0"/>
      <w:divBdr>
        <w:top w:val="none" w:sz="0" w:space="0" w:color="auto"/>
        <w:left w:val="none" w:sz="0" w:space="0" w:color="auto"/>
        <w:bottom w:val="none" w:sz="0" w:space="0" w:color="auto"/>
        <w:right w:val="none" w:sz="0" w:space="0" w:color="auto"/>
      </w:divBdr>
    </w:div>
    <w:div w:id="721296245">
      <w:bodyDiv w:val="1"/>
      <w:marLeft w:val="0"/>
      <w:marRight w:val="0"/>
      <w:marTop w:val="0"/>
      <w:marBottom w:val="0"/>
      <w:divBdr>
        <w:top w:val="none" w:sz="0" w:space="0" w:color="auto"/>
        <w:left w:val="none" w:sz="0" w:space="0" w:color="auto"/>
        <w:bottom w:val="none" w:sz="0" w:space="0" w:color="auto"/>
        <w:right w:val="none" w:sz="0" w:space="0" w:color="auto"/>
      </w:divBdr>
    </w:div>
    <w:div w:id="731579594">
      <w:bodyDiv w:val="1"/>
      <w:marLeft w:val="0"/>
      <w:marRight w:val="0"/>
      <w:marTop w:val="0"/>
      <w:marBottom w:val="0"/>
      <w:divBdr>
        <w:top w:val="none" w:sz="0" w:space="0" w:color="auto"/>
        <w:left w:val="none" w:sz="0" w:space="0" w:color="auto"/>
        <w:bottom w:val="none" w:sz="0" w:space="0" w:color="auto"/>
        <w:right w:val="none" w:sz="0" w:space="0" w:color="auto"/>
      </w:divBdr>
    </w:div>
    <w:div w:id="785152013">
      <w:bodyDiv w:val="1"/>
      <w:marLeft w:val="0"/>
      <w:marRight w:val="0"/>
      <w:marTop w:val="0"/>
      <w:marBottom w:val="0"/>
      <w:divBdr>
        <w:top w:val="none" w:sz="0" w:space="0" w:color="auto"/>
        <w:left w:val="none" w:sz="0" w:space="0" w:color="auto"/>
        <w:bottom w:val="none" w:sz="0" w:space="0" w:color="auto"/>
        <w:right w:val="none" w:sz="0" w:space="0" w:color="auto"/>
      </w:divBdr>
    </w:div>
    <w:div w:id="819689803">
      <w:bodyDiv w:val="1"/>
      <w:marLeft w:val="0"/>
      <w:marRight w:val="0"/>
      <w:marTop w:val="0"/>
      <w:marBottom w:val="0"/>
      <w:divBdr>
        <w:top w:val="none" w:sz="0" w:space="0" w:color="auto"/>
        <w:left w:val="none" w:sz="0" w:space="0" w:color="auto"/>
        <w:bottom w:val="none" w:sz="0" w:space="0" w:color="auto"/>
        <w:right w:val="none" w:sz="0" w:space="0" w:color="auto"/>
      </w:divBdr>
    </w:div>
    <w:div w:id="851719264">
      <w:bodyDiv w:val="1"/>
      <w:marLeft w:val="0"/>
      <w:marRight w:val="0"/>
      <w:marTop w:val="0"/>
      <w:marBottom w:val="0"/>
      <w:divBdr>
        <w:top w:val="none" w:sz="0" w:space="0" w:color="auto"/>
        <w:left w:val="none" w:sz="0" w:space="0" w:color="auto"/>
        <w:bottom w:val="none" w:sz="0" w:space="0" w:color="auto"/>
        <w:right w:val="none" w:sz="0" w:space="0" w:color="auto"/>
      </w:divBdr>
    </w:div>
    <w:div w:id="875970740">
      <w:bodyDiv w:val="1"/>
      <w:marLeft w:val="0"/>
      <w:marRight w:val="0"/>
      <w:marTop w:val="0"/>
      <w:marBottom w:val="0"/>
      <w:divBdr>
        <w:top w:val="none" w:sz="0" w:space="0" w:color="auto"/>
        <w:left w:val="none" w:sz="0" w:space="0" w:color="auto"/>
        <w:bottom w:val="none" w:sz="0" w:space="0" w:color="auto"/>
        <w:right w:val="none" w:sz="0" w:space="0" w:color="auto"/>
      </w:divBdr>
    </w:div>
    <w:div w:id="901981939">
      <w:bodyDiv w:val="1"/>
      <w:marLeft w:val="0"/>
      <w:marRight w:val="0"/>
      <w:marTop w:val="0"/>
      <w:marBottom w:val="0"/>
      <w:divBdr>
        <w:top w:val="none" w:sz="0" w:space="0" w:color="auto"/>
        <w:left w:val="none" w:sz="0" w:space="0" w:color="auto"/>
        <w:bottom w:val="none" w:sz="0" w:space="0" w:color="auto"/>
        <w:right w:val="none" w:sz="0" w:space="0" w:color="auto"/>
      </w:divBdr>
      <w:divsChild>
        <w:div w:id="791676027">
          <w:marLeft w:val="0"/>
          <w:marRight w:val="0"/>
          <w:marTop w:val="0"/>
          <w:marBottom w:val="0"/>
          <w:divBdr>
            <w:top w:val="none" w:sz="0" w:space="0" w:color="auto"/>
            <w:left w:val="none" w:sz="0" w:space="0" w:color="auto"/>
            <w:bottom w:val="none" w:sz="0" w:space="0" w:color="auto"/>
            <w:right w:val="none" w:sz="0" w:space="0" w:color="auto"/>
          </w:divBdr>
          <w:divsChild>
            <w:div w:id="105580769">
              <w:marLeft w:val="0"/>
              <w:marRight w:val="0"/>
              <w:marTop w:val="0"/>
              <w:marBottom w:val="0"/>
              <w:divBdr>
                <w:top w:val="none" w:sz="0" w:space="0" w:color="auto"/>
                <w:left w:val="none" w:sz="0" w:space="0" w:color="auto"/>
                <w:bottom w:val="none" w:sz="0" w:space="0" w:color="auto"/>
                <w:right w:val="none" w:sz="0" w:space="0" w:color="auto"/>
              </w:divBdr>
            </w:div>
            <w:div w:id="464782628">
              <w:marLeft w:val="0"/>
              <w:marRight w:val="0"/>
              <w:marTop w:val="0"/>
              <w:marBottom w:val="0"/>
              <w:divBdr>
                <w:top w:val="none" w:sz="0" w:space="0" w:color="auto"/>
                <w:left w:val="none" w:sz="0" w:space="0" w:color="auto"/>
                <w:bottom w:val="none" w:sz="0" w:space="0" w:color="auto"/>
                <w:right w:val="none" w:sz="0" w:space="0" w:color="auto"/>
              </w:divBdr>
            </w:div>
            <w:div w:id="1324044474">
              <w:marLeft w:val="0"/>
              <w:marRight w:val="0"/>
              <w:marTop w:val="0"/>
              <w:marBottom w:val="0"/>
              <w:divBdr>
                <w:top w:val="none" w:sz="0" w:space="0" w:color="auto"/>
                <w:left w:val="none" w:sz="0" w:space="0" w:color="auto"/>
                <w:bottom w:val="none" w:sz="0" w:space="0" w:color="auto"/>
                <w:right w:val="none" w:sz="0" w:space="0" w:color="auto"/>
              </w:divBdr>
            </w:div>
            <w:div w:id="73861852">
              <w:marLeft w:val="0"/>
              <w:marRight w:val="0"/>
              <w:marTop w:val="0"/>
              <w:marBottom w:val="0"/>
              <w:divBdr>
                <w:top w:val="none" w:sz="0" w:space="0" w:color="auto"/>
                <w:left w:val="none" w:sz="0" w:space="0" w:color="auto"/>
                <w:bottom w:val="none" w:sz="0" w:space="0" w:color="auto"/>
                <w:right w:val="none" w:sz="0" w:space="0" w:color="auto"/>
              </w:divBdr>
            </w:div>
            <w:div w:id="7052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5165">
      <w:bodyDiv w:val="1"/>
      <w:marLeft w:val="0"/>
      <w:marRight w:val="0"/>
      <w:marTop w:val="0"/>
      <w:marBottom w:val="0"/>
      <w:divBdr>
        <w:top w:val="none" w:sz="0" w:space="0" w:color="auto"/>
        <w:left w:val="none" w:sz="0" w:space="0" w:color="auto"/>
        <w:bottom w:val="none" w:sz="0" w:space="0" w:color="auto"/>
        <w:right w:val="none" w:sz="0" w:space="0" w:color="auto"/>
      </w:divBdr>
    </w:div>
    <w:div w:id="953823826">
      <w:bodyDiv w:val="1"/>
      <w:marLeft w:val="0"/>
      <w:marRight w:val="0"/>
      <w:marTop w:val="0"/>
      <w:marBottom w:val="0"/>
      <w:divBdr>
        <w:top w:val="none" w:sz="0" w:space="0" w:color="auto"/>
        <w:left w:val="none" w:sz="0" w:space="0" w:color="auto"/>
        <w:bottom w:val="none" w:sz="0" w:space="0" w:color="auto"/>
        <w:right w:val="none" w:sz="0" w:space="0" w:color="auto"/>
      </w:divBdr>
    </w:div>
    <w:div w:id="964505309">
      <w:bodyDiv w:val="1"/>
      <w:marLeft w:val="0"/>
      <w:marRight w:val="0"/>
      <w:marTop w:val="0"/>
      <w:marBottom w:val="0"/>
      <w:divBdr>
        <w:top w:val="none" w:sz="0" w:space="0" w:color="auto"/>
        <w:left w:val="none" w:sz="0" w:space="0" w:color="auto"/>
        <w:bottom w:val="none" w:sz="0" w:space="0" w:color="auto"/>
        <w:right w:val="none" w:sz="0" w:space="0" w:color="auto"/>
      </w:divBdr>
    </w:div>
    <w:div w:id="973683480">
      <w:bodyDiv w:val="1"/>
      <w:marLeft w:val="0"/>
      <w:marRight w:val="0"/>
      <w:marTop w:val="0"/>
      <w:marBottom w:val="0"/>
      <w:divBdr>
        <w:top w:val="none" w:sz="0" w:space="0" w:color="auto"/>
        <w:left w:val="none" w:sz="0" w:space="0" w:color="auto"/>
        <w:bottom w:val="none" w:sz="0" w:space="0" w:color="auto"/>
        <w:right w:val="none" w:sz="0" w:space="0" w:color="auto"/>
      </w:divBdr>
    </w:div>
    <w:div w:id="988098200">
      <w:bodyDiv w:val="1"/>
      <w:marLeft w:val="0"/>
      <w:marRight w:val="0"/>
      <w:marTop w:val="0"/>
      <w:marBottom w:val="0"/>
      <w:divBdr>
        <w:top w:val="none" w:sz="0" w:space="0" w:color="auto"/>
        <w:left w:val="none" w:sz="0" w:space="0" w:color="auto"/>
        <w:bottom w:val="none" w:sz="0" w:space="0" w:color="auto"/>
        <w:right w:val="none" w:sz="0" w:space="0" w:color="auto"/>
      </w:divBdr>
    </w:div>
    <w:div w:id="990673434">
      <w:bodyDiv w:val="1"/>
      <w:marLeft w:val="0"/>
      <w:marRight w:val="0"/>
      <w:marTop w:val="0"/>
      <w:marBottom w:val="0"/>
      <w:divBdr>
        <w:top w:val="none" w:sz="0" w:space="0" w:color="auto"/>
        <w:left w:val="none" w:sz="0" w:space="0" w:color="auto"/>
        <w:bottom w:val="none" w:sz="0" w:space="0" w:color="auto"/>
        <w:right w:val="none" w:sz="0" w:space="0" w:color="auto"/>
      </w:divBdr>
    </w:div>
    <w:div w:id="1058867274">
      <w:bodyDiv w:val="1"/>
      <w:marLeft w:val="0"/>
      <w:marRight w:val="0"/>
      <w:marTop w:val="0"/>
      <w:marBottom w:val="0"/>
      <w:divBdr>
        <w:top w:val="none" w:sz="0" w:space="0" w:color="auto"/>
        <w:left w:val="none" w:sz="0" w:space="0" w:color="auto"/>
        <w:bottom w:val="none" w:sz="0" w:space="0" w:color="auto"/>
        <w:right w:val="none" w:sz="0" w:space="0" w:color="auto"/>
      </w:divBdr>
    </w:div>
    <w:div w:id="1113670269">
      <w:bodyDiv w:val="1"/>
      <w:marLeft w:val="0"/>
      <w:marRight w:val="0"/>
      <w:marTop w:val="0"/>
      <w:marBottom w:val="0"/>
      <w:divBdr>
        <w:top w:val="none" w:sz="0" w:space="0" w:color="auto"/>
        <w:left w:val="none" w:sz="0" w:space="0" w:color="auto"/>
        <w:bottom w:val="none" w:sz="0" w:space="0" w:color="auto"/>
        <w:right w:val="none" w:sz="0" w:space="0" w:color="auto"/>
      </w:divBdr>
    </w:div>
    <w:div w:id="1132751282">
      <w:bodyDiv w:val="1"/>
      <w:marLeft w:val="0"/>
      <w:marRight w:val="0"/>
      <w:marTop w:val="0"/>
      <w:marBottom w:val="0"/>
      <w:divBdr>
        <w:top w:val="none" w:sz="0" w:space="0" w:color="auto"/>
        <w:left w:val="none" w:sz="0" w:space="0" w:color="auto"/>
        <w:bottom w:val="none" w:sz="0" w:space="0" w:color="auto"/>
        <w:right w:val="none" w:sz="0" w:space="0" w:color="auto"/>
      </w:divBdr>
    </w:div>
    <w:div w:id="1145317925">
      <w:bodyDiv w:val="1"/>
      <w:marLeft w:val="0"/>
      <w:marRight w:val="0"/>
      <w:marTop w:val="0"/>
      <w:marBottom w:val="0"/>
      <w:divBdr>
        <w:top w:val="none" w:sz="0" w:space="0" w:color="auto"/>
        <w:left w:val="none" w:sz="0" w:space="0" w:color="auto"/>
        <w:bottom w:val="none" w:sz="0" w:space="0" w:color="auto"/>
        <w:right w:val="none" w:sz="0" w:space="0" w:color="auto"/>
      </w:divBdr>
    </w:div>
    <w:div w:id="1150291484">
      <w:bodyDiv w:val="1"/>
      <w:marLeft w:val="0"/>
      <w:marRight w:val="0"/>
      <w:marTop w:val="0"/>
      <w:marBottom w:val="0"/>
      <w:divBdr>
        <w:top w:val="none" w:sz="0" w:space="0" w:color="auto"/>
        <w:left w:val="none" w:sz="0" w:space="0" w:color="auto"/>
        <w:bottom w:val="none" w:sz="0" w:space="0" w:color="auto"/>
        <w:right w:val="none" w:sz="0" w:space="0" w:color="auto"/>
      </w:divBdr>
    </w:div>
    <w:div w:id="1158692558">
      <w:bodyDiv w:val="1"/>
      <w:marLeft w:val="0"/>
      <w:marRight w:val="0"/>
      <w:marTop w:val="0"/>
      <w:marBottom w:val="0"/>
      <w:divBdr>
        <w:top w:val="none" w:sz="0" w:space="0" w:color="auto"/>
        <w:left w:val="none" w:sz="0" w:space="0" w:color="auto"/>
        <w:bottom w:val="none" w:sz="0" w:space="0" w:color="auto"/>
        <w:right w:val="none" w:sz="0" w:space="0" w:color="auto"/>
      </w:divBdr>
    </w:div>
    <w:div w:id="1176310681">
      <w:bodyDiv w:val="1"/>
      <w:marLeft w:val="0"/>
      <w:marRight w:val="0"/>
      <w:marTop w:val="0"/>
      <w:marBottom w:val="0"/>
      <w:divBdr>
        <w:top w:val="none" w:sz="0" w:space="0" w:color="auto"/>
        <w:left w:val="none" w:sz="0" w:space="0" w:color="auto"/>
        <w:bottom w:val="none" w:sz="0" w:space="0" w:color="auto"/>
        <w:right w:val="none" w:sz="0" w:space="0" w:color="auto"/>
      </w:divBdr>
    </w:div>
    <w:div w:id="1182014541">
      <w:bodyDiv w:val="1"/>
      <w:marLeft w:val="0"/>
      <w:marRight w:val="0"/>
      <w:marTop w:val="0"/>
      <w:marBottom w:val="0"/>
      <w:divBdr>
        <w:top w:val="none" w:sz="0" w:space="0" w:color="auto"/>
        <w:left w:val="none" w:sz="0" w:space="0" w:color="auto"/>
        <w:bottom w:val="none" w:sz="0" w:space="0" w:color="auto"/>
        <w:right w:val="none" w:sz="0" w:space="0" w:color="auto"/>
      </w:divBdr>
    </w:div>
    <w:div w:id="1187405942">
      <w:bodyDiv w:val="1"/>
      <w:marLeft w:val="0"/>
      <w:marRight w:val="0"/>
      <w:marTop w:val="0"/>
      <w:marBottom w:val="0"/>
      <w:divBdr>
        <w:top w:val="none" w:sz="0" w:space="0" w:color="auto"/>
        <w:left w:val="none" w:sz="0" w:space="0" w:color="auto"/>
        <w:bottom w:val="none" w:sz="0" w:space="0" w:color="auto"/>
        <w:right w:val="none" w:sz="0" w:space="0" w:color="auto"/>
      </w:divBdr>
    </w:div>
    <w:div w:id="1190796471">
      <w:bodyDiv w:val="1"/>
      <w:marLeft w:val="0"/>
      <w:marRight w:val="0"/>
      <w:marTop w:val="0"/>
      <w:marBottom w:val="0"/>
      <w:divBdr>
        <w:top w:val="none" w:sz="0" w:space="0" w:color="auto"/>
        <w:left w:val="none" w:sz="0" w:space="0" w:color="auto"/>
        <w:bottom w:val="none" w:sz="0" w:space="0" w:color="auto"/>
        <w:right w:val="none" w:sz="0" w:space="0" w:color="auto"/>
      </w:divBdr>
    </w:div>
    <w:div w:id="1203128435">
      <w:bodyDiv w:val="1"/>
      <w:marLeft w:val="0"/>
      <w:marRight w:val="0"/>
      <w:marTop w:val="0"/>
      <w:marBottom w:val="0"/>
      <w:divBdr>
        <w:top w:val="none" w:sz="0" w:space="0" w:color="auto"/>
        <w:left w:val="none" w:sz="0" w:space="0" w:color="auto"/>
        <w:bottom w:val="none" w:sz="0" w:space="0" w:color="auto"/>
        <w:right w:val="none" w:sz="0" w:space="0" w:color="auto"/>
      </w:divBdr>
    </w:div>
    <w:div w:id="1221596895">
      <w:bodyDiv w:val="1"/>
      <w:marLeft w:val="0"/>
      <w:marRight w:val="0"/>
      <w:marTop w:val="0"/>
      <w:marBottom w:val="0"/>
      <w:divBdr>
        <w:top w:val="none" w:sz="0" w:space="0" w:color="auto"/>
        <w:left w:val="none" w:sz="0" w:space="0" w:color="auto"/>
        <w:bottom w:val="none" w:sz="0" w:space="0" w:color="auto"/>
        <w:right w:val="none" w:sz="0" w:space="0" w:color="auto"/>
      </w:divBdr>
    </w:div>
    <w:div w:id="1235899853">
      <w:bodyDiv w:val="1"/>
      <w:marLeft w:val="0"/>
      <w:marRight w:val="0"/>
      <w:marTop w:val="0"/>
      <w:marBottom w:val="0"/>
      <w:divBdr>
        <w:top w:val="none" w:sz="0" w:space="0" w:color="auto"/>
        <w:left w:val="none" w:sz="0" w:space="0" w:color="auto"/>
        <w:bottom w:val="none" w:sz="0" w:space="0" w:color="auto"/>
        <w:right w:val="none" w:sz="0" w:space="0" w:color="auto"/>
      </w:divBdr>
    </w:div>
    <w:div w:id="1269850548">
      <w:bodyDiv w:val="1"/>
      <w:marLeft w:val="0"/>
      <w:marRight w:val="0"/>
      <w:marTop w:val="0"/>
      <w:marBottom w:val="0"/>
      <w:divBdr>
        <w:top w:val="none" w:sz="0" w:space="0" w:color="auto"/>
        <w:left w:val="none" w:sz="0" w:space="0" w:color="auto"/>
        <w:bottom w:val="none" w:sz="0" w:space="0" w:color="auto"/>
        <w:right w:val="none" w:sz="0" w:space="0" w:color="auto"/>
      </w:divBdr>
    </w:div>
    <w:div w:id="1298954187">
      <w:bodyDiv w:val="1"/>
      <w:marLeft w:val="0"/>
      <w:marRight w:val="0"/>
      <w:marTop w:val="0"/>
      <w:marBottom w:val="0"/>
      <w:divBdr>
        <w:top w:val="none" w:sz="0" w:space="0" w:color="auto"/>
        <w:left w:val="none" w:sz="0" w:space="0" w:color="auto"/>
        <w:bottom w:val="none" w:sz="0" w:space="0" w:color="auto"/>
        <w:right w:val="none" w:sz="0" w:space="0" w:color="auto"/>
      </w:divBdr>
    </w:div>
    <w:div w:id="1308584501">
      <w:bodyDiv w:val="1"/>
      <w:marLeft w:val="0"/>
      <w:marRight w:val="0"/>
      <w:marTop w:val="0"/>
      <w:marBottom w:val="0"/>
      <w:divBdr>
        <w:top w:val="none" w:sz="0" w:space="0" w:color="auto"/>
        <w:left w:val="none" w:sz="0" w:space="0" w:color="auto"/>
        <w:bottom w:val="none" w:sz="0" w:space="0" w:color="auto"/>
        <w:right w:val="none" w:sz="0" w:space="0" w:color="auto"/>
      </w:divBdr>
    </w:div>
    <w:div w:id="1329139217">
      <w:bodyDiv w:val="1"/>
      <w:marLeft w:val="0"/>
      <w:marRight w:val="0"/>
      <w:marTop w:val="0"/>
      <w:marBottom w:val="0"/>
      <w:divBdr>
        <w:top w:val="none" w:sz="0" w:space="0" w:color="auto"/>
        <w:left w:val="none" w:sz="0" w:space="0" w:color="auto"/>
        <w:bottom w:val="none" w:sz="0" w:space="0" w:color="auto"/>
        <w:right w:val="none" w:sz="0" w:space="0" w:color="auto"/>
      </w:divBdr>
    </w:div>
    <w:div w:id="1340043119">
      <w:bodyDiv w:val="1"/>
      <w:marLeft w:val="0"/>
      <w:marRight w:val="0"/>
      <w:marTop w:val="0"/>
      <w:marBottom w:val="0"/>
      <w:divBdr>
        <w:top w:val="none" w:sz="0" w:space="0" w:color="auto"/>
        <w:left w:val="none" w:sz="0" w:space="0" w:color="auto"/>
        <w:bottom w:val="none" w:sz="0" w:space="0" w:color="auto"/>
        <w:right w:val="none" w:sz="0" w:space="0" w:color="auto"/>
      </w:divBdr>
      <w:divsChild>
        <w:div w:id="361784852">
          <w:marLeft w:val="547"/>
          <w:marRight w:val="0"/>
          <w:marTop w:val="0"/>
          <w:marBottom w:val="0"/>
          <w:divBdr>
            <w:top w:val="none" w:sz="0" w:space="0" w:color="auto"/>
            <w:left w:val="none" w:sz="0" w:space="0" w:color="auto"/>
            <w:bottom w:val="none" w:sz="0" w:space="0" w:color="auto"/>
            <w:right w:val="none" w:sz="0" w:space="0" w:color="auto"/>
          </w:divBdr>
        </w:div>
        <w:div w:id="1684017672">
          <w:marLeft w:val="547"/>
          <w:marRight w:val="0"/>
          <w:marTop w:val="0"/>
          <w:marBottom w:val="0"/>
          <w:divBdr>
            <w:top w:val="none" w:sz="0" w:space="0" w:color="auto"/>
            <w:left w:val="none" w:sz="0" w:space="0" w:color="auto"/>
            <w:bottom w:val="none" w:sz="0" w:space="0" w:color="auto"/>
            <w:right w:val="none" w:sz="0" w:space="0" w:color="auto"/>
          </w:divBdr>
        </w:div>
      </w:divsChild>
    </w:div>
    <w:div w:id="1360469197">
      <w:bodyDiv w:val="1"/>
      <w:marLeft w:val="0"/>
      <w:marRight w:val="0"/>
      <w:marTop w:val="0"/>
      <w:marBottom w:val="0"/>
      <w:divBdr>
        <w:top w:val="none" w:sz="0" w:space="0" w:color="auto"/>
        <w:left w:val="none" w:sz="0" w:space="0" w:color="auto"/>
        <w:bottom w:val="none" w:sz="0" w:space="0" w:color="auto"/>
        <w:right w:val="none" w:sz="0" w:space="0" w:color="auto"/>
      </w:divBdr>
    </w:div>
    <w:div w:id="1387603924">
      <w:bodyDiv w:val="1"/>
      <w:marLeft w:val="0"/>
      <w:marRight w:val="0"/>
      <w:marTop w:val="0"/>
      <w:marBottom w:val="0"/>
      <w:divBdr>
        <w:top w:val="none" w:sz="0" w:space="0" w:color="auto"/>
        <w:left w:val="none" w:sz="0" w:space="0" w:color="auto"/>
        <w:bottom w:val="none" w:sz="0" w:space="0" w:color="auto"/>
        <w:right w:val="none" w:sz="0" w:space="0" w:color="auto"/>
      </w:divBdr>
    </w:div>
    <w:div w:id="1455556386">
      <w:bodyDiv w:val="1"/>
      <w:marLeft w:val="0"/>
      <w:marRight w:val="0"/>
      <w:marTop w:val="0"/>
      <w:marBottom w:val="0"/>
      <w:divBdr>
        <w:top w:val="none" w:sz="0" w:space="0" w:color="auto"/>
        <w:left w:val="none" w:sz="0" w:space="0" w:color="auto"/>
        <w:bottom w:val="none" w:sz="0" w:space="0" w:color="auto"/>
        <w:right w:val="none" w:sz="0" w:space="0" w:color="auto"/>
      </w:divBdr>
    </w:div>
    <w:div w:id="1469932700">
      <w:bodyDiv w:val="1"/>
      <w:marLeft w:val="0"/>
      <w:marRight w:val="0"/>
      <w:marTop w:val="0"/>
      <w:marBottom w:val="0"/>
      <w:divBdr>
        <w:top w:val="none" w:sz="0" w:space="0" w:color="auto"/>
        <w:left w:val="none" w:sz="0" w:space="0" w:color="auto"/>
        <w:bottom w:val="none" w:sz="0" w:space="0" w:color="auto"/>
        <w:right w:val="none" w:sz="0" w:space="0" w:color="auto"/>
      </w:divBdr>
    </w:div>
    <w:div w:id="1513376789">
      <w:bodyDiv w:val="1"/>
      <w:marLeft w:val="0"/>
      <w:marRight w:val="0"/>
      <w:marTop w:val="0"/>
      <w:marBottom w:val="0"/>
      <w:divBdr>
        <w:top w:val="none" w:sz="0" w:space="0" w:color="auto"/>
        <w:left w:val="none" w:sz="0" w:space="0" w:color="auto"/>
        <w:bottom w:val="none" w:sz="0" w:space="0" w:color="auto"/>
        <w:right w:val="none" w:sz="0" w:space="0" w:color="auto"/>
      </w:divBdr>
    </w:div>
    <w:div w:id="1562908930">
      <w:bodyDiv w:val="1"/>
      <w:marLeft w:val="0"/>
      <w:marRight w:val="0"/>
      <w:marTop w:val="0"/>
      <w:marBottom w:val="0"/>
      <w:divBdr>
        <w:top w:val="none" w:sz="0" w:space="0" w:color="auto"/>
        <w:left w:val="none" w:sz="0" w:space="0" w:color="auto"/>
        <w:bottom w:val="none" w:sz="0" w:space="0" w:color="auto"/>
        <w:right w:val="none" w:sz="0" w:space="0" w:color="auto"/>
      </w:divBdr>
    </w:div>
    <w:div w:id="1614826557">
      <w:bodyDiv w:val="1"/>
      <w:marLeft w:val="0"/>
      <w:marRight w:val="0"/>
      <w:marTop w:val="0"/>
      <w:marBottom w:val="0"/>
      <w:divBdr>
        <w:top w:val="none" w:sz="0" w:space="0" w:color="auto"/>
        <w:left w:val="none" w:sz="0" w:space="0" w:color="auto"/>
        <w:bottom w:val="none" w:sz="0" w:space="0" w:color="auto"/>
        <w:right w:val="none" w:sz="0" w:space="0" w:color="auto"/>
      </w:divBdr>
    </w:div>
    <w:div w:id="1624968116">
      <w:bodyDiv w:val="1"/>
      <w:marLeft w:val="0"/>
      <w:marRight w:val="0"/>
      <w:marTop w:val="0"/>
      <w:marBottom w:val="0"/>
      <w:divBdr>
        <w:top w:val="none" w:sz="0" w:space="0" w:color="auto"/>
        <w:left w:val="none" w:sz="0" w:space="0" w:color="auto"/>
        <w:bottom w:val="none" w:sz="0" w:space="0" w:color="auto"/>
        <w:right w:val="none" w:sz="0" w:space="0" w:color="auto"/>
      </w:divBdr>
    </w:div>
    <w:div w:id="1650741304">
      <w:bodyDiv w:val="1"/>
      <w:marLeft w:val="0"/>
      <w:marRight w:val="0"/>
      <w:marTop w:val="0"/>
      <w:marBottom w:val="0"/>
      <w:divBdr>
        <w:top w:val="none" w:sz="0" w:space="0" w:color="auto"/>
        <w:left w:val="none" w:sz="0" w:space="0" w:color="auto"/>
        <w:bottom w:val="none" w:sz="0" w:space="0" w:color="auto"/>
        <w:right w:val="none" w:sz="0" w:space="0" w:color="auto"/>
      </w:divBdr>
    </w:div>
    <w:div w:id="1680231610">
      <w:bodyDiv w:val="1"/>
      <w:marLeft w:val="0"/>
      <w:marRight w:val="0"/>
      <w:marTop w:val="0"/>
      <w:marBottom w:val="0"/>
      <w:divBdr>
        <w:top w:val="none" w:sz="0" w:space="0" w:color="auto"/>
        <w:left w:val="none" w:sz="0" w:space="0" w:color="auto"/>
        <w:bottom w:val="none" w:sz="0" w:space="0" w:color="auto"/>
        <w:right w:val="none" w:sz="0" w:space="0" w:color="auto"/>
      </w:divBdr>
    </w:div>
    <w:div w:id="1694259934">
      <w:bodyDiv w:val="1"/>
      <w:marLeft w:val="0"/>
      <w:marRight w:val="0"/>
      <w:marTop w:val="0"/>
      <w:marBottom w:val="0"/>
      <w:divBdr>
        <w:top w:val="none" w:sz="0" w:space="0" w:color="auto"/>
        <w:left w:val="none" w:sz="0" w:space="0" w:color="auto"/>
        <w:bottom w:val="none" w:sz="0" w:space="0" w:color="auto"/>
        <w:right w:val="none" w:sz="0" w:space="0" w:color="auto"/>
      </w:divBdr>
    </w:div>
    <w:div w:id="1708532162">
      <w:bodyDiv w:val="1"/>
      <w:marLeft w:val="0"/>
      <w:marRight w:val="0"/>
      <w:marTop w:val="0"/>
      <w:marBottom w:val="0"/>
      <w:divBdr>
        <w:top w:val="none" w:sz="0" w:space="0" w:color="auto"/>
        <w:left w:val="none" w:sz="0" w:space="0" w:color="auto"/>
        <w:bottom w:val="none" w:sz="0" w:space="0" w:color="auto"/>
        <w:right w:val="none" w:sz="0" w:space="0" w:color="auto"/>
      </w:divBdr>
    </w:div>
    <w:div w:id="1876380923">
      <w:bodyDiv w:val="1"/>
      <w:marLeft w:val="0"/>
      <w:marRight w:val="0"/>
      <w:marTop w:val="0"/>
      <w:marBottom w:val="0"/>
      <w:divBdr>
        <w:top w:val="none" w:sz="0" w:space="0" w:color="auto"/>
        <w:left w:val="none" w:sz="0" w:space="0" w:color="auto"/>
        <w:bottom w:val="none" w:sz="0" w:space="0" w:color="auto"/>
        <w:right w:val="none" w:sz="0" w:space="0" w:color="auto"/>
      </w:divBdr>
    </w:div>
    <w:div w:id="1888450229">
      <w:bodyDiv w:val="1"/>
      <w:marLeft w:val="0"/>
      <w:marRight w:val="0"/>
      <w:marTop w:val="0"/>
      <w:marBottom w:val="0"/>
      <w:divBdr>
        <w:top w:val="none" w:sz="0" w:space="0" w:color="auto"/>
        <w:left w:val="none" w:sz="0" w:space="0" w:color="auto"/>
        <w:bottom w:val="none" w:sz="0" w:space="0" w:color="auto"/>
        <w:right w:val="none" w:sz="0" w:space="0" w:color="auto"/>
      </w:divBdr>
    </w:div>
    <w:div w:id="1903638466">
      <w:bodyDiv w:val="1"/>
      <w:marLeft w:val="0"/>
      <w:marRight w:val="0"/>
      <w:marTop w:val="0"/>
      <w:marBottom w:val="0"/>
      <w:divBdr>
        <w:top w:val="none" w:sz="0" w:space="0" w:color="auto"/>
        <w:left w:val="none" w:sz="0" w:space="0" w:color="auto"/>
        <w:bottom w:val="none" w:sz="0" w:space="0" w:color="auto"/>
        <w:right w:val="none" w:sz="0" w:space="0" w:color="auto"/>
      </w:divBdr>
    </w:div>
    <w:div w:id="1906261021">
      <w:bodyDiv w:val="1"/>
      <w:marLeft w:val="0"/>
      <w:marRight w:val="0"/>
      <w:marTop w:val="0"/>
      <w:marBottom w:val="0"/>
      <w:divBdr>
        <w:top w:val="none" w:sz="0" w:space="0" w:color="auto"/>
        <w:left w:val="none" w:sz="0" w:space="0" w:color="auto"/>
        <w:bottom w:val="none" w:sz="0" w:space="0" w:color="auto"/>
        <w:right w:val="none" w:sz="0" w:space="0" w:color="auto"/>
      </w:divBdr>
    </w:div>
    <w:div w:id="1929000563">
      <w:bodyDiv w:val="1"/>
      <w:marLeft w:val="0"/>
      <w:marRight w:val="0"/>
      <w:marTop w:val="0"/>
      <w:marBottom w:val="0"/>
      <w:divBdr>
        <w:top w:val="none" w:sz="0" w:space="0" w:color="auto"/>
        <w:left w:val="none" w:sz="0" w:space="0" w:color="auto"/>
        <w:bottom w:val="none" w:sz="0" w:space="0" w:color="auto"/>
        <w:right w:val="none" w:sz="0" w:space="0" w:color="auto"/>
      </w:divBdr>
    </w:div>
    <w:div w:id="1945653091">
      <w:bodyDiv w:val="1"/>
      <w:marLeft w:val="0"/>
      <w:marRight w:val="0"/>
      <w:marTop w:val="0"/>
      <w:marBottom w:val="0"/>
      <w:divBdr>
        <w:top w:val="none" w:sz="0" w:space="0" w:color="auto"/>
        <w:left w:val="none" w:sz="0" w:space="0" w:color="auto"/>
        <w:bottom w:val="none" w:sz="0" w:space="0" w:color="auto"/>
        <w:right w:val="none" w:sz="0" w:space="0" w:color="auto"/>
      </w:divBdr>
    </w:div>
    <w:div w:id="1971935331">
      <w:bodyDiv w:val="1"/>
      <w:marLeft w:val="0"/>
      <w:marRight w:val="0"/>
      <w:marTop w:val="0"/>
      <w:marBottom w:val="0"/>
      <w:divBdr>
        <w:top w:val="none" w:sz="0" w:space="0" w:color="auto"/>
        <w:left w:val="none" w:sz="0" w:space="0" w:color="auto"/>
        <w:bottom w:val="none" w:sz="0" w:space="0" w:color="auto"/>
        <w:right w:val="none" w:sz="0" w:space="0" w:color="auto"/>
      </w:divBdr>
    </w:div>
    <w:div w:id="1982810415">
      <w:bodyDiv w:val="1"/>
      <w:marLeft w:val="0"/>
      <w:marRight w:val="0"/>
      <w:marTop w:val="0"/>
      <w:marBottom w:val="0"/>
      <w:divBdr>
        <w:top w:val="none" w:sz="0" w:space="0" w:color="auto"/>
        <w:left w:val="none" w:sz="0" w:space="0" w:color="auto"/>
        <w:bottom w:val="none" w:sz="0" w:space="0" w:color="auto"/>
        <w:right w:val="none" w:sz="0" w:space="0" w:color="auto"/>
      </w:divBdr>
    </w:div>
    <w:div w:id="2034185291">
      <w:bodyDiv w:val="1"/>
      <w:marLeft w:val="0"/>
      <w:marRight w:val="0"/>
      <w:marTop w:val="0"/>
      <w:marBottom w:val="0"/>
      <w:divBdr>
        <w:top w:val="none" w:sz="0" w:space="0" w:color="auto"/>
        <w:left w:val="none" w:sz="0" w:space="0" w:color="auto"/>
        <w:bottom w:val="none" w:sz="0" w:space="0" w:color="auto"/>
        <w:right w:val="none" w:sz="0" w:space="0" w:color="auto"/>
      </w:divBdr>
    </w:div>
    <w:div w:id="2041935621">
      <w:bodyDiv w:val="1"/>
      <w:marLeft w:val="0"/>
      <w:marRight w:val="0"/>
      <w:marTop w:val="0"/>
      <w:marBottom w:val="0"/>
      <w:divBdr>
        <w:top w:val="none" w:sz="0" w:space="0" w:color="auto"/>
        <w:left w:val="none" w:sz="0" w:space="0" w:color="auto"/>
        <w:bottom w:val="none" w:sz="0" w:space="0" w:color="auto"/>
        <w:right w:val="none" w:sz="0" w:space="0" w:color="auto"/>
      </w:divBdr>
    </w:div>
    <w:div w:id="2102988172">
      <w:bodyDiv w:val="1"/>
      <w:marLeft w:val="0"/>
      <w:marRight w:val="0"/>
      <w:marTop w:val="0"/>
      <w:marBottom w:val="0"/>
      <w:divBdr>
        <w:top w:val="none" w:sz="0" w:space="0" w:color="auto"/>
        <w:left w:val="none" w:sz="0" w:space="0" w:color="auto"/>
        <w:bottom w:val="none" w:sz="0" w:space="0" w:color="auto"/>
        <w:right w:val="none" w:sz="0" w:space="0" w:color="auto"/>
      </w:divBdr>
    </w:div>
    <w:div w:id="2108572060">
      <w:bodyDiv w:val="1"/>
      <w:marLeft w:val="0"/>
      <w:marRight w:val="0"/>
      <w:marTop w:val="0"/>
      <w:marBottom w:val="0"/>
      <w:divBdr>
        <w:top w:val="none" w:sz="0" w:space="0" w:color="auto"/>
        <w:left w:val="none" w:sz="0" w:space="0" w:color="auto"/>
        <w:bottom w:val="none" w:sz="0" w:space="0" w:color="auto"/>
        <w:right w:val="none" w:sz="0" w:space="0" w:color="auto"/>
      </w:divBdr>
    </w:div>
    <w:div w:id="21320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armsai.am/sites/default/files/program/2019/energetika%20%281%29.pdf" TargetMode="External"/><Relationship Id="rId1" Type="http://schemas.openxmlformats.org/officeDocument/2006/relationships/hyperlink" Target="https://mtad.am/pages/passports"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EFCEF-DC3F-4958-8EA5-D68AE50B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9767</Words>
  <Characters>55678</Characters>
  <Application>Microsoft Office Word</Application>
  <DocSecurity>0</DocSecurity>
  <Lines>463</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ՀԱՇՎԵՔՆՆԻՉ ՊԱԼԱՏԻ ԸՆԹԱՑԻԿ ԵԶՐԱԿԱՑՈՒԹՅՈՒՆ</vt:lpstr>
      <vt:lpstr>ՀԱՇՎԵՔՆՆԻՉ ՊԱԼԱՏԻ ԸՆԹԱՑԻԿ ԵԶՐԱԿԱՑՈՒԹՅՈՒՆ</vt:lpstr>
    </vt:vector>
  </TitlesOfParts>
  <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ԸՆԹԱՑԻԿ ԵԶՐԱԿԱՑՈՒԹՅՈՒՆ</dc:title>
  <dc:subject>2023</dc:subject>
  <dc:creator>user</dc:creator>
  <cp:keywords/>
  <dc:description/>
  <cp:lastModifiedBy>Naira Danielyan</cp:lastModifiedBy>
  <cp:revision>11</cp:revision>
  <cp:lastPrinted>2023-03-02T10:38:00Z</cp:lastPrinted>
  <dcterms:created xsi:type="dcterms:W3CDTF">2023-03-02T10:29:00Z</dcterms:created>
  <dcterms:modified xsi:type="dcterms:W3CDTF">2023-03-02T11:06:00Z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4730cbac75b65de18fbed9d0bb8443274730f54049d14c849b0b57ef4eaefa2d</vt:lpwstr>
  </property>
  <property fmtid="{D5CDD505-2E9C-101B-9397-08002B2CF9AE}" pid="3" name="_AdHocReviewCycleID">
    <vt:i4>-1315712550</vt:i4>
  </property>
  <property fmtid="{D5CDD505-2E9C-101B-9397-08002B2CF9AE}" pid="4" name="_NewReviewCycle">
    <vt:lpwstr/>
  </property>
  <property fmtid="{D5CDD505-2E9C-101B-9397-08002B2CF9AE}" pid="5" name="_EmailSubject">
    <vt:lpwstr>Խմբագրված տարբերակ</vt:lpwstr>
  </property>
  <property fmtid="{D5CDD505-2E9C-101B-9397-08002B2CF9AE}" pid="6" name="_AuthorEmail">
    <vt:lpwstr>atom.janjughazyan@armsai.am</vt:lpwstr>
  </property>
  <property fmtid="{D5CDD505-2E9C-101B-9397-08002B2CF9AE}" pid="7" name="_AuthorEmailDisplayName">
    <vt:lpwstr>atom.janjughazyan@armsai.am</vt:lpwstr>
  </property>
  <property fmtid="{D5CDD505-2E9C-101B-9397-08002B2CF9AE}" pid="8" name="_ReviewingToolsShownOnce">
    <vt:lpwstr/>
  </property>
</Properties>
</file>